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right="280" w:firstLine="560"/>
        <w:jc w:val="right"/>
        <w:rPr>
          <w:rFonts w:ascii="宋体" w:hAnsi="宋体" w:eastAsia="宋体"/>
          <w:color w:val="000000" w:themeColor="text1"/>
          <w:sz w:val="28"/>
          <w:szCs w:val="28"/>
        </w:rPr>
      </w:pPr>
      <w:r>
        <w:rPr>
          <w:rFonts w:ascii="宋体" w:hAnsi="宋体" w:eastAsia="宋体"/>
          <w:color w:val="000000" w:themeColor="text1"/>
          <w:sz w:val="28"/>
          <w:szCs w:val="28"/>
        </w:rPr>
        <w:t>应急预案编号：</w:t>
      </w:r>
      <w:r>
        <w:rPr>
          <w:rFonts w:hint="eastAsia" w:ascii="宋体" w:hAnsi="宋体" w:eastAsia="宋体"/>
          <w:color w:val="000000" w:themeColor="text1"/>
          <w:sz w:val="28"/>
          <w:szCs w:val="28"/>
        </w:rPr>
        <w:t xml:space="preserve">        </w:t>
      </w:r>
    </w:p>
    <w:p>
      <w:pPr>
        <w:wordWrap w:val="0"/>
        <w:ind w:left="280" w:right="280" w:firstLine="560"/>
        <w:jc w:val="right"/>
        <w:rPr>
          <w:rFonts w:ascii="宋体" w:hAnsi="宋体" w:eastAsia="宋体"/>
          <w:color w:val="000000" w:themeColor="text1"/>
          <w:sz w:val="28"/>
          <w:szCs w:val="28"/>
        </w:rPr>
      </w:pPr>
      <w:r>
        <w:rPr>
          <w:rFonts w:ascii="宋体" w:hAnsi="宋体" w:eastAsia="宋体"/>
          <w:color w:val="000000" w:themeColor="text1"/>
          <w:sz w:val="28"/>
          <w:szCs w:val="28"/>
        </w:rPr>
        <w:t xml:space="preserve"> 应急预案版本号： </w:t>
      </w:r>
      <w:r>
        <w:rPr>
          <w:rFonts w:hint="eastAsia" w:ascii="宋体" w:hAnsi="宋体" w:eastAsia="宋体"/>
          <w:color w:val="000000" w:themeColor="text1"/>
          <w:sz w:val="28"/>
          <w:szCs w:val="28"/>
        </w:rPr>
        <w:t xml:space="preserve">       </w:t>
      </w:r>
    </w:p>
    <w:p>
      <w:pPr>
        <w:ind w:left="280" w:right="280" w:firstLine="560"/>
        <w:jc w:val="center"/>
        <w:rPr>
          <w:rFonts w:ascii="华文仿宋" w:hAnsi="华文仿宋" w:eastAsia="华文仿宋"/>
          <w:color w:val="000000" w:themeColor="text1"/>
          <w:szCs w:val="28"/>
        </w:rPr>
      </w:pPr>
    </w:p>
    <w:p>
      <w:pPr>
        <w:ind w:left="280" w:right="280" w:firstLine="560"/>
        <w:jc w:val="center"/>
        <w:rPr>
          <w:rFonts w:ascii="华文仿宋" w:hAnsi="华文仿宋" w:eastAsia="华文仿宋"/>
          <w:color w:val="000000" w:themeColor="text1"/>
          <w:szCs w:val="28"/>
        </w:rPr>
      </w:pPr>
    </w:p>
    <w:p>
      <w:pPr>
        <w:ind w:left="280" w:right="280" w:firstLine="560"/>
        <w:jc w:val="center"/>
        <w:rPr>
          <w:rFonts w:ascii="华文仿宋" w:hAnsi="华文仿宋" w:eastAsia="华文仿宋"/>
          <w:color w:val="000000" w:themeColor="text1"/>
          <w:szCs w:val="28"/>
        </w:rPr>
      </w:pPr>
    </w:p>
    <w:p>
      <w:pPr>
        <w:ind w:left="280" w:right="280" w:firstLine="1041"/>
        <w:jc w:val="center"/>
        <w:rPr>
          <w:rFonts w:ascii="华文仿宋" w:hAnsi="华文仿宋" w:eastAsia="华文仿宋"/>
          <w:b/>
          <w:color w:val="000000" w:themeColor="text1"/>
          <w:sz w:val="52"/>
          <w:szCs w:val="52"/>
        </w:rPr>
      </w:pPr>
    </w:p>
    <w:p>
      <w:pPr>
        <w:ind w:right="280"/>
        <w:jc w:val="center"/>
        <w:rPr>
          <w:rFonts w:hint="eastAsia" w:ascii="宋体" w:hAnsi="宋体" w:eastAsia="宋体"/>
          <w:b/>
          <w:color w:val="000000" w:themeColor="text1"/>
          <w:sz w:val="48"/>
          <w:szCs w:val="48"/>
          <w:lang w:eastAsia="zh-CN"/>
        </w:rPr>
      </w:pPr>
      <w:r>
        <w:rPr>
          <w:rFonts w:hint="eastAsia" w:ascii="宋体" w:hAnsi="宋体" w:eastAsia="宋体"/>
          <w:b/>
          <w:color w:val="000000" w:themeColor="text1"/>
          <w:sz w:val="48"/>
          <w:szCs w:val="48"/>
          <w:lang w:eastAsia="zh-CN"/>
        </w:rPr>
        <w:t>石城县客家再生资源有限公司</w:t>
      </w:r>
    </w:p>
    <w:p>
      <w:pPr>
        <w:ind w:right="280"/>
        <w:jc w:val="center"/>
        <w:rPr>
          <w:rFonts w:ascii="宋体" w:hAnsi="宋体" w:eastAsia="宋体"/>
          <w:b/>
          <w:color w:val="000000" w:themeColor="text1"/>
          <w:sz w:val="52"/>
          <w:szCs w:val="52"/>
        </w:rPr>
      </w:pPr>
      <w:r>
        <w:rPr>
          <w:rFonts w:hint="eastAsia" w:ascii="宋体" w:hAnsi="宋体" w:eastAsia="宋体"/>
          <w:b/>
          <w:color w:val="000000" w:themeColor="text1"/>
          <w:sz w:val="48"/>
          <w:szCs w:val="48"/>
        </w:rPr>
        <w:t>突发环境事件应急预案</w:t>
      </w:r>
    </w:p>
    <w:p>
      <w:pPr>
        <w:ind w:right="280"/>
        <w:jc w:val="center"/>
        <w:rPr>
          <w:rFonts w:ascii="华文仿宋" w:hAnsi="华文仿宋" w:eastAsia="华文仿宋"/>
          <w:b/>
          <w:color w:val="000000" w:themeColor="text1"/>
          <w:sz w:val="52"/>
          <w:szCs w:val="52"/>
        </w:rPr>
      </w:pPr>
    </w:p>
    <w:p>
      <w:pPr>
        <w:ind w:right="280"/>
        <w:jc w:val="center"/>
        <w:rPr>
          <w:rFonts w:ascii="华文仿宋" w:hAnsi="华文仿宋" w:eastAsia="华文仿宋"/>
          <w:b/>
          <w:color w:val="000000" w:themeColor="text1"/>
          <w:sz w:val="52"/>
          <w:szCs w:val="52"/>
        </w:rPr>
      </w:pPr>
    </w:p>
    <w:p>
      <w:pPr>
        <w:ind w:right="280"/>
        <w:jc w:val="center"/>
        <w:rPr>
          <w:rFonts w:ascii="华文仿宋" w:hAnsi="华文仿宋" w:eastAsia="华文仿宋"/>
          <w:b/>
          <w:color w:val="000000" w:themeColor="text1"/>
          <w:sz w:val="52"/>
          <w:szCs w:val="52"/>
        </w:rPr>
      </w:pPr>
    </w:p>
    <w:p>
      <w:pPr>
        <w:ind w:right="280"/>
        <w:jc w:val="center"/>
        <w:rPr>
          <w:rFonts w:ascii="华文仿宋" w:hAnsi="华文仿宋" w:eastAsia="华文仿宋"/>
          <w:b/>
          <w:color w:val="000000" w:themeColor="text1"/>
          <w:sz w:val="52"/>
          <w:szCs w:val="52"/>
        </w:rPr>
      </w:pPr>
    </w:p>
    <w:p>
      <w:pPr>
        <w:ind w:right="280"/>
        <w:jc w:val="center"/>
        <w:rPr>
          <w:rFonts w:ascii="华文仿宋" w:hAnsi="华文仿宋" w:eastAsia="华文仿宋"/>
          <w:b/>
          <w:color w:val="000000" w:themeColor="text1"/>
          <w:sz w:val="52"/>
          <w:szCs w:val="52"/>
        </w:rPr>
      </w:pPr>
    </w:p>
    <w:p>
      <w:pPr>
        <w:ind w:firstLine="1054" w:firstLineChars="350"/>
        <w:rPr>
          <w:rFonts w:hint="eastAsia" w:ascii="宋体" w:hAnsi="宋体" w:eastAsia="宋体"/>
          <w:b/>
          <w:color w:val="000000" w:themeColor="text1"/>
          <w:sz w:val="30"/>
          <w:szCs w:val="30"/>
          <w:lang w:eastAsia="zh-CN"/>
        </w:rPr>
      </w:pPr>
      <w:r>
        <w:rPr>
          <w:rFonts w:hint="eastAsia" w:ascii="宋体" w:hAnsi="宋体" w:eastAsia="宋体"/>
          <w:b/>
          <w:color w:val="000000" w:themeColor="text1"/>
          <w:sz w:val="30"/>
          <w:szCs w:val="30"/>
        </w:rPr>
        <w:t>实施单位：</w:t>
      </w:r>
      <w:r>
        <w:rPr>
          <w:rFonts w:hint="eastAsia" w:ascii="宋体" w:hAnsi="宋体" w:eastAsia="宋体"/>
          <w:b/>
          <w:color w:val="000000" w:themeColor="text1"/>
          <w:sz w:val="30"/>
          <w:szCs w:val="30"/>
          <w:lang w:eastAsia="zh-CN"/>
        </w:rPr>
        <w:t>石城县客家再生资源有限公司</w:t>
      </w:r>
    </w:p>
    <w:p>
      <w:pPr>
        <w:ind w:firstLine="1054" w:firstLineChars="350"/>
        <w:rPr>
          <w:rFonts w:ascii="华文仿宋" w:hAnsi="华文仿宋" w:eastAsia="华文仿宋"/>
          <w:b/>
          <w:color w:val="000000" w:themeColor="text1"/>
          <w:sz w:val="30"/>
          <w:szCs w:val="30"/>
        </w:rPr>
      </w:pPr>
      <w:r>
        <w:rPr>
          <w:rFonts w:hint="eastAsia" w:ascii="宋体" w:hAnsi="宋体" w:eastAsia="宋体"/>
          <w:b/>
          <w:color w:val="000000" w:themeColor="text1"/>
          <w:sz w:val="30"/>
          <w:szCs w:val="30"/>
        </w:rPr>
        <w:t>发布日期： 2021年</w:t>
      </w:r>
      <w:r>
        <w:rPr>
          <w:rFonts w:hint="eastAsia" w:ascii="宋体" w:hAnsi="宋体" w:eastAsia="宋体"/>
          <w:b/>
          <w:color w:val="000000" w:themeColor="text1"/>
          <w:sz w:val="30"/>
          <w:szCs w:val="30"/>
          <w:lang w:val="en-US" w:eastAsia="zh-CN"/>
        </w:rPr>
        <w:t>6</w:t>
      </w:r>
      <w:r>
        <w:rPr>
          <w:rFonts w:hint="eastAsia" w:ascii="宋体" w:hAnsi="宋体" w:eastAsia="宋体"/>
          <w:b/>
          <w:color w:val="000000" w:themeColor="text1"/>
          <w:sz w:val="30"/>
          <w:szCs w:val="30"/>
        </w:rPr>
        <w:t>月发布</w:t>
      </w:r>
    </w:p>
    <w:p>
      <w:pPr>
        <w:jc w:val="center"/>
        <w:rPr>
          <w:color w:val="000000" w:themeColor="text1"/>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tabs>
          <w:tab w:val="left" w:pos="9000"/>
        </w:tabs>
        <w:topLinePunct/>
        <w:adjustRightInd w:val="0"/>
        <w:spacing w:line="500" w:lineRule="exact"/>
        <w:ind w:right="45"/>
        <w:jc w:val="center"/>
        <w:rPr>
          <w:rFonts w:ascii="宋体" w:hAnsi="宋体" w:eastAsia="宋体" w:cs="宋体"/>
          <w:b/>
          <w:bCs/>
          <w:color w:val="000000" w:themeColor="text1"/>
          <w:sz w:val="30"/>
          <w:szCs w:val="30"/>
        </w:rPr>
      </w:pPr>
      <w:r>
        <w:rPr>
          <w:rFonts w:hint="eastAsia" w:ascii="宋体" w:hAnsi="宋体" w:eastAsia="宋体" w:cs="宋体"/>
          <w:b/>
          <w:bCs/>
          <w:color w:val="000000" w:themeColor="text1"/>
          <w:sz w:val="30"/>
          <w:szCs w:val="30"/>
        </w:rPr>
        <w:t>发 布 公 告</w:t>
      </w:r>
    </w:p>
    <w:p>
      <w:pPr>
        <w:topLinePunct/>
        <w:adjustRightInd w:val="0"/>
        <w:spacing w:before="240" w:line="360" w:lineRule="auto"/>
        <w:ind w:firstLine="557" w:firstLineChars="199"/>
        <w:rPr>
          <w:rFonts w:ascii="宋体" w:hAnsi="宋体" w:eastAsia="宋体" w:cs="宋体"/>
          <w:color w:val="000000" w:themeColor="text1"/>
          <w:sz w:val="28"/>
          <w:szCs w:val="28"/>
        </w:rPr>
      </w:pPr>
      <w:r>
        <w:rPr>
          <w:rFonts w:hint="eastAsia" w:ascii="宋体" w:hAnsi="宋体" w:eastAsia="宋体" w:cs="宋体"/>
          <w:snapToGrid w:val="0"/>
          <w:color w:val="000000" w:themeColor="text1"/>
          <w:kern w:val="0"/>
          <w:sz w:val="28"/>
          <w:szCs w:val="28"/>
        </w:rPr>
        <w:t>为贯彻落实《中华人民共和国环境保护法》、《中华人民共和国水污染防治法》、《突发环境事件应急预案管理办法》等法律</w:t>
      </w:r>
      <w:r>
        <w:rPr>
          <w:rFonts w:hint="eastAsia" w:ascii="宋体" w:hAnsi="宋体" w:eastAsia="宋体" w:cs="宋体"/>
          <w:color w:val="000000" w:themeColor="text1"/>
          <w:sz w:val="28"/>
          <w:szCs w:val="28"/>
        </w:rPr>
        <w:t>、法规</w:t>
      </w:r>
      <w:r>
        <w:rPr>
          <w:rFonts w:hint="eastAsia" w:ascii="宋体" w:hAnsi="宋体" w:cs="宋体"/>
          <w:snapToGrid w:val="0"/>
          <w:color w:val="000000" w:themeColor="text1"/>
          <w:kern w:val="0"/>
          <w:sz w:val="28"/>
          <w:szCs w:val="28"/>
        </w:rPr>
        <w:t>有关规定，建立健全</w:t>
      </w:r>
      <w:r>
        <w:rPr>
          <w:rFonts w:hint="eastAsia" w:ascii="宋体" w:hAnsi="宋体" w:cs="宋体"/>
          <w:snapToGrid w:val="0"/>
          <w:color w:val="000000" w:themeColor="text1"/>
          <w:kern w:val="0"/>
          <w:sz w:val="28"/>
          <w:szCs w:val="28"/>
          <w:lang w:eastAsia="zh-CN"/>
        </w:rPr>
        <w:t>石城县客家再生资源有限公司</w:t>
      </w:r>
      <w:r>
        <w:rPr>
          <w:rFonts w:hint="eastAsia" w:ascii="宋体" w:hAnsi="宋体" w:eastAsia="宋体" w:cs="宋体"/>
          <w:snapToGrid w:val="0"/>
          <w:color w:val="000000" w:themeColor="text1"/>
          <w:kern w:val="0"/>
          <w:sz w:val="28"/>
          <w:szCs w:val="28"/>
        </w:rPr>
        <w:t>突发环境事件应急体系，确保公司在发生突发环境事件时，各项应急工作能够快速启动，高效有序，避免和最大限度地减轻突发环境事件对环境造成的危害，结合公司实际情况，制定了《</w:t>
      </w:r>
      <w:r>
        <w:rPr>
          <w:rFonts w:hint="eastAsia" w:ascii="宋体" w:hAnsi="宋体" w:eastAsia="宋体" w:cs="宋体"/>
          <w:snapToGrid w:val="0"/>
          <w:color w:val="000000" w:themeColor="text1"/>
          <w:kern w:val="0"/>
          <w:sz w:val="28"/>
          <w:szCs w:val="28"/>
          <w:lang w:eastAsia="zh-CN"/>
        </w:rPr>
        <w:t>石城县客家再生资源有限公司</w:t>
      </w:r>
      <w:r>
        <w:rPr>
          <w:rFonts w:hint="eastAsia" w:ascii="宋体" w:hAnsi="宋体" w:eastAsia="宋体" w:cs="宋体"/>
          <w:snapToGrid w:val="0"/>
          <w:color w:val="000000" w:themeColor="text1"/>
          <w:kern w:val="0"/>
          <w:sz w:val="28"/>
          <w:szCs w:val="28"/>
        </w:rPr>
        <w:t>突发环境事件应急预案》。</w:t>
      </w:r>
    </w:p>
    <w:p>
      <w:pPr>
        <w:topLinePunct/>
        <w:adjustRightInd w:val="0"/>
        <w:spacing w:line="360" w:lineRule="auto"/>
        <w:ind w:firstLine="557" w:firstLineChars="199"/>
        <w:rPr>
          <w:rFonts w:ascii="宋体" w:hAnsi="宋体" w:eastAsia="宋体" w:cs="宋体"/>
          <w:snapToGrid w:val="0"/>
          <w:color w:val="000000" w:themeColor="text1"/>
          <w:kern w:val="0"/>
          <w:sz w:val="28"/>
          <w:szCs w:val="28"/>
        </w:rPr>
      </w:pPr>
      <w:r>
        <w:rPr>
          <w:rFonts w:hint="eastAsia" w:ascii="宋体" w:hAnsi="宋体" w:eastAsia="宋体" w:cs="宋体"/>
          <w:snapToGrid w:val="0"/>
          <w:color w:val="000000" w:themeColor="text1"/>
          <w:kern w:val="0"/>
          <w:sz w:val="28"/>
          <w:szCs w:val="28"/>
        </w:rPr>
        <w:t>《突发环境事件应急预案》现批准发布，自发布之日起实施。</w:t>
      </w:r>
    </w:p>
    <w:p>
      <w:pPr>
        <w:tabs>
          <w:tab w:val="left" w:pos="4646"/>
        </w:tabs>
        <w:spacing w:line="360" w:lineRule="auto"/>
        <w:jc w:val="center"/>
        <w:rPr>
          <w:rFonts w:ascii="宋体" w:hAnsi="宋体" w:eastAsia="宋体" w:cs="宋体"/>
          <w:b/>
          <w:color w:val="000000" w:themeColor="text1"/>
          <w:sz w:val="28"/>
          <w:szCs w:val="28"/>
        </w:rPr>
      </w:pPr>
    </w:p>
    <w:p>
      <w:pPr>
        <w:tabs>
          <w:tab w:val="left" w:pos="4646"/>
        </w:tabs>
        <w:spacing w:line="360" w:lineRule="auto"/>
        <w:jc w:val="center"/>
        <w:rPr>
          <w:rFonts w:ascii="宋体" w:hAnsi="宋体" w:eastAsia="宋体" w:cs="宋体"/>
          <w:b/>
          <w:color w:val="000000" w:themeColor="text1"/>
          <w:sz w:val="28"/>
          <w:szCs w:val="28"/>
        </w:rPr>
      </w:pPr>
    </w:p>
    <w:p>
      <w:pPr>
        <w:topLinePunct/>
        <w:adjustRightInd w:val="0"/>
        <w:spacing w:line="360" w:lineRule="auto"/>
        <w:ind w:right="560"/>
        <w:jc w:val="center"/>
        <w:rPr>
          <w:rFonts w:ascii="宋体" w:hAnsi="宋体" w:eastAsia="宋体" w:cs="宋体"/>
          <w:bCs/>
          <w:snapToGrid w:val="0"/>
          <w:color w:val="000000" w:themeColor="text1"/>
          <w:kern w:val="0"/>
          <w:sz w:val="28"/>
          <w:szCs w:val="28"/>
        </w:rPr>
      </w:pPr>
      <w:r>
        <w:rPr>
          <w:rFonts w:hint="eastAsia" w:ascii="宋体" w:hAnsi="宋体" w:eastAsia="宋体" w:cs="宋体"/>
          <w:bCs/>
          <w:snapToGrid w:val="0"/>
          <w:color w:val="000000" w:themeColor="text1"/>
          <w:kern w:val="0"/>
          <w:sz w:val="28"/>
          <w:szCs w:val="28"/>
        </w:rPr>
        <w:t xml:space="preserve">             批准人：</w:t>
      </w:r>
    </w:p>
    <w:p>
      <w:pPr>
        <w:topLinePunct/>
        <w:adjustRightInd w:val="0"/>
        <w:spacing w:line="360" w:lineRule="auto"/>
        <w:ind w:right="1064"/>
        <w:jc w:val="right"/>
        <w:rPr>
          <w:rFonts w:ascii="宋体" w:hAnsi="宋体" w:eastAsia="宋体" w:cs="宋体"/>
          <w:color w:val="000000" w:themeColor="text1"/>
          <w:sz w:val="28"/>
          <w:szCs w:val="28"/>
        </w:rPr>
      </w:pPr>
      <w:r>
        <w:rPr>
          <w:rFonts w:hint="eastAsia" w:ascii="宋体" w:hAnsi="宋体" w:eastAsia="宋体" w:cs="宋体"/>
          <w:bCs/>
          <w:snapToGrid w:val="0"/>
          <w:color w:val="000000" w:themeColor="text1"/>
          <w:kern w:val="0"/>
          <w:sz w:val="28"/>
          <w:szCs w:val="28"/>
        </w:rPr>
        <w:t>年    月    日</w:t>
      </w:r>
    </w:p>
    <w:p>
      <w:pPr>
        <w:jc w:val="center"/>
        <w:rPr>
          <w:color w:val="000000" w:themeColor="text1"/>
        </w:rPr>
      </w:pPr>
    </w:p>
    <w:p>
      <w:pPr>
        <w:jc w:val="center"/>
        <w:rPr>
          <w:color w:val="000000" w:themeColor="text1"/>
        </w:rPr>
        <w:sectPr>
          <w:pgSz w:w="11906" w:h="16838"/>
          <w:pgMar w:top="1440" w:right="1800" w:bottom="1440" w:left="1800" w:header="851" w:footer="992" w:gutter="0"/>
          <w:cols w:space="425" w:num="1"/>
          <w:docGrid w:type="lines" w:linePitch="312" w:charSpace="0"/>
        </w:sectPr>
      </w:pPr>
    </w:p>
    <w:p>
      <w:pPr>
        <w:pStyle w:val="4"/>
        <w:jc w:val="center"/>
        <w:rPr>
          <w:color w:val="000000" w:themeColor="text1"/>
          <w:sz w:val="36"/>
          <w:szCs w:val="36"/>
        </w:rPr>
      </w:pPr>
      <w:bookmarkStart w:id="0" w:name="_Toc20273"/>
      <w:r>
        <w:rPr>
          <w:rFonts w:hint="eastAsia"/>
          <w:color w:val="000000" w:themeColor="text1"/>
          <w:sz w:val="36"/>
          <w:szCs w:val="36"/>
        </w:rPr>
        <w:t>编制说明</w:t>
      </w:r>
      <w:bookmarkEnd w:id="0"/>
    </w:p>
    <w:p>
      <w:pPr>
        <w:snapToGrid w:val="0"/>
        <w:spacing w:line="360" w:lineRule="auto"/>
        <w:ind w:firstLine="480" w:firstLineChars="200"/>
        <w:jc w:val="left"/>
        <w:rPr>
          <w:rFonts w:ascii="Times New Roman" w:hAnsi="Times New Roman" w:cs="Times New Roman"/>
          <w:color w:val="000000" w:themeColor="text1"/>
          <w:sz w:val="24"/>
          <w:szCs w:val="24"/>
        </w:rPr>
      </w:pPr>
      <w:r>
        <w:rPr>
          <w:rFonts w:ascii="Times New Roman" w:cs="Times New Roman"/>
          <w:color w:val="000000" w:themeColor="text1"/>
          <w:sz w:val="24"/>
          <w:szCs w:val="24"/>
        </w:rPr>
        <w:t>根据《企事业单位突发环境事件应急预案备案管理办法（试行）》（环发</w:t>
      </w:r>
      <w:r>
        <w:rPr>
          <w:rFonts w:ascii="宋体" w:hAnsi="宋体" w:eastAsia="宋体" w:cs="Times New Roman"/>
          <w:color w:val="000000" w:themeColor="text1"/>
          <w:sz w:val="24"/>
          <w:szCs w:val="24"/>
        </w:rPr>
        <w:t>【2015】4号</w:t>
      </w:r>
      <w:r>
        <w:rPr>
          <w:rFonts w:ascii="Times New Roman" w:cs="Times New Roman"/>
          <w:color w:val="000000" w:themeColor="text1"/>
          <w:sz w:val="24"/>
          <w:szCs w:val="24"/>
        </w:rPr>
        <w:t>）文件要求，</w:t>
      </w:r>
      <w:r>
        <w:rPr>
          <w:rFonts w:hint="eastAsia" w:ascii="Times New Roman" w:cs="Times New Roman"/>
          <w:color w:val="000000" w:themeColor="text1"/>
          <w:sz w:val="24"/>
          <w:szCs w:val="24"/>
        </w:rPr>
        <w:t>建设单位应编制突发环境事件应急预案，并报所在生态</w:t>
      </w:r>
      <w:r>
        <w:rPr>
          <w:rFonts w:hint="eastAsia" w:ascii="Times New Roman" w:cs="Times New Roman"/>
          <w:color w:val="000000" w:themeColor="text1"/>
          <w:sz w:val="24"/>
          <w:szCs w:val="24"/>
          <w:lang w:eastAsia="zh-CN"/>
        </w:rPr>
        <w:t>生态环境部门</w:t>
      </w:r>
      <w:r>
        <w:rPr>
          <w:rFonts w:hint="eastAsia" w:ascii="Times New Roman" w:cs="Times New Roman"/>
          <w:color w:val="000000" w:themeColor="text1"/>
          <w:sz w:val="24"/>
          <w:szCs w:val="24"/>
        </w:rPr>
        <w:t>备案</w:t>
      </w:r>
      <w:r>
        <w:rPr>
          <w:rFonts w:hint="eastAsia" w:ascii="Times New Roman" w:cs="Times New Roman"/>
          <w:color w:val="000000" w:themeColor="text1"/>
          <w:sz w:val="24"/>
          <w:szCs w:val="24"/>
          <w:lang w:eastAsia="zh-CN"/>
        </w:rPr>
        <w:t>，石城县客家再生资源有限公司针对公司</w:t>
      </w:r>
      <w:r>
        <w:rPr>
          <w:rFonts w:ascii="Times New Roman" w:cs="Times New Roman"/>
          <w:color w:val="000000" w:themeColor="text1"/>
          <w:sz w:val="24"/>
          <w:szCs w:val="24"/>
        </w:rPr>
        <w:t>范围内发生或者可能发生的突发环境事件编制了《</w:t>
      </w:r>
      <w:r>
        <w:rPr>
          <w:rFonts w:hint="eastAsia" w:ascii="Times New Roman" w:cs="Times New Roman"/>
          <w:color w:val="000000" w:themeColor="text1"/>
          <w:sz w:val="24"/>
          <w:szCs w:val="24"/>
          <w:lang w:eastAsia="zh-CN"/>
        </w:rPr>
        <w:t>石城县客家再生资源有限公司</w:t>
      </w:r>
      <w:r>
        <w:rPr>
          <w:rFonts w:ascii="Times New Roman" w:cs="Times New Roman"/>
          <w:color w:val="000000" w:themeColor="text1"/>
          <w:sz w:val="24"/>
          <w:szCs w:val="24"/>
        </w:rPr>
        <w:t>突发环境事件应急预案》，现将编制情况说明如下：</w:t>
      </w:r>
    </w:p>
    <w:p>
      <w:pPr>
        <w:spacing w:line="360" w:lineRule="auto"/>
        <w:rPr>
          <w:b/>
          <w:color w:val="000000" w:themeColor="text1"/>
          <w:sz w:val="24"/>
          <w:szCs w:val="24"/>
        </w:rPr>
      </w:pPr>
      <w:bookmarkStart w:id="1" w:name="_Toc521585667"/>
      <w:bookmarkStart w:id="2" w:name="_Toc22881"/>
      <w:r>
        <w:rPr>
          <w:rFonts w:hint="eastAsia"/>
          <w:b/>
          <w:color w:val="000000" w:themeColor="text1"/>
          <w:sz w:val="24"/>
          <w:szCs w:val="24"/>
        </w:rPr>
        <w:t>一、编制过程</w:t>
      </w:r>
      <w:bookmarkEnd w:id="1"/>
      <w:bookmarkEnd w:id="2"/>
      <w:r>
        <w:rPr>
          <w:rFonts w:hint="eastAsia"/>
          <w:b/>
          <w:color w:val="000000" w:themeColor="text1"/>
          <w:sz w:val="24"/>
          <w:szCs w:val="24"/>
        </w:rPr>
        <w:t>概述</w:t>
      </w:r>
    </w:p>
    <w:p>
      <w:pPr>
        <w:snapToGrid w:val="0"/>
        <w:spacing w:line="360" w:lineRule="auto"/>
        <w:ind w:firstLine="480" w:firstLineChars="200"/>
        <w:jc w:val="left"/>
        <w:rPr>
          <w:rFonts w:ascii="Times New Roman" w:cs="Times New Roman"/>
          <w:color w:val="000000" w:themeColor="text1"/>
          <w:sz w:val="24"/>
          <w:szCs w:val="24"/>
        </w:rPr>
      </w:pPr>
      <w:r>
        <w:rPr>
          <w:rFonts w:hint="eastAsia" w:ascii="Times New Roman" w:cs="Times New Roman"/>
          <w:color w:val="000000" w:themeColor="text1"/>
          <w:sz w:val="24"/>
          <w:szCs w:val="24"/>
        </w:rPr>
        <w:t>石城县客家再生资源有限公司经过资料收集、初步定稿、专家函审、修改完善等逐步形成此突发环境事件应急预案。具体编制工作程序见图</w:t>
      </w:r>
      <w:r>
        <w:rPr>
          <w:rFonts w:ascii="Times New Roman" w:hAnsi="Times New Roman" w:cs="Times New Roman"/>
          <w:color w:val="000000" w:themeColor="text1"/>
          <w:sz w:val="24"/>
          <w:szCs w:val="24"/>
        </w:rPr>
        <w:t>1</w:t>
      </w:r>
      <w:r>
        <w:rPr>
          <w:rFonts w:ascii="Times New Roman" w:cs="Times New Roman"/>
          <w:color w:val="000000" w:themeColor="text1"/>
          <w:sz w:val="24"/>
          <w:szCs w:val="24"/>
        </w:rPr>
        <w:t>：</w:t>
      </w:r>
    </w:p>
    <w:p>
      <w:pPr>
        <w:snapToGrid w:val="0"/>
        <w:spacing w:line="360" w:lineRule="auto"/>
        <w:ind w:firstLine="480" w:firstLineChars="200"/>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drawing>
          <wp:inline distT="0" distB="0" distL="0" distR="0">
            <wp:extent cx="4626610" cy="3779520"/>
            <wp:effectExtent l="19050" t="0" r="2309"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19" cstate="print"/>
                    <a:srcRect/>
                    <a:stretch>
                      <a:fillRect/>
                    </a:stretch>
                  </pic:blipFill>
                  <pic:spPr>
                    <a:xfrm>
                      <a:off x="0" y="0"/>
                      <a:ext cx="4627322" cy="3780538"/>
                    </a:xfrm>
                    <a:prstGeom prst="rect">
                      <a:avLst/>
                    </a:prstGeom>
                    <a:noFill/>
                    <a:ln w="9525">
                      <a:noFill/>
                      <a:miter lim="800000"/>
                      <a:headEnd/>
                      <a:tailEnd/>
                    </a:ln>
                  </pic:spPr>
                </pic:pic>
              </a:graphicData>
            </a:graphic>
          </wp:inline>
        </w:drawing>
      </w:r>
    </w:p>
    <w:p>
      <w:pPr>
        <w:adjustRightInd w:val="0"/>
        <w:snapToGrid w:val="0"/>
        <w:spacing w:line="360" w:lineRule="auto"/>
        <w:ind w:firstLine="480" w:firstLineChars="200"/>
        <w:rPr>
          <w:rFonts w:ascii="Times New Roman" w:hAnsi="Times New Roman"/>
          <w:color w:val="000000" w:themeColor="text1"/>
          <w:sz w:val="24"/>
          <w:szCs w:val="24"/>
        </w:rPr>
      </w:pPr>
      <w:bookmarkStart w:id="3" w:name="_Toc3407"/>
      <w:bookmarkStart w:id="4" w:name="_Toc521585668"/>
      <w:r>
        <w:rPr>
          <w:rFonts w:ascii="Times New Roman" w:hAnsi="Times New Roman"/>
          <w:color w:val="000000" w:themeColor="text1"/>
          <w:sz w:val="24"/>
          <w:szCs w:val="24"/>
        </w:rPr>
        <w:t>编制过程主要包括：</w:t>
      </w:r>
    </w:p>
    <w:p>
      <w:pPr>
        <w:adjustRightInd w:val="0"/>
        <w:snapToGrid w:val="0"/>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（1）成立应急预案编制组；</w:t>
      </w:r>
    </w:p>
    <w:p>
      <w:pPr>
        <w:adjustRightInd w:val="0"/>
        <w:snapToGrid w:val="0"/>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（2）开展环境风险评估和应急资源调查，识别环境危害因素，分析对周边可能受影响的居民、单位环境的关系，构建突发环境事件及其后果情景，确定环境风险等级；</w:t>
      </w:r>
    </w:p>
    <w:p>
      <w:pPr>
        <w:adjustRightInd w:val="0"/>
        <w:snapToGrid w:val="0"/>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（3）编制环境应急预案。</w:t>
      </w:r>
    </w:p>
    <w:p>
      <w:pPr>
        <w:adjustRightInd w:val="0"/>
        <w:snapToGrid w:val="0"/>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《应急预案》的编制过程主要有：</w:t>
      </w:r>
    </w:p>
    <w:p>
      <w:pPr>
        <w:adjustRightInd w:val="0"/>
        <w:snapToGrid w:val="0"/>
        <w:spacing w:line="360" w:lineRule="auto"/>
        <w:ind w:firstLine="480" w:firstLineChars="200"/>
        <w:rPr>
          <w:rFonts w:ascii="Times New Roman" w:hAnsi="Times New Roman"/>
          <w:color w:val="000000" w:themeColor="text1"/>
          <w:sz w:val="24"/>
          <w:szCs w:val="24"/>
        </w:rPr>
      </w:pPr>
      <w:r>
        <w:rPr>
          <w:rFonts w:ascii="Calibri" w:hAnsi="Times New Roman"/>
          <w:color w:val="000000" w:themeColor="text1"/>
          <w:sz w:val="24"/>
          <w:szCs w:val="24"/>
        </w:rPr>
        <w:t>①</w:t>
      </w:r>
      <w:r>
        <w:rPr>
          <w:rFonts w:ascii="Times New Roman" w:hAnsi="Times New Roman"/>
          <w:color w:val="000000" w:themeColor="text1"/>
          <w:sz w:val="24"/>
          <w:szCs w:val="24"/>
        </w:rPr>
        <w:t>编制《应急预案（含综合预案、编制说明）》、《环境风险评估报告》、《环境应急资源调查报告》，按报告提出的建议积极采纳，组织对预案内容进行推演等；</w:t>
      </w:r>
    </w:p>
    <w:p>
      <w:pPr>
        <w:adjustRightInd w:val="0"/>
        <w:snapToGrid w:val="0"/>
        <w:spacing w:line="360" w:lineRule="auto"/>
        <w:ind w:firstLine="480" w:firstLineChars="200"/>
        <w:rPr>
          <w:rFonts w:ascii="Times New Roman" w:hAnsi="Times New Roman"/>
          <w:color w:val="000000" w:themeColor="text1"/>
          <w:sz w:val="24"/>
          <w:szCs w:val="24"/>
        </w:rPr>
      </w:pPr>
      <w:r>
        <w:rPr>
          <w:rFonts w:ascii="Calibri" w:hAnsi="Times New Roman"/>
          <w:color w:val="000000" w:themeColor="text1"/>
          <w:sz w:val="24"/>
          <w:szCs w:val="24"/>
        </w:rPr>
        <w:t>②</w:t>
      </w:r>
      <w:r>
        <w:rPr>
          <w:rFonts w:ascii="Times New Roman" w:hAnsi="Times New Roman"/>
          <w:color w:val="000000" w:themeColor="text1"/>
          <w:sz w:val="24"/>
          <w:szCs w:val="24"/>
        </w:rPr>
        <w:t>认真听取《应急预案》评审专家提出的修改建议，并将《应急预案》相关内容进行了完善；</w:t>
      </w:r>
    </w:p>
    <w:p>
      <w:pPr>
        <w:adjustRightInd w:val="0"/>
        <w:snapToGrid w:val="0"/>
        <w:spacing w:line="360" w:lineRule="auto"/>
        <w:ind w:firstLine="480" w:firstLineChars="200"/>
        <w:rPr>
          <w:rFonts w:ascii="Times New Roman" w:hAnsi="Times New Roman"/>
          <w:color w:val="000000" w:themeColor="text1"/>
          <w:sz w:val="24"/>
          <w:szCs w:val="24"/>
        </w:rPr>
      </w:pPr>
      <w:r>
        <w:rPr>
          <w:rFonts w:ascii="Calibri" w:hAnsi="Times New Roman"/>
          <w:color w:val="000000" w:themeColor="text1"/>
          <w:sz w:val="24"/>
          <w:szCs w:val="24"/>
        </w:rPr>
        <w:t>③</w:t>
      </w:r>
      <w:r>
        <w:rPr>
          <w:rFonts w:ascii="Times New Roman" w:hAnsi="Times New Roman"/>
          <w:color w:val="000000" w:themeColor="text1"/>
          <w:sz w:val="24"/>
          <w:szCs w:val="24"/>
        </w:rPr>
        <w:t>在资料全面收集与整理的工作基础上，于20</w:t>
      </w:r>
      <w:r>
        <w:rPr>
          <w:rFonts w:hint="eastAsia" w:ascii="Times New Roman" w:hAnsi="Times New Roman"/>
          <w:color w:val="000000" w:themeColor="text1"/>
          <w:sz w:val="24"/>
          <w:szCs w:val="24"/>
          <w:lang w:val="en-US" w:eastAsia="zh-CN"/>
        </w:rPr>
        <w:t>20</w:t>
      </w:r>
      <w:r>
        <w:rPr>
          <w:rFonts w:ascii="Times New Roman" w:hAnsi="Times New Roman"/>
          <w:color w:val="000000" w:themeColor="text1"/>
          <w:sz w:val="24"/>
          <w:szCs w:val="24"/>
        </w:rPr>
        <w:t>年</w:t>
      </w:r>
      <w:r>
        <w:rPr>
          <w:rFonts w:hint="eastAsia" w:ascii="Times New Roman" w:hAnsi="Times New Roman"/>
          <w:color w:val="000000" w:themeColor="text1"/>
          <w:sz w:val="24"/>
          <w:szCs w:val="24"/>
          <w:lang w:val="en-US" w:eastAsia="zh-CN"/>
        </w:rPr>
        <w:t>6</w:t>
      </w:r>
      <w:r>
        <w:rPr>
          <w:rFonts w:ascii="Times New Roman" w:hAnsi="Times New Roman"/>
          <w:color w:val="000000" w:themeColor="text1"/>
          <w:sz w:val="24"/>
          <w:szCs w:val="24"/>
        </w:rPr>
        <w:t>月份正式签署发布《应急预案》；</w:t>
      </w:r>
    </w:p>
    <w:p>
      <w:pPr>
        <w:ind w:firstLine="480" w:firstLineChars="200"/>
        <w:rPr>
          <w:rFonts w:hint="eastAsia" w:eastAsiaTheme="minorEastAsia"/>
          <w:b/>
          <w:color w:val="000000" w:themeColor="text1"/>
          <w:sz w:val="28"/>
          <w:szCs w:val="28"/>
          <w:lang w:eastAsia="zh-CN"/>
        </w:rPr>
      </w:pPr>
      <w:r>
        <w:rPr>
          <w:rFonts w:ascii="Times New Roman" w:hAnsi="Times New Roman" w:eastAsia="华文中宋"/>
          <w:color w:val="000000" w:themeColor="text1"/>
          <w:sz w:val="24"/>
          <w:szCs w:val="24"/>
        </w:rPr>
        <w:t>④</w:t>
      </w:r>
      <w:r>
        <w:rPr>
          <w:rFonts w:ascii="Times New Roman" w:hAnsi="Times New Roman"/>
          <w:color w:val="000000" w:themeColor="text1"/>
          <w:sz w:val="24"/>
          <w:szCs w:val="24"/>
        </w:rPr>
        <w:t>向当地</w:t>
      </w:r>
      <w:r>
        <w:rPr>
          <w:rFonts w:hint="eastAsia" w:ascii="Times New Roman" w:hAnsi="Times New Roman"/>
          <w:color w:val="000000" w:themeColor="text1"/>
          <w:sz w:val="24"/>
          <w:szCs w:val="24"/>
          <w:lang w:eastAsia="zh-CN"/>
        </w:rPr>
        <w:t>生态环境部门</w:t>
      </w:r>
      <w:r>
        <w:rPr>
          <w:rFonts w:ascii="Times New Roman" w:hAnsi="Times New Roman"/>
          <w:color w:val="000000" w:themeColor="text1"/>
          <w:sz w:val="24"/>
          <w:szCs w:val="24"/>
        </w:rPr>
        <w:t>提交《应急预案》备案申请</w:t>
      </w:r>
      <w:r>
        <w:rPr>
          <w:rFonts w:hint="eastAsia" w:ascii="Times New Roman" w:hAnsi="Times New Roman"/>
          <w:color w:val="000000" w:themeColor="text1"/>
          <w:sz w:val="24"/>
          <w:szCs w:val="24"/>
          <w:lang w:eastAsia="zh-CN"/>
        </w:rPr>
        <w:t>。</w:t>
      </w:r>
    </w:p>
    <w:p>
      <w:pPr>
        <w:rPr>
          <w:b/>
          <w:color w:val="000000" w:themeColor="text1"/>
          <w:sz w:val="28"/>
          <w:szCs w:val="28"/>
        </w:rPr>
      </w:pPr>
      <w:r>
        <w:rPr>
          <w:rFonts w:hint="eastAsia"/>
          <w:b/>
          <w:color w:val="000000" w:themeColor="text1"/>
          <w:sz w:val="28"/>
          <w:szCs w:val="28"/>
        </w:rPr>
        <w:t>二、编制重点内容说明</w:t>
      </w:r>
      <w:bookmarkEnd w:id="3"/>
      <w:bookmarkEnd w:id="4"/>
    </w:p>
    <w:p>
      <w:pPr>
        <w:snapToGrid w:val="0"/>
        <w:spacing w:line="360" w:lineRule="auto"/>
        <w:ind w:firstLine="480" w:firstLineChars="200"/>
        <w:jc w:val="left"/>
        <w:rPr>
          <w:color w:val="000000" w:themeColor="text1"/>
          <w:sz w:val="24"/>
          <w:szCs w:val="24"/>
        </w:rPr>
      </w:pPr>
      <w:r>
        <w:rPr>
          <w:rFonts w:hint="eastAsia"/>
          <w:color w:val="000000" w:themeColor="text1"/>
          <w:sz w:val="24"/>
          <w:szCs w:val="24"/>
        </w:rPr>
        <w:t>环境应急预案编制组根据</w:t>
      </w:r>
      <w:r>
        <w:rPr>
          <w:rFonts w:hint="eastAsia"/>
          <w:color w:val="000000" w:themeColor="text1"/>
          <w:sz w:val="24"/>
          <w:szCs w:val="24"/>
          <w:lang w:eastAsia="zh-CN"/>
        </w:rPr>
        <w:t>石城县客家再生资源有限公司</w:t>
      </w:r>
      <w:r>
        <w:rPr>
          <w:rFonts w:hint="eastAsia"/>
          <w:color w:val="000000" w:themeColor="text1"/>
          <w:sz w:val="24"/>
          <w:szCs w:val="24"/>
        </w:rPr>
        <w:t>生产工艺情况、环境管理情况等，及对企业外部环境调查后，对企业环境风险评价、应急资源调查及应急措施三方面作为重点内容进行编制。根据企业生产过程突发环境风险及风险源强情况，预案编制小组讨论制订了预案分级，提出相应预警分级机制及应急响应措施，使本预案具有可操作性。</w:t>
      </w:r>
    </w:p>
    <w:p>
      <w:pPr>
        <w:rPr>
          <w:b/>
          <w:color w:val="000000" w:themeColor="text1"/>
          <w:sz w:val="28"/>
          <w:szCs w:val="28"/>
        </w:rPr>
      </w:pPr>
      <w:bookmarkStart w:id="5" w:name="_Toc2519"/>
      <w:bookmarkStart w:id="6" w:name="_Toc521585669"/>
      <w:r>
        <w:rPr>
          <w:rFonts w:hint="eastAsia"/>
          <w:b/>
          <w:color w:val="000000" w:themeColor="text1"/>
          <w:sz w:val="28"/>
          <w:szCs w:val="28"/>
        </w:rPr>
        <w:t>三、征求意见及采纳情况说明</w:t>
      </w:r>
      <w:bookmarkEnd w:id="5"/>
      <w:bookmarkEnd w:id="6"/>
    </w:p>
    <w:p>
      <w:pPr>
        <w:spacing w:line="360" w:lineRule="auto"/>
        <w:ind w:firstLine="480" w:firstLineChars="200"/>
        <w:jc w:val="left"/>
        <w:rPr>
          <w:color w:val="000000" w:themeColor="text1"/>
          <w:sz w:val="28"/>
          <w:szCs w:val="28"/>
        </w:rPr>
      </w:pPr>
      <w:r>
        <w:rPr>
          <w:rFonts w:ascii="Times New Roman" w:hAnsi="Times New Roman"/>
          <w:color w:val="000000" w:themeColor="text1"/>
          <w:sz w:val="24"/>
          <w:szCs w:val="24"/>
        </w:rPr>
        <w:t>在编制过程中，</w:t>
      </w:r>
      <w:r>
        <w:rPr>
          <w:rFonts w:hint="eastAsia" w:ascii="Times New Roman" w:hAnsi="Times New Roman"/>
          <w:color w:val="000000" w:themeColor="text1"/>
          <w:sz w:val="24"/>
          <w:szCs w:val="24"/>
          <w:lang w:eastAsia="zh-CN"/>
        </w:rPr>
        <w:t>通过</w:t>
      </w:r>
      <w:r>
        <w:rPr>
          <w:rFonts w:ascii="Times New Roman" w:hAnsi="Times New Roman"/>
          <w:color w:val="000000" w:themeColor="text1"/>
          <w:sz w:val="24"/>
          <w:szCs w:val="24"/>
        </w:rPr>
        <w:t>与</w:t>
      </w:r>
      <w:r>
        <w:rPr>
          <w:rFonts w:hint="eastAsia" w:ascii="Times New Roman" w:hAnsi="Times New Roman"/>
          <w:color w:val="000000" w:themeColor="text1"/>
          <w:sz w:val="24"/>
          <w:szCs w:val="24"/>
          <w:lang w:eastAsia="zh-CN"/>
        </w:rPr>
        <w:t>石城县客家再生资源有限公司</w:t>
      </w:r>
      <w:r>
        <w:rPr>
          <w:rFonts w:ascii="Times New Roman" w:hAnsi="Times New Roman"/>
          <w:color w:val="000000" w:themeColor="text1"/>
          <w:sz w:val="24"/>
          <w:szCs w:val="24"/>
        </w:rPr>
        <w:t>内部工作人员</w:t>
      </w:r>
      <w:r>
        <w:rPr>
          <w:rFonts w:hint="eastAsia" w:ascii="Times New Roman" w:hAnsi="Times New Roman"/>
          <w:color w:val="000000" w:themeColor="text1"/>
          <w:sz w:val="24"/>
          <w:szCs w:val="24"/>
        </w:rPr>
        <w:t>及附近居民等</w:t>
      </w:r>
      <w:r>
        <w:rPr>
          <w:rFonts w:ascii="Times New Roman" w:hAnsi="Times New Roman"/>
          <w:color w:val="000000" w:themeColor="text1"/>
          <w:sz w:val="24"/>
          <w:szCs w:val="24"/>
        </w:rPr>
        <w:t>沟通，了解和完善在</w:t>
      </w:r>
      <w:r>
        <w:rPr>
          <w:rFonts w:hint="eastAsia" w:ascii="Times New Roman" w:hAnsi="Times New Roman"/>
          <w:color w:val="000000" w:themeColor="text1"/>
          <w:sz w:val="24"/>
          <w:szCs w:val="24"/>
          <w:lang w:eastAsia="zh-CN"/>
        </w:rPr>
        <w:t>石城县客家再生资源有限公司</w:t>
      </w:r>
      <w:r>
        <w:rPr>
          <w:rFonts w:ascii="Times New Roman" w:hAnsi="Times New Roman"/>
          <w:color w:val="000000" w:themeColor="text1"/>
          <w:sz w:val="24"/>
          <w:szCs w:val="24"/>
        </w:rPr>
        <w:t>运行和管理方面的各项措施，并结合风险评估报告，完善突发环境事件应急预案文本。</w:t>
      </w:r>
      <w:r>
        <w:rPr>
          <w:rFonts w:hint="eastAsia"/>
          <w:color w:val="000000" w:themeColor="text1"/>
          <w:sz w:val="24"/>
          <w:szCs w:val="24"/>
        </w:rPr>
        <w:t>相关意见及采纳情况如下表</w:t>
      </w:r>
      <w:r>
        <w:rPr>
          <w:rFonts w:hint="eastAsia"/>
          <w:color w:val="000000" w:themeColor="text1"/>
          <w:sz w:val="28"/>
          <w:szCs w:val="28"/>
        </w:rPr>
        <w:t>：</w:t>
      </w:r>
    </w:p>
    <w:p>
      <w:pPr>
        <w:spacing w:line="360" w:lineRule="auto"/>
        <w:ind w:firstLine="482" w:firstLineChars="200"/>
        <w:jc w:val="center"/>
        <w:rPr>
          <w:rFonts w:ascii="宋体" w:hAnsi="宋体"/>
          <w:b/>
          <w:color w:val="000000" w:themeColor="text1"/>
          <w:sz w:val="24"/>
          <w:szCs w:val="24"/>
        </w:rPr>
      </w:pPr>
      <w:r>
        <w:rPr>
          <w:rFonts w:hint="eastAsia" w:ascii="宋体" w:hAnsi="宋体"/>
          <w:b/>
          <w:color w:val="000000" w:themeColor="text1"/>
          <w:sz w:val="24"/>
          <w:szCs w:val="24"/>
        </w:rPr>
        <w:t>表1  相关意见及采纳情况表</w:t>
      </w:r>
    </w:p>
    <w:tbl>
      <w:tblPr>
        <w:tblStyle w:val="89"/>
        <w:tblW w:w="8522"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75"/>
        <w:gridCol w:w="2836"/>
        <w:gridCol w:w="1133"/>
        <w:gridCol w:w="2695"/>
        <w:gridCol w:w="118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23" w:hRule="atLeast"/>
        </w:trPr>
        <w:tc>
          <w:tcPr>
            <w:tcW w:w="675" w:type="dxa"/>
            <w:vAlign w:val="center"/>
          </w:tcPr>
          <w:p>
            <w:pPr>
              <w:jc w:val="center"/>
              <w:rPr>
                <w:rFonts w:ascii="宋体" w:hAnsi="宋体"/>
                <w:color w:val="000000" w:themeColor="text1"/>
                <w:szCs w:val="21"/>
              </w:rPr>
            </w:pPr>
            <w:r>
              <w:rPr>
                <w:rFonts w:hint="eastAsia" w:ascii="宋体" w:hAnsi="宋体"/>
                <w:color w:val="000000" w:themeColor="text1"/>
                <w:szCs w:val="21"/>
              </w:rPr>
              <w:t>序号</w:t>
            </w:r>
          </w:p>
        </w:tc>
        <w:tc>
          <w:tcPr>
            <w:tcW w:w="2836" w:type="dxa"/>
            <w:vAlign w:val="center"/>
          </w:tcPr>
          <w:p>
            <w:pPr>
              <w:jc w:val="center"/>
              <w:rPr>
                <w:rFonts w:ascii="宋体" w:hAnsi="宋体"/>
                <w:color w:val="000000" w:themeColor="text1"/>
                <w:szCs w:val="21"/>
              </w:rPr>
            </w:pPr>
            <w:r>
              <w:rPr>
                <w:rFonts w:hint="eastAsia" w:ascii="宋体" w:hAnsi="宋体"/>
                <w:color w:val="000000" w:themeColor="text1"/>
                <w:szCs w:val="21"/>
              </w:rPr>
              <w:t>意见及建议</w:t>
            </w:r>
          </w:p>
        </w:tc>
        <w:tc>
          <w:tcPr>
            <w:tcW w:w="1133" w:type="dxa"/>
            <w:vAlign w:val="center"/>
          </w:tcPr>
          <w:p>
            <w:pPr>
              <w:jc w:val="center"/>
              <w:rPr>
                <w:rFonts w:ascii="宋体" w:hAnsi="宋体"/>
                <w:color w:val="000000" w:themeColor="text1"/>
                <w:szCs w:val="21"/>
              </w:rPr>
            </w:pPr>
            <w:r>
              <w:rPr>
                <w:rFonts w:hint="eastAsia" w:ascii="宋体" w:hAnsi="宋体"/>
                <w:color w:val="000000" w:themeColor="text1"/>
                <w:szCs w:val="21"/>
              </w:rPr>
              <w:t>采纳情况</w:t>
            </w:r>
          </w:p>
        </w:tc>
        <w:tc>
          <w:tcPr>
            <w:tcW w:w="2695" w:type="dxa"/>
            <w:vAlign w:val="center"/>
          </w:tcPr>
          <w:p>
            <w:pPr>
              <w:jc w:val="center"/>
              <w:rPr>
                <w:rFonts w:ascii="宋体" w:hAnsi="宋体"/>
                <w:color w:val="000000" w:themeColor="text1"/>
                <w:szCs w:val="21"/>
              </w:rPr>
            </w:pPr>
            <w:r>
              <w:rPr>
                <w:rFonts w:hint="eastAsia" w:ascii="宋体" w:hAnsi="宋体"/>
                <w:color w:val="000000" w:themeColor="text1"/>
                <w:szCs w:val="21"/>
              </w:rPr>
              <w:t>措施</w:t>
            </w:r>
          </w:p>
        </w:tc>
        <w:tc>
          <w:tcPr>
            <w:tcW w:w="1183" w:type="dxa"/>
            <w:vAlign w:val="center"/>
          </w:tcPr>
          <w:p>
            <w:pPr>
              <w:jc w:val="center"/>
              <w:rPr>
                <w:rFonts w:ascii="宋体" w:hAnsi="宋体"/>
                <w:color w:val="000000" w:themeColor="text1"/>
                <w:szCs w:val="21"/>
              </w:rPr>
            </w:pPr>
            <w:r>
              <w:rPr>
                <w:rFonts w:hint="eastAsia" w:ascii="宋体" w:hAnsi="宋体"/>
                <w:color w:val="000000" w:themeColor="text1"/>
                <w:szCs w:val="21"/>
              </w:rPr>
              <w:t>负责人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pPr>
              <w:jc w:val="center"/>
              <w:rPr>
                <w:rFonts w:ascii="宋体" w:hAnsi="宋体"/>
                <w:color w:val="000000" w:themeColor="text1"/>
                <w:szCs w:val="21"/>
              </w:rPr>
            </w:pPr>
            <w:r>
              <w:rPr>
                <w:rFonts w:hint="eastAsia" w:ascii="宋体" w:hAnsi="宋体"/>
                <w:color w:val="000000" w:themeColor="text1"/>
                <w:szCs w:val="21"/>
              </w:rPr>
              <w:t>1</w:t>
            </w:r>
          </w:p>
        </w:tc>
        <w:tc>
          <w:tcPr>
            <w:tcW w:w="2836" w:type="dxa"/>
            <w:vAlign w:val="center"/>
          </w:tcPr>
          <w:p>
            <w:pPr>
              <w:jc w:val="center"/>
              <w:rPr>
                <w:rFonts w:ascii="宋体" w:hAnsi="宋体"/>
                <w:color w:val="000000" w:themeColor="text1"/>
                <w:szCs w:val="21"/>
              </w:rPr>
            </w:pPr>
            <w:r>
              <w:rPr>
                <w:rFonts w:hint="eastAsia" w:ascii="宋体" w:hAnsi="宋体"/>
                <w:color w:val="000000" w:themeColor="text1"/>
                <w:szCs w:val="21"/>
              </w:rPr>
              <w:t>在厂区显著位置建立公示牌，标识环境信息</w:t>
            </w:r>
          </w:p>
        </w:tc>
        <w:tc>
          <w:tcPr>
            <w:tcW w:w="1133" w:type="dxa"/>
            <w:vAlign w:val="center"/>
          </w:tcPr>
          <w:p>
            <w:pPr>
              <w:jc w:val="center"/>
              <w:rPr>
                <w:rFonts w:ascii="宋体" w:hAnsi="宋体"/>
                <w:color w:val="000000" w:themeColor="text1"/>
                <w:szCs w:val="21"/>
              </w:rPr>
            </w:pPr>
            <w:r>
              <w:rPr>
                <w:rFonts w:hint="eastAsia" w:ascii="宋体" w:hAnsi="宋体"/>
                <w:color w:val="000000" w:themeColor="text1"/>
                <w:szCs w:val="21"/>
              </w:rPr>
              <w:t>采纳</w:t>
            </w:r>
          </w:p>
        </w:tc>
        <w:tc>
          <w:tcPr>
            <w:tcW w:w="2695" w:type="dxa"/>
            <w:vAlign w:val="center"/>
          </w:tcPr>
          <w:p>
            <w:pPr>
              <w:jc w:val="center"/>
              <w:rPr>
                <w:rFonts w:ascii="宋体" w:hAnsi="宋体"/>
                <w:color w:val="000000" w:themeColor="text1"/>
                <w:szCs w:val="21"/>
              </w:rPr>
            </w:pPr>
            <w:r>
              <w:rPr>
                <w:rFonts w:hint="eastAsia" w:ascii="宋体" w:hAnsi="宋体"/>
                <w:color w:val="000000" w:themeColor="text1"/>
                <w:szCs w:val="21"/>
              </w:rPr>
              <w:t>建立公示牌，标识环境信息</w:t>
            </w:r>
          </w:p>
        </w:tc>
        <w:tc>
          <w:tcPr>
            <w:tcW w:w="1183" w:type="dxa"/>
            <w:vAlign w:val="center"/>
          </w:tcPr>
          <w:p>
            <w:pPr>
              <w:jc w:val="center"/>
              <w:rPr>
                <w:rFonts w:hint="eastAsia" w:ascii="宋体" w:hAnsi="宋体" w:eastAsiaTheme="minorEastAsia"/>
                <w:color w:val="000000" w:themeColor="text1"/>
                <w:szCs w:val="21"/>
                <w:lang w:eastAsia="zh-CN"/>
              </w:rPr>
            </w:pPr>
            <w:r>
              <w:rPr>
                <w:rFonts w:hint="eastAsia" w:ascii="宋体" w:hAnsi="宋体"/>
                <w:color w:val="000000" w:themeColor="text1"/>
                <w:szCs w:val="21"/>
                <w:lang w:eastAsia="zh-CN"/>
              </w:rPr>
              <w:t>雷会流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75" w:type="dxa"/>
            <w:vAlign w:val="center"/>
          </w:tcPr>
          <w:p>
            <w:pPr>
              <w:jc w:val="center"/>
              <w:rPr>
                <w:rFonts w:ascii="宋体" w:hAnsi="宋体"/>
                <w:color w:val="000000" w:themeColor="text1"/>
                <w:szCs w:val="21"/>
              </w:rPr>
            </w:pPr>
            <w:r>
              <w:rPr>
                <w:rFonts w:hint="eastAsia" w:ascii="宋体" w:hAnsi="宋体"/>
                <w:color w:val="000000" w:themeColor="text1"/>
                <w:szCs w:val="21"/>
              </w:rPr>
              <w:t>2</w:t>
            </w:r>
          </w:p>
        </w:tc>
        <w:tc>
          <w:tcPr>
            <w:tcW w:w="2836" w:type="dxa"/>
            <w:vAlign w:val="center"/>
          </w:tcPr>
          <w:p>
            <w:pPr>
              <w:jc w:val="center"/>
              <w:rPr>
                <w:rFonts w:ascii="宋体" w:hAnsi="宋体"/>
                <w:color w:val="000000" w:themeColor="text1"/>
                <w:szCs w:val="21"/>
              </w:rPr>
            </w:pPr>
            <w:r>
              <w:rPr>
                <w:rFonts w:hint="eastAsia" w:ascii="宋体" w:hAnsi="宋体"/>
                <w:color w:val="000000" w:themeColor="text1"/>
                <w:szCs w:val="21"/>
              </w:rPr>
              <w:t>对可能发生的突发事件进行演练并进行总结，完善相应的应急措施</w:t>
            </w:r>
          </w:p>
        </w:tc>
        <w:tc>
          <w:tcPr>
            <w:tcW w:w="1133" w:type="dxa"/>
            <w:vAlign w:val="center"/>
          </w:tcPr>
          <w:p>
            <w:pPr>
              <w:jc w:val="center"/>
              <w:rPr>
                <w:rFonts w:ascii="宋体" w:hAnsi="宋体"/>
                <w:color w:val="000000" w:themeColor="text1"/>
                <w:szCs w:val="21"/>
              </w:rPr>
            </w:pPr>
            <w:r>
              <w:rPr>
                <w:rFonts w:hint="eastAsia" w:ascii="宋体" w:hAnsi="宋体"/>
                <w:color w:val="000000" w:themeColor="text1"/>
                <w:szCs w:val="21"/>
              </w:rPr>
              <w:t>采纳</w:t>
            </w:r>
          </w:p>
        </w:tc>
        <w:tc>
          <w:tcPr>
            <w:tcW w:w="2695" w:type="dxa"/>
            <w:vAlign w:val="center"/>
          </w:tcPr>
          <w:p>
            <w:pPr>
              <w:jc w:val="center"/>
              <w:rPr>
                <w:rFonts w:ascii="宋体" w:hAnsi="宋体"/>
                <w:color w:val="000000" w:themeColor="text1"/>
                <w:szCs w:val="21"/>
              </w:rPr>
            </w:pPr>
            <w:r>
              <w:rPr>
                <w:rFonts w:hint="eastAsia" w:ascii="宋体" w:hAnsi="宋体"/>
                <w:color w:val="000000" w:themeColor="text1"/>
                <w:szCs w:val="21"/>
              </w:rPr>
              <w:t>开展应急演练活动，完善演练过程暴露出的不足</w:t>
            </w:r>
          </w:p>
        </w:tc>
        <w:tc>
          <w:tcPr>
            <w:tcW w:w="1183" w:type="dxa"/>
            <w:vAlign w:val="center"/>
          </w:tcPr>
          <w:p>
            <w:pPr>
              <w:jc w:val="center"/>
              <w:rPr>
                <w:rFonts w:hint="eastAsia" w:ascii="宋体" w:hAnsi="宋体" w:eastAsiaTheme="minorEastAsia"/>
                <w:color w:val="000000" w:themeColor="text1"/>
                <w:szCs w:val="21"/>
                <w:lang w:eastAsia="zh-CN"/>
              </w:rPr>
            </w:pPr>
            <w:r>
              <w:rPr>
                <w:rFonts w:hint="eastAsia" w:ascii="宋体" w:hAnsi="宋体"/>
                <w:color w:val="000000" w:themeColor="text1"/>
                <w:szCs w:val="21"/>
                <w:lang w:eastAsia="zh-CN"/>
              </w:rPr>
              <w:t>雷会流</w:t>
            </w:r>
          </w:p>
        </w:tc>
      </w:tr>
    </w:tbl>
    <w:p>
      <w:pPr>
        <w:spacing w:line="360" w:lineRule="auto"/>
        <w:ind w:firstLine="480" w:firstLineChars="200"/>
        <w:jc w:val="left"/>
        <w:rPr>
          <w:rFonts w:ascii="Times New Roman" w:hAnsi="Times New Roman"/>
          <w:color w:val="000000" w:themeColor="text1"/>
          <w:sz w:val="24"/>
          <w:szCs w:val="24"/>
        </w:rPr>
      </w:pPr>
    </w:p>
    <w:p>
      <w:pPr>
        <w:rPr>
          <w:b/>
          <w:color w:val="000000" w:themeColor="text1"/>
          <w:sz w:val="28"/>
          <w:szCs w:val="28"/>
        </w:rPr>
      </w:pPr>
      <w:r>
        <w:rPr>
          <w:rFonts w:hint="eastAsia"/>
          <w:b/>
          <w:color w:val="000000" w:themeColor="text1"/>
          <w:sz w:val="28"/>
          <w:szCs w:val="28"/>
        </w:rPr>
        <w:t>四、预案评审情况说明</w:t>
      </w:r>
    </w:p>
    <w:p>
      <w:pPr>
        <w:spacing w:line="360" w:lineRule="auto"/>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2021年</w:t>
      </w:r>
      <w:r>
        <w:rPr>
          <w:rFonts w:hint="eastAsia" w:ascii="Times New Roman" w:hAnsi="Times New Roman" w:cs="Times New Roman"/>
          <w:color w:val="000000" w:themeColor="text1"/>
          <w:sz w:val="24"/>
          <w:szCs w:val="24"/>
          <w:lang w:val="en-US" w:eastAsia="zh-CN"/>
        </w:rPr>
        <w:t>5</w:t>
      </w:r>
      <w:r>
        <w:rPr>
          <w:rFonts w:hint="eastAsia" w:ascii="Times New Roman" w:hAnsi="Times New Roman" w:cs="Times New Roman"/>
          <w:color w:val="000000" w:themeColor="text1"/>
          <w:sz w:val="24"/>
          <w:szCs w:val="24"/>
        </w:rPr>
        <w:t>月相关专家及代表组成评审小组通过函审方式对编制的《</w:t>
      </w:r>
      <w:r>
        <w:rPr>
          <w:rFonts w:hint="eastAsia" w:ascii="Times New Roman" w:hAnsi="Times New Roman" w:cs="Times New Roman"/>
          <w:color w:val="000000" w:themeColor="text1"/>
          <w:sz w:val="24"/>
          <w:szCs w:val="24"/>
          <w:lang w:eastAsia="zh-CN"/>
        </w:rPr>
        <w:t>石城县客家再生资源有限公司突发环境事件应急预案</w:t>
      </w:r>
      <w:r>
        <w:rPr>
          <w:rFonts w:hint="eastAsia" w:ascii="Times New Roman" w:hAnsi="Times New Roman" w:cs="Times New Roman"/>
          <w:color w:val="000000" w:themeColor="text1"/>
          <w:sz w:val="24"/>
          <w:szCs w:val="24"/>
        </w:rPr>
        <w:t>》（以下简称《应急预案》）进行评审。评审小组各成员对照</w:t>
      </w:r>
      <w:r>
        <w:rPr>
          <w:rFonts w:hint="eastAsia" w:ascii="Times New Roman" w:hAnsi="Times New Roman" w:cs="Times New Roman"/>
          <w:color w:val="000000" w:themeColor="text1"/>
          <w:sz w:val="24"/>
          <w:szCs w:val="24"/>
          <w:lang w:eastAsia="zh-CN"/>
        </w:rPr>
        <w:t>生态环境部</w:t>
      </w:r>
      <w:r>
        <w:rPr>
          <w:rFonts w:hint="eastAsia" w:ascii="Times New Roman" w:hAnsi="Times New Roman" w:cs="Times New Roman"/>
          <w:color w:val="000000" w:themeColor="text1"/>
          <w:sz w:val="24"/>
          <w:szCs w:val="24"/>
        </w:rPr>
        <w:t>对突发环境事件应急预案备案管理的有关要求，审阅了</w:t>
      </w:r>
      <w:r>
        <w:rPr>
          <w:rFonts w:hint="eastAsia" w:ascii="Times New Roman" w:hAnsi="Times New Roman" w:cs="Times New Roman"/>
          <w:color w:val="000000" w:themeColor="text1"/>
          <w:sz w:val="24"/>
          <w:szCs w:val="24"/>
          <w:lang w:eastAsia="zh-CN"/>
        </w:rPr>
        <w:t>石城县客家再生资源有限公司</w:t>
      </w:r>
      <w:r>
        <w:rPr>
          <w:rFonts w:hint="eastAsia" w:ascii="Times New Roman" w:hAnsi="Times New Roman" w:cs="Times New Roman"/>
          <w:color w:val="000000" w:themeColor="text1"/>
          <w:sz w:val="24"/>
          <w:szCs w:val="24"/>
        </w:rPr>
        <w:t>的《应急预案》，各评审专家认为，《应急预案》按照生态环境部对企业突发环境事件应急预案备案管理及环境风险评估的有关要求编制，章节设置合理，编制目的明确，基础资料较为客观，提出的风险防范措施和应急应对措施具有针对性，预防预警与应急措施较为完善，分级响应程序明确，基本符合评审要求和企业实际，可操作性较强，同意《应急预案》通过评审，经补充完善后可上报生态环境部门备案，用于指导处理企业突发环境污染事件</w:t>
      </w:r>
      <w:r>
        <w:rPr>
          <w:rFonts w:hint="eastAsia"/>
          <w:color w:val="000000" w:themeColor="text1"/>
          <w:sz w:val="24"/>
          <w:szCs w:val="24"/>
        </w:rPr>
        <w:t>。</w:t>
      </w:r>
      <w:r>
        <w:rPr>
          <w:rFonts w:hint="eastAsia" w:ascii="宋体" w:hAnsi="宋体"/>
          <w:color w:val="000000" w:themeColor="text1"/>
          <w:sz w:val="24"/>
          <w:szCs w:val="24"/>
        </w:rPr>
        <w:t>具体意见随附资料《</w:t>
      </w:r>
      <w:r>
        <w:rPr>
          <w:rFonts w:hint="eastAsia"/>
          <w:color w:val="000000" w:themeColor="text1"/>
          <w:sz w:val="24"/>
          <w:szCs w:val="24"/>
          <w:lang w:eastAsia="zh-CN"/>
        </w:rPr>
        <w:t>石城县客家再生资源有限公司</w:t>
      </w:r>
      <w:r>
        <w:rPr>
          <w:rFonts w:hint="eastAsia"/>
          <w:color w:val="000000" w:themeColor="text1"/>
          <w:sz w:val="24"/>
          <w:szCs w:val="24"/>
        </w:rPr>
        <w:t>突发环境事件应急预案</w:t>
      </w:r>
      <w:r>
        <w:rPr>
          <w:rFonts w:hint="eastAsia" w:ascii="宋体" w:hAnsi="宋体"/>
          <w:color w:val="000000" w:themeColor="text1"/>
          <w:sz w:val="24"/>
          <w:szCs w:val="24"/>
        </w:rPr>
        <w:t>评审意见表》。</w:t>
      </w:r>
    </w:p>
    <w:p>
      <w:pPr>
        <w:spacing w:line="360" w:lineRule="auto"/>
        <w:ind w:firstLine="480" w:firstLineChars="200"/>
        <w:rPr>
          <w:color w:val="000000" w:themeColor="text1"/>
        </w:rPr>
        <w:sectPr>
          <w:pgSz w:w="11906" w:h="16838"/>
          <w:pgMar w:top="1440" w:right="1800" w:bottom="1440" w:left="1800" w:header="851" w:footer="992" w:gutter="0"/>
          <w:pgNumType w:fmt="upperRoman" w:start="1"/>
          <w:cols w:space="425" w:num="1"/>
          <w:docGrid w:type="lines" w:linePitch="312" w:charSpace="0"/>
        </w:sectPr>
      </w:pPr>
      <w:r>
        <w:rPr>
          <w:rFonts w:hint="eastAsia" w:ascii="宋体" w:hAnsi="宋体"/>
          <w:color w:val="000000" w:themeColor="text1"/>
          <w:sz w:val="24"/>
          <w:szCs w:val="24"/>
        </w:rPr>
        <w:t>综上所述，我公司根据突发环境事件应急预案相关法律法规及技术文件要求，按照程序、有计划的完成了公司突发环境事件应急预案编制工作，我公司将按照相关要求，逐步对预案进行完善，及时进行培训及演练工作，把突发环境事件应急工作提上新的高度。</w:t>
      </w:r>
    </w:p>
    <w:sdt>
      <w:sdtPr>
        <w:rPr>
          <w:b/>
          <w:bCs/>
          <w:color w:val="000000" w:themeColor="text1"/>
          <w:sz w:val="32"/>
          <w:szCs w:val="32"/>
          <w:lang w:val="zh-CN"/>
        </w:rPr>
        <w:id w:val="2146826"/>
        <w:docPartObj>
          <w:docPartGallery w:val="Table of Contents"/>
          <w:docPartUnique/>
        </w:docPartObj>
      </w:sdtPr>
      <w:sdtEndPr>
        <w:rPr>
          <w:b w:val="0"/>
          <w:bCs w:val="0"/>
          <w:color w:val="000000" w:themeColor="text1"/>
          <w:sz w:val="21"/>
          <w:szCs w:val="22"/>
          <w:lang w:val="en-US"/>
        </w:rPr>
      </w:sdtEndPr>
      <w:sdtContent>
        <w:p>
          <w:pPr>
            <w:spacing w:line="300" w:lineRule="auto"/>
            <w:ind w:firstLine="482" w:firstLineChars="150"/>
            <w:jc w:val="center"/>
            <w:rPr>
              <w:rFonts w:asciiTheme="minorHAnsi" w:hAnsiTheme="minorHAnsi" w:eastAsiaTheme="minorEastAsia" w:cstheme="minorBidi"/>
              <w:color w:val="000000" w:themeColor="text1"/>
              <w:kern w:val="2"/>
              <w:sz w:val="21"/>
              <w:szCs w:val="24"/>
              <w:lang w:val="en-US" w:eastAsia="zh-CN" w:bidi="ar-SA"/>
            </w:rPr>
          </w:pPr>
          <w:r>
            <w:rPr>
              <w:rFonts w:ascii="宋体" w:hAnsi="宋体" w:eastAsia="宋体"/>
              <w:b/>
              <w:bCs/>
              <w:color w:val="000000" w:themeColor="text1"/>
              <w:sz w:val="32"/>
              <w:szCs w:val="32"/>
            </w:rPr>
            <w:t>目</w:t>
          </w:r>
          <w:r>
            <w:rPr>
              <w:rFonts w:hint="eastAsia" w:ascii="宋体" w:hAnsi="宋体" w:eastAsia="宋体"/>
              <w:b/>
              <w:bCs/>
              <w:color w:val="000000" w:themeColor="text1"/>
              <w:sz w:val="32"/>
              <w:szCs w:val="32"/>
            </w:rPr>
            <w:t xml:space="preserve">  </w:t>
          </w:r>
          <w:r>
            <w:rPr>
              <w:rFonts w:ascii="宋体" w:hAnsi="宋体" w:eastAsia="宋体"/>
              <w:b/>
              <w:bCs/>
              <w:color w:val="000000" w:themeColor="text1"/>
              <w:sz w:val="32"/>
              <w:szCs w:val="32"/>
            </w:rPr>
            <w:t>录</w:t>
          </w:r>
          <w:r>
            <w:rPr>
              <w:color w:val="000000" w:themeColor="text1"/>
              <w:sz w:val="24"/>
              <w:szCs w:val="24"/>
            </w:rPr>
            <w:fldChar w:fldCharType="begin"/>
          </w:r>
          <w:r>
            <w:rPr>
              <w:color w:val="000000" w:themeColor="text1"/>
              <w:sz w:val="24"/>
              <w:szCs w:val="24"/>
            </w:rPr>
            <w:instrText xml:space="preserve"> TOC \o "1-3" \h \z \u </w:instrText>
          </w:r>
          <w:r>
            <w:rPr>
              <w:color w:val="000000" w:themeColor="text1"/>
              <w:sz w:val="24"/>
              <w:szCs w:val="24"/>
            </w:rPr>
            <w:fldChar w:fldCharType="separate"/>
          </w:r>
        </w:p>
        <w:p>
          <w:pPr>
            <w:pStyle w:val="60"/>
            <w:tabs>
              <w:tab w:val="right" w:leader="dot" w:pos="8306"/>
            </w:tabs>
          </w:pPr>
          <w:r>
            <w:rPr>
              <w:color w:val="000000" w:themeColor="text1"/>
              <w:szCs w:val="24"/>
            </w:rPr>
            <w:fldChar w:fldCharType="begin"/>
          </w:r>
          <w:r>
            <w:rPr>
              <w:szCs w:val="24"/>
            </w:rPr>
            <w:instrText xml:space="preserve"> HYPERLINK \l _Toc20273 </w:instrText>
          </w:r>
          <w:r>
            <w:rPr>
              <w:szCs w:val="24"/>
            </w:rPr>
            <w:fldChar w:fldCharType="separate"/>
          </w:r>
          <w:r>
            <w:rPr>
              <w:rFonts w:hint="eastAsia"/>
              <w:szCs w:val="36"/>
            </w:rPr>
            <w:t>编制说明</w:t>
          </w:r>
          <w:r>
            <w:tab/>
          </w:r>
          <w:r>
            <w:fldChar w:fldCharType="begin"/>
          </w:r>
          <w:r>
            <w:instrText xml:space="preserve"> PAGEREF _Toc20273 \h </w:instrText>
          </w:r>
          <w:r>
            <w:fldChar w:fldCharType="separate"/>
          </w:r>
          <w:r>
            <w:t>I</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_Toc5925 </w:instrText>
          </w:r>
          <w:r>
            <w:rPr>
              <w:szCs w:val="24"/>
            </w:rPr>
            <w:fldChar w:fldCharType="separate"/>
          </w:r>
          <w:r>
            <w:rPr>
              <w:rFonts w:hint="eastAsia" w:ascii="Times New Roman" w:hAnsi="Times New Roman" w:eastAsia="宋体" w:cs="Times New Roman"/>
              <w:szCs w:val="32"/>
            </w:rPr>
            <w:t>一、</w:t>
          </w:r>
          <w:r>
            <w:rPr>
              <w:rFonts w:hint="eastAsia" w:ascii="Times New Roman" w:hAnsi="Times New Roman" w:eastAsia="宋体" w:cs="Times New Roman"/>
              <w:szCs w:val="32"/>
              <w:lang w:eastAsia="zh-CN"/>
            </w:rPr>
            <w:t>石城县客家再生资源有限公司</w:t>
          </w:r>
          <w:r>
            <w:rPr>
              <w:rFonts w:hint="eastAsia" w:ascii="Times New Roman" w:hAnsi="Times New Roman" w:eastAsia="宋体" w:cs="Times New Roman"/>
              <w:szCs w:val="32"/>
            </w:rPr>
            <w:t>突发环境事件应急预案</w:t>
          </w:r>
          <w:r>
            <w:tab/>
          </w:r>
          <w:r>
            <w:fldChar w:fldCharType="begin"/>
          </w:r>
          <w:r>
            <w:instrText xml:space="preserve"> PAGEREF _Toc5925 \h </w:instrText>
          </w:r>
          <w:r>
            <w:fldChar w:fldCharType="separate"/>
          </w:r>
          <w:r>
            <w:t>6</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_Toc22372 </w:instrText>
          </w:r>
          <w:r>
            <w:rPr>
              <w:szCs w:val="24"/>
            </w:rPr>
            <w:fldChar w:fldCharType="separate"/>
          </w:r>
          <w:r>
            <w:rPr>
              <w:rFonts w:ascii="Times New Roman" w:hAnsi="Times New Roman" w:eastAsia="宋体" w:cs="Times New Roman"/>
              <w:szCs w:val="32"/>
            </w:rPr>
            <w:t>1</w:t>
          </w:r>
          <w:r>
            <w:rPr>
              <w:rFonts w:ascii="Times New Roman" w:hAnsi="宋体" w:eastAsia="宋体" w:cs="Times New Roman"/>
              <w:szCs w:val="32"/>
            </w:rPr>
            <w:t>总则</w:t>
          </w:r>
          <w:r>
            <w:tab/>
          </w:r>
          <w:r>
            <w:fldChar w:fldCharType="begin"/>
          </w:r>
          <w:r>
            <w:instrText xml:space="preserve"> PAGEREF _Toc22372 \h </w:instrText>
          </w:r>
          <w:r>
            <w:fldChar w:fldCharType="separate"/>
          </w:r>
          <w:r>
            <w:t>7</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_Toc18627 </w:instrText>
          </w:r>
          <w:r>
            <w:rPr>
              <w:szCs w:val="24"/>
            </w:rPr>
            <w:fldChar w:fldCharType="separate"/>
          </w:r>
          <w:r>
            <w:rPr>
              <w:rFonts w:ascii="Times New Roman" w:hAnsi="Times New Roman" w:eastAsia="宋体" w:cs="Times New Roman"/>
              <w:szCs w:val="30"/>
            </w:rPr>
            <w:t>1.1</w:t>
          </w:r>
          <w:r>
            <w:rPr>
              <w:rFonts w:ascii="Times New Roman" w:hAnsi="宋体" w:eastAsia="宋体" w:cs="Times New Roman"/>
              <w:szCs w:val="30"/>
            </w:rPr>
            <w:t>编制目的</w:t>
          </w:r>
          <w:r>
            <w:tab/>
          </w:r>
          <w:r>
            <w:fldChar w:fldCharType="begin"/>
          </w:r>
          <w:r>
            <w:instrText xml:space="preserve"> PAGEREF _Toc18627 \h </w:instrText>
          </w:r>
          <w:r>
            <w:fldChar w:fldCharType="separate"/>
          </w:r>
          <w:r>
            <w:t>7</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_Toc12033 </w:instrText>
          </w:r>
          <w:r>
            <w:rPr>
              <w:szCs w:val="24"/>
            </w:rPr>
            <w:fldChar w:fldCharType="separate"/>
          </w:r>
          <w:r>
            <w:rPr>
              <w:rFonts w:ascii="Times New Roman" w:hAnsi="Times New Roman" w:eastAsia="宋体" w:cs="Times New Roman"/>
              <w:szCs w:val="30"/>
            </w:rPr>
            <w:t>1.2</w:t>
          </w:r>
          <w:r>
            <w:rPr>
              <w:rFonts w:ascii="Times New Roman" w:hAnsi="宋体" w:eastAsia="宋体" w:cs="Times New Roman"/>
              <w:szCs w:val="30"/>
            </w:rPr>
            <w:t>编制依据</w:t>
          </w:r>
          <w:r>
            <w:tab/>
          </w:r>
          <w:r>
            <w:fldChar w:fldCharType="begin"/>
          </w:r>
          <w:r>
            <w:instrText xml:space="preserve"> PAGEREF _Toc12033 \h </w:instrText>
          </w:r>
          <w:r>
            <w:fldChar w:fldCharType="separate"/>
          </w:r>
          <w:r>
            <w:t>7</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_Toc6951 </w:instrText>
          </w:r>
          <w:r>
            <w:rPr>
              <w:szCs w:val="24"/>
            </w:rPr>
            <w:fldChar w:fldCharType="separate"/>
          </w:r>
          <w:r>
            <w:rPr>
              <w:rFonts w:ascii="Times New Roman" w:hAnsi="Times New Roman" w:eastAsia="宋体" w:cs="Times New Roman"/>
              <w:szCs w:val="28"/>
            </w:rPr>
            <w:t>1.2.1</w:t>
          </w:r>
          <w:r>
            <w:rPr>
              <w:rFonts w:ascii="Times New Roman" w:hAnsi="宋体" w:eastAsia="宋体" w:cs="Times New Roman"/>
              <w:szCs w:val="28"/>
            </w:rPr>
            <w:t>法律法规、政策</w:t>
          </w:r>
          <w:r>
            <w:tab/>
          </w:r>
          <w:r>
            <w:fldChar w:fldCharType="begin"/>
          </w:r>
          <w:r>
            <w:instrText xml:space="preserve"> PAGEREF _Toc6951 \h </w:instrText>
          </w:r>
          <w:r>
            <w:fldChar w:fldCharType="separate"/>
          </w:r>
          <w:r>
            <w:t>7</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_Toc20548 </w:instrText>
          </w:r>
          <w:r>
            <w:rPr>
              <w:szCs w:val="24"/>
            </w:rPr>
            <w:fldChar w:fldCharType="separate"/>
          </w:r>
          <w:r>
            <w:rPr>
              <w:rFonts w:ascii="Times New Roman" w:hAnsi="Times New Roman" w:eastAsia="宋体" w:cs="Times New Roman"/>
              <w:szCs w:val="28"/>
            </w:rPr>
            <w:t>1.2.2</w:t>
          </w:r>
          <w:r>
            <w:rPr>
              <w:rFonts w:ascii="Times New Roman" w:hAnsi="宋体" w:eastAsia="宋体" w:cs="Times New Roman"/>
              <w:szCs w:val="28"/>
            </w:rPr>
            <w:t>技术指南、规范标准</w:t>
          </w:r>
          <w:r>
            <w:tab/>
          </w:r>
          <w:r>
            <w:fldChar w:fldCharType="begin"/>
          </w:r>
          <w:r>
            <w:instrText xml:space="preserve"> PAGEREF _Toc20548 \h </w:instrText>
          </w:r>
          <w:r>
            <w:fldChar w:fldCharType="separate"/>
          </w:r>
          <w:r>
            <w:t>8</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_Toc428 </w:instrText>
          </w:r>
          <w:r>
            <w:rPr>
              <w:szCs w:val="24"/>
            </w:rPr>
            <w:fldChar w:fldCharType="separate"/>
          </w:r>
          <w:r>
            <w:rPr>
              <w:rFonts w:ascii="Times New Roman" w:hAnsi="Times New Roman" w:eastAsia="宋体" w:cs="Times New Roman"/>
              <w:szCs w:val="28"/>
            </w:rPr>
            <w:t>1.2.</w:t>
          </w:r>
          <w:r>
            <w:rPr>
              <w:rFonts w:hint="eastAsia" w:ascii="Times New Roman" w:hAnsi="Times New Roman" w:eastAsia="宋体" w:cs="Times New Roman"/>
              <w:szCs w:val="28"/>
            </w:rPr>
            <w:t>3</w:t>
          </w:r>
          <w:r>
            <w:rPr>
              <w:rFonts w:hint="eastAsia" w:ascii="Times New Roman" w:hAnsi="宋体" w:eastAsia="宋体" w:cs="Times New Roman"/>
              <w:szCs w:val="28"/>
            </w:rPr>
            <w:t>其他资料</w:t>
          </w:r>
          <w:r>
            <w:tab/>
          </w:r>
          <w:r>
            <w:fldChar w:fldCharType="begin"/>
          </w:r>
          <w:r>
            <w:instrText xml:space="preserve"> PAGEREF _Toc428 \h </w:instrText>
          </w:r>
          <w:r>
            <w:fldChar w:fldCharType="separate"/>
          </w:r>
          <w:r>
            <w:t>8</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_Toc747 </w:instrText>
          </w:r>
          <w:r>
            <w:rPr>
              <w:szCs w:val="24"/>
            </w:rPr>
            <w:fldChar w:fldCharType="separate"/>
          </w:r>
          <w:r>
            <w:rPr>
              <w:rFonts w:ascii="Times New Roman" w:hAnsi="Times New Roman" w:eastAsia="宋体" w:cs="Times New Roman"/>
              <w:szCs w:val="30"/>
            </w:rPr>
            <w:t>1.3</w:t>
          </w:r>
          <w:r>
            <w:rPr>
              <w:rFonts w:ascii="Times New Roman" w:hAnsi="宋体" w:eastAsia="宋体" w:cs="Times New Roman"/>
              <w:szCs w:val="30"/>
            </w:rPr>
            <w:t>事件分级</w:t>
          </w:r>
          <w:r>
            <w:tab/>
          </w:r>
          <w:r>
            <w:fldChar w:fldCharType="begin"/>
          </w:r>
          <w:r>
            <w:instrText xml:space="preserve"> PAGEREF _Toc747 \h </w:instrText>
          </w:r>
          <w:r>
            <w:fldChar w:fldCharType="separate"/>
          </w:r>
          <w:r>
            <w:t>8</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_Toc26558 </w:instrText>
          </w:r>
          <w:r>
            <w:rPr>
              <w:szCs w:val="24"/>
            </w:rPr>
            <w:fldChar w:fldCharType="separate"/>
          </w:r>
          <w:r>
            <w:rPr>
              <w:rFonts w:ascii="Times New Roman" w:hAnsi="Times New Roman" w:eastAsia="宋体" w:cs="Times New Roman"/>
              <w:szCs w:val="28"/>
            </w:rPr>
            <w:t>1.3.1</w:t>
          </w:r>
          <w:r>
            <w:rPr>
              <w:rFonts w:ascii="Times New Roman" w:hAnsi="宋体" w:eastAsia="宋体" w:cs="Times New Roman"/>
              <w:szCs w:val="28"/>
            </w:rPr>
            <w:t>国家突发环境事件分级</w:t>
          </w:r>
          <w:r>
            <w:tab/>
          </w:r>
          <w:r>
            <w:fldChar w:fldCharType="begin"/>
          </w:r>
          <w:r>
            <w:instrText xml:space="preserve"> PAGEREF _Toc26558 \h </w:instrText>
          </w:r>
          <w:r>
            <w:fldChar w:fldCharType="separate"/>
          </w:r>
          <w:r>
            <w:t>8</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_Toc17606 </w:instrText>
          </w:r>
          <w:r>
            <w:rPr>
              <w:szCs w:val="24"/>
            </w:rPr>
            <w:fldChar w:fldCharType="separate"/>
          </w:r>
          <w:r>
            <w:rPr>
              <w:rFonts w:ascii="Times New Roman" w:hAnsi="Times New Roman" w:eastAsia="宋体" w:cs="Times New Roman"/>
              <w:szCs w:val="28"/>
            </w:rPr>
            <w:t>1.3.2</w:t>
          </w:r>
          <w:r>
            <w:rPr>
              <w:rFonts w:ascii="Times New Roman" w:hAnsi="宋体" w:eastAsia="宋体" w:cs="Times New Roman"/>
              <w:szCs w:val="28"/>
            </w:rPr>
            <w:t>本公司事件分级</w:t>
          </w:r>
          <w:r>
            <w:tab/>
          </w:r>
          <w:r>
            <w:fldChar w:fldCharType="begin"/>
          </w:r>
          <w:r>
            <w:instrText xml:space="preserve"> PAGEREF _Toc17606 \h </w:instrText>
          </w:r>
          <w:r>
            <w:fldChar w:fldCharType="separate"/>
          </w:r>
          <w:r>
            <w:t>10</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_Toc31640 </w:instrText>
          </w:r>
          <w:r>
            <w:rPr>
              <w:szCs w:val="24"/>
            </w:rPr>
            <w:fldChar w:fldCharType="separate"/>
          </w:r>
          <w:r>
            <w:rPr>
              <w:rFonts w:eastAsia="宋体"/>
              <w:szCs w:val="30"/>
            </w:rPr>
            <w:t>1.4</w:t>
          </w:r>
          <w:r>
            <w:rPr>
              <w:rFonts w:hAnsi="宋体" w:eastAsia="宋体"/>
              <w:szCs w:val="30"/>
            </w:rPr>
            <w:t>适用范围</w:t>
          </w:r>
          <w:r>
            <w:tab/>
          </w:r>
          <w:r>
            <w:fldChar w:fldCharType="begin"/>
          </w:r>
          <w:r>
            <w:instrText xml:space="preserve"> PAGEREF _Toc31640 \h </w:instrText>
          </w:r>
          <w:r>
            <w:fldChar w:fldCharType="separate"/>
          </w:r>
          <w:r>
            <w:t>10</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_Toc23568 </w:instrText>
          </w:r>
          <w:r>
            <w:rPr>
              <w:szCs w:val="24"/>
            </w:rPr>
            <w:fldChar w:fldCharType="separate"/>
          </w:r>
          <w:r>
            <w:rPr>
              <w:rFonts w:ascii="Times New Roman" w:hAnsi="Times New Roman" w:eastAsia="宋体" w:cs="Times New Roman"/>
              <w:szCs w:val="30"/>
            </w:rPr>
            <w:t>1.5</w:t>
          </w:r>
          <w:r>
            <w:rPr>
              <w:rFonts w:ascii="Times New Roman" w:hAnsi="宋体" w:eastAsia="宋体" w:cs="Times New Roman"/>
              <w:szCs w:val="30"/>
            </w:rPr>
            <w:t>应急预案体系</w:t>
          </w:r>
          <w:r>
            <w:tab/>
          </w:r>
          <w:r>
            <w:fldChar w:fldCharType="begin"/>
          </w:r>
          <w:r>
            <w:instrText xml:space="preserve"> PAGEREF _Toc23568 \h </w:instrText>
          </w:r>
          <w:r>
            <w:fldChar w:fldCharType="separate"/>
          </w:r>
          <w:r>
            <w:t>11</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_Toc8147 </w:instrText>
          </w:r>
          <w:r>
            <w:rPr>
              <w:szCs w:val="24"/>
            </w:rPr>
            <w:fldChar w:fldCharType="separate"/>
          </w:r>
          <w:r>
            <w:rPr>
              <w:rFonts w:hint="eastAsia" w:ascii="Times New Roman" w:hAnsi="Times New Roman" w:eastAsia="宋体" w:cs="Times New Roman"/>
              <w:szCs w:val="24"/>
            </w:rPr>
            <w:t>1.5.1内部应急预案关系</w:t>
          </w:r>
          <w:r>
            <w:tab/>
          </w:r>
          <w:r>
            <w:fldChar w:fldCharType="begin"/>
          </w:r>
          <w:r>
            <w:instrText xml:space="preserve"> PAGEREF _Toc8147 \h </w:instrText>
          </w:r>
          <w:r>
            <w:fldChar w:fldCharType="separate"/>
          </w:r>
          <w:r>
            <w:t>11</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_Toc2358 </w:instrText>
          </w:r>
          <w:r>
            <w:rPr>
              <w:szCs w:val="24"/>
            </w:rPr>
            <w:fldChar w:fldCharType="separate"/>
          </w:r>
          <w:r>
            <w:rPr>
              <w:rFonts w:ascii="Times New Roman" w:hAnsi="Times New Roman" w:cs="Times New Roman"/>
            </w:rPr>
            <w:t>1.</w:t>
          </w:r>
          <w:r>
            <w:rPr>
              <w:rFonts w:hint="eastAsia" w:ascii="Times New Roman" w:hAnsi="Times New Roman" w:cs="Times New Roman"/>
            </w:rPr>
            <w:t>5</w:t>
          </w:r>
          <w:r>
            <w:rPr>
              <w:rFonts w:ascii="Times New Roman" w:hAnsi="Times New Roman" w:cs="Times New Roman"/>
            </w:rPr>
            <w:t>.2应急预案的衔接</w:t>
          </w:r>
          <w:r>
            <w:tab/>
          </w:r>
          <w:r>
            <w:fldChar w:fldCharType="begin"/>
          </w:r>
          <w:r>
            <w:instrText xml:space="preserve"> PAGEREF _Toc2358 \h </w:instrText>
          </w:r>
          <w:r>
            <w:fldChar w:fldCharType="separate"/>
          </w:r>
          <w:r>
            <w:t>12</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_Toc17011 </w:instrText>
          </w:r>
          <w:r>
            <w:rPr>
              <w:szCs w:val="24"/>
            </w:rPr>
            <w:fldChar w:fldCharType="separate"/>
          </w:r>
          <w:r>
            <w:rPr>
              <w:rFonts w:ascii="Times New Roman" w:hAnsi="Times New Roman" w:eastAsia="宋体" w:cs="Times New Roman"/>
              <w:szCs w:val="30"/>
            </w:rPr>
            <w:t>1.6</w:t>
          </w:r>
          <w:r>
            <w:rPr>
              <w:rFonts w:ascii="Times New Roman" w:hAnsi="宋体" w:eastAsia="宋体" w:cs="Times New Roman"/>
              <w:szCs w:val="30"/>
            </w:rPr>
            <w:t>工作原则</w:t>
          </w:r>
          <w:r>
            <w:tab/>
          </w:r>
          <w:r>
            <w:fldChar w:fldCharType="begin"/>
          </w:r>
          <w:r>
            <w:instrText xml:space="preserve"> PAGEREF _Toc17011 \h </w:instrText>
          </w:r>
          <w:r>
            <w:fldChar w:fldCharType="separate"/>
          </w:r>
          <w:r>
            <w:t>12</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_Toc15419 </w:instrText>
          </w:r>
          <w:r>
            <w:rPr>
              <w:szCs w:val="24"/>
            </w:rPr>
            <w:fldChar w:fldCharType="separate"/>
          </w:r>
          <w:r>
            <w:rPr>
              <w:rFonts w:hint="eastAsia" w:ascii="Times New Roman" w:hAnsi="Times New Roman" w:eastAsia="宋体" w:cs="Times New Roman"/>
              <w:szCs w:val="32"/>
              <w:lang w:val="en-US" w:eastAsia="zh-CN"/>
            </w:rPr>
            <w:t>2</w:t>
          </w:r>
          <w:r>
            <w:rPr>
              <w:rFonts w:ascii="Times New Roman" w:hAnsi="宋体" w:eastAsia="宋体" w:cs="Times New Roman"/>
              <w:szCs w:val="32"/>
            </w:rPr>
            <w:t>组织机构组成、职责及分工</w:t>
          </w:r>
          <w:r>
            <w:tab/>
          </w:r>
          <w:r>
            <w:fldChar w:fldCharType="begin"/>
          </w:r>
          <w:r>
            <w:instrText xml:space="preserve"> PAGEREF _Toc15419 \h </w:instrText>
          </w:r>
          <w:r>
            <w:fldChar w:fldCharType="separate"/>
          </w:r>
          <w:r>
            <w:t>14</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_Toc3414 </w:instrText>
          </w:r>
          <w:r>
            <w:rPr>
              <w:szCs w:val="24"/>
            </w:rPr>
            <w:fldChar w:fldCharType="separate"/>
          </w:r>
          <w:r>
            <w:rPr>
              <w:rFonts w:hint="eastAsia" w:ascii="Times New Roman" w:hAnsi="Times New Roman" w:eastAsia="宋体" w:cs="Times New Roman"/>
              <w:szCs w:val="30"/>
              <w:lang w:val="en-US" w:eastAsia="zh-CN"/>
            </w:rPr>
            <w:t>2</w:t>
          </w:r>
          <w:r>
            <w:rPr>
              <w:rFonts w:ascii="Times New Roman" w:hAnsi="Times New Roman" w:eastAsia="宋体" w:cs="Times New Roman"/>
              <w:szCs w:val="30"/>
            </w:rPr>
            <w:t>.1</w:t>
          </w:r>
          <w:r>
            <w:rPr>
              <w:rFonts w:ascii="Times New Roman" w:hAnsi="宋体" w:eastAsia="宋体" w:cs="Times New Roman"/>
              <w:szCs w:val="30"/>
            </w:rPr>
            <w:t>应急组织体系及职责</w:t>
          </w:r>
          <w:r>
            <w:tab/>
          </w:r>
          <w:r>
            <w:fldChar w:fldCharType="begin"/>
          </w:r>
          <w:r>
            <w:instrText xml:space="preserve"> PAGEREF _Toc3414 \h </w:instrText>
          </w:r>
          <w:r>
            <w:fldChar w:fldCharType="separate"/>
          </w:r>
          <w:r>
            <w:t>14</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_Toc4572 </w:instrText>
          </w:r>
          <w:r>
            <w:rPr>
              <w:szCs w:val="24"/>
            </w:rPr>
            <w:fldChar w:fldCharType="separate"/>
          </w:r>
          <w:r>
            <w:rPr>
              <w:rFonts w:hint="eastAsia"/>
              <w:szCs w:val="24"/>
              <w:lang w:val="en-US" w:eastAsia="zh-CN"/>
            </w:rPr>
            <w:t>2</w:t>
          </w:r>
          <w:r>
            <w:rPr>
              <w:szCs w:val="24"/>
            </w:rPr>
            <w:t>.1.1应急指挥中心构成及职责</w:t>
          </w:r>
          <w:r>
            <w:tab/>
          </w:r>
          <w:r>
            <w:fldChar w:fldCharType="begin"/>
          </w:r>
          <w:r>
            <w:instrText xml:space="preserve"> PAGEREF _Toc4572 \h </w:instrText>
          </w:r>
          <w:r>
            <w:fldChar w:fldCharType="separate"/>
          </w:r>
          <w:r>
            <w:t>15</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_Toc17206 </w:instrText>
          </w:r>
          <w:r>
            <w:rPr>
              <w:szCs w:val="24"/>
            </w:rPr>
            <w:fldChar w:fldCharType="separate"/>
          </w:r>
          <w:r>
            <w:rPr>
              <w:rFonts w:hint="eastAsia"/>
              <w:szCs w:val="24"/>
              <w:lang w:val="en-US" w:eastAsia="zh-CN"/>
            </w:rPr>
            <w:t>2</w:t>
          </w:r>
          <w:r>
            <w:rPr>
              <w:szCs w:val="24"/>
            </w:rPr>
            <w:t>.1.2应急办公室构成及职责</w:t>
          </w:r>
          <w:r>
            <w:tab/>
          </w:r>
          <w:r>
            <w:fldChar w:fldCharType="begin"/>
          </w:r>
          <w:r>
            <w:instrText xml:space="preserve"> PAGEREF _Toc17206 \h </w:instrText>
          </w:r>
          <w:r>
            <w:fldChar w:fldCharType="separate"/>
          </w:r>
          <w:r>
            <w:t>16</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_Toc16151 </w:instrText>
          </w:r>
          <w:r>
            <w:rPr>
              <w:szCs w:val="24"/>
            </w:rPr>
            <w:fldChar w:fldCharType="separate"/>
          </w:r>
          <w:r>
            <w:rPr>
              <w:rFonts w:hint="eastAsia"/>
              <w:szCs w:val="24"/>
              <w:lang w:val="en-US" w:eastAsia="zh-CN"/>
            </w:rPr>
            <w:t>2</w:t>
          </w:r>
          <w:r>
            <w:rPr>
              <w:szCs w:val="24"/>
            </w:rPr>
            <w:t>.1.3应急工作组构成及职责</w:t>
          </w:r>
          <w:r>
            <w:tab/>
          </w:r>
          <w:r>
            <w:fldChar w:fldCharType="begin"/>
          </w:r>
          <w:r>
            <w:instrText xml:space="preserve"> PAGEREF _Toc16151 \h </w:instrText>
          </w:r>
          <w:r>
            <w:fldChar w:fldCharType="separate"/>
          </w:r>
          <w:r>
            <w:t>17</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_Toc30105 </w:instrText>
          </w:r>
          <w:r>
            <w:rPr>
              <w:szCs w:val="24"/>
            </w:rPr>
            <w:fldChar w:fldCharType="separate"/>
          </w:r>
          <w:r>
            <w:rPr>
              <w:rFonts w:hint="eastAsia" w:ascii="Times New Roman" w:hAnsi="Times New Roman" w:cs="Times New Roman"/>
              <w:lang w:val="en-US" w:eastAsia="zh-CN"/>
            </w:rPr>
            <w:t>2</w:t>
          </w:r>
          <w:r>
            <w:rPr>
              <w:rFonts w:hint="eastAsia" w:ascii="Times New Roman" w:hAnsi="Times New Roman" w:cs="Times New Roman"/>
            </w:rPr>
            <w:t>.</w:t>
          </w:r>
          <w:r>
            <w:rPr>
              <w:rFonts w:ascii="Times New Roman" w:hAnsi="Times New Roman" w:cs="Times New Roman"/>
            </w:rPr>
            <w:t>1.4人员替岗规定</w:t>
          </w:r>
          <w:r>
            <w:tab/>
          </w:r>
          <w:r>
            <w:fldChar w:fldCharType="begin"/>
          </w:r>
          <w:r>
            <w:instrText xml:space="preserve"> PAGEREF _Toc30105 \h </w:instrText>
          </w:r>
          <w:r>
            <w:fldChar w:fldCharType="separate"/>
          </w:r>
          <w:r>
            <w:t>19</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_Toc1489 </w:instrText>
          </w:r>
          <w:r>
            <w:rPr>
              <w:szCs w:val="24"/>
            </w:rPr>
            <w:fldChar w:fldCharType="separate"/>
          </w:r>
          <w:r>
            <w:rPr>
              <w:rFonts w:hint="eastAsia" w:ascii="Times New Roman" w:hAnsi="Times New Roman" w:eastAsia="宋体" w:cs="Times New Roman"/>
              <w:szCs w:val="24"/>
              <w:lang w:val="en-US" w:eastAsia="zh-CN"/>
            </w:rPr>
            <w:t>2</w:t>
          </w:r>
          <w:r>
            <w:rPr>
              <w:rFonts w:ascii="Times New Roman" w:hAnsi="Times New Roman" w:eastAsia="宋体" w:cs="Times New Roman"/>
              <w:szCs w:val="24"/>
            </w:rPr>
            <w:t>.</w:t>
          </w:r>
          <w:r>
            <w:rPr>
              <w:rFonts w:hint="eastAsia" w:ascii="Times New Roman" w:hAnsi="Times New Roman" w:eastAsia="宋体" w:cs="Times New Roman"/>
              <w:szCs w:val="24"/>
            </w:rPr>
            <w:t>1</w:t>
          </w:r>
          <w:r>
            <w:rPr>
              <w:rFonts w:ascii="Times New Roman" w:hAnsi="Times New Roman" w:eastAsia="宋体" w:cs="Times New Roman"/>
              <w:szCs w:val="24"/>
            </w:rPr>
            <w:t>.</w:t>
          </w:r>
          <w:r>
            <w:rPr>
              <w:rFonts w:hint="eastAsia" w:ascii="Times New Roman" w:hAnsi="Times New Roman" w:eastAsia="宋体" w:cs="Times New Roman"/>
              <w:szCs w:val="24"/>
            </w:rPr>
            <w:t>5</w:t>
          </w:r>
          <w:r>
            <w:rPr>
              <w:rFonts w:hint="eastAsia" w:ascii="Times New Roman" w:hAnsi="宋体" w:eastAsia="宋体" w:cs="Times New Roman"/>
              <w:szCs w:val="24"/>
            </w:rPr>
            <w:t>应急能力评估</w:t>
          </w:r>
          <w:r>
            <w:tab/>
          </w:r>
          <w:r>
            <w:fldChar w:fldCharType="begin"/>
          </w:r>
          <w:r>
            <w:instrText xml:space="preserve"> PAGEREF _Toc1489 \h </w:instrText>
          </w:r>
          <w:r>
            <w:fldChar w:fldCharType="separate"/>
          </w:r>
          <w:r>
            <w:t>20</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_Toc25445 </w:instrText>
          </w:r>
          <w:r>
            <w:rPr>
              <w:szCs w:val="24"/>
            </w:rPr>
            <w:fldChar w:fldCharType="separate"/>
          </w:r>
          <w:r>
            <w:rPr>
              <w:rFonts w:hint="eastAsia" w:ascii="Times New Roman" w:hAnsi="Times New Roman" w:eastAsia="宋体" w:cs="Times New Roman"/>
              <w:szCs w:val="24"/>
              <w:lang w:val="en-US" w:eastAsia="zh-CN"/>
            </w:rPr>
            <w:t>2</w:t>
          </w:r>
          <w:r>
            <w:rPr>
              <w:rFonts w:ascii="Times New Roman" w:hAnsi="Times New Roman" w:eastAsia="宋体" w:cs="Times New Roman"/>
              <w:szCs w:val="24"/>
            </w:rPr>
            <w:t>.</w:t>
          </w:r>
          <w:r>
            <w:rPr>
              <w:rFonts w:hint="eastAsia" w:ascii="Times New Roman" w:hAnsi="Times New Roman" w:eastAsia="宋体" w:cs="Times New Roman"/>
              <w:szCs w:val="24"/>
            </w:rPr>
            <w:t>1</w:t>
          </w:r>
          <w:r>
            <w:rPr>
              <w:rFonts w:ascii="Times New Roman" w:hAnsi="Times New Roman" w:eastAsia="宋体" w:cs="Times New Roman"/>
              <w:szCs w:val="24"/>
            </w:rPr>
            <w:t>.</w:t>
          </w:r>
          <w:r>
            <w:rPr>
              <w:rFonts w:hint="eastAsia" w:ascii="Times New Roman" w:hAnsi="Times New Roman" w:eastAsia="宋体" w:cs="Times New Roman"/>
              <w:szCs w:val="24"/>
            </w:rPr>
            <w:t>6</w:t>
          </w:r>
          <w:r>
            <w:rPr>
              <w:rFonts w:ascii="Times New Roman" w:hAnsi="宋体" w:eastAsia="宋体" w:cs="Times New Roman"/>
              <w:szCs w:val="24"/>
            </w:rPr>
            <w:t>外部救援机构</w:t>
          </w:r>
          <w:r>
            <w:tab/>
          </w:r>
          <w:r>
            <w:fldChar w:fldCharType="begin"/>
          </w:r>
          <w:r>
            <w:instrText xml:space="preserve"> PAGEREF _Toc25445 \h </w:instrText>
          </w:r>
          <w:r>
            <w:fldChar w:fldCharType="separate"/>
          </w:r>
          <w:r>
            <w:t>20</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_Toc25504 </w:instrText>
          </w:r>
          <w:r>
            <w:rPr>
              <w:szCs w:val="24"/>
            </w:rPr>
            <w:fldChar w:fldCharType="separate"/>
          </w:r>
          <w:r>
            <w:rPr>
              <w:rFonts w:hint="eastAsia" w:ascii="Times New Roman" w:hAnsi="Times New Roman" w:eastAsia="宋体" w:cs="Times New Roman"/>
              <w:szCs w:val="24"/>
              <w:lang w:val="en-US" w:eastAsia="zh-CN"/>
            </w:rPr>
            <w:t>2</w:t>
          </w:r>
          <w:r>
            <w:rPr>
              <w:rFonts w:ascii="Times New Roman" w:hAnsi="Times New Roman" w:eastAsia="宋体" w:cs="Times New Roman"/>
              <w:szCs w:val="24"/>
            </w:rPr>
            <w:t>.</w:t>
          </w:r>
          <w:r>
            <w:rPr>
              <w:rFonts w:hint="eastAsia" w:ascii="Times New Roman" w:hAnsi="Times New Roman" w:eastAsia="宋体" w:cs="Times New Roman"/>
              <w:szCs w:val="24"/>
            </w:rPr>
            <w:t>1</w:t>
          </w:r>
          <w:r>
            <w:rPr>
              <w:rFonts w:ascii="Times New Roman" w:hAnsi="Times New Roman" w:eastAsia="宋体" w:cs="Times New Roman"/>
              <w:szCs w:val="24"/>
            </w:rPr>
            <w:t>.</w:t>
          </w:r>
          <w:r>
            <w:rPr>
              <w:rFonts w:hint="eastAsia" w:ascii="Times New Roman" w:hAnsi="Times New Roman" w:eastAsia="宋体" w:cs="Times New Roman"/>
              <w:szCs w:val="24"/>
            </w:rPr>
            <w:t>7</w:t>
          </w:r>
          <w:r>
            <w:rPr>
              <w:rFonts w:ascii="Times New Roman" w:hAnsi="宋体" w:eastAsia="宋体" w:cs="Times New Roman"/>
              <w:szCs w:val="24"/>
            </w:rPr>
            <w:t>现有应急物资与装备</w:t>
          </w:r>
          <w:r>
            <w:tab/>
          </w:r>
          <w:r>
            <w:fldChar w:fldCharType="begin"/>
          </w:r>
          <w:r>
            <w:instrText xml:space="preserve"> PAGEREF _Toc25504 \h </w:instrText>
          </w:r>
          <w:r>
            <w:fldChar w:fldCharType="separate"/>
          </w:r>
          <w:r>
            <w:t>21</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_Toc3318 </w:instrText>
          </w:r>
          <w:r>
            <w:rPr>
              <w:szCs w:val="24"/>
            </w:rPr>
            <w:fldChar w:fldCharType="separate"/>
          </w:r>
          <w:r>
            <w:rPr>
              <w:rFonts w:hint="eastAsia" w:ascii="Times New Roman" w:hAnsi="Times New Roman" w:eastAsia="宋体" w:cs="Times New Roman"/>
              <w:szCs w:val="24"/>
              <w:lang w:val="en-US" w:eastAsia="zh-CN"/>
            </w:rPr>
            <w:t>2</w:t>
          </w:r>
          <w:r>
            <w:rPr>
              <w:rFonts w:ascii="Times New Roman" w:hAnsi="Times New Roman" w:eastAsia="宋体" w:cs="Times New Roman"/>
              <w:szCs w:val="24"/>
            </w:rPr>
            <w:t>.</w:t>
          </w:r>
          <w:r>
            <w:rPr>
              <w:rFonts w:hint="eastAsia" w:ascii="Times New Roman" w:hAnsi="Times New Roman" w:eastAsia="宋体" w:cs="Times New Roman"/>
              <w:szCs w:val="24"/>
            </w:rPr>
            <w:t>1</w:t>
          </w:r>
          <w:r>
            <w:rPr>
              <w:rFonts w:ascii="Times New Roman" w:hAnsi="Times New Roman" w:eastAsia="宋体" w:cs="Times New Roman"/>
              <w:szCs w:val="24"/>
            </w:rPr>
            <w:t>.</w:t>
          </w:r>
          <w:r>
            <w:rPr>
              <w:rFonts w:hint="eastAsia" w:ascii="Times New Roman" w:hAnsi="Times New Roman" w:eastAsia="宋体" w:cs="Times New Roman"/>
              <w:szCs w:val="24"/>
            </w:rPr>
            <w:t>8</w:t>
          </w:r>
          <w:r>
            <w:rPr>
              <w:rFonts w:hint="eastAsia" w:ascii="Times New Roman" w:hAnsi="宋体" w:eastAsia="宋体" w:cs="Times New Roman"/>
              <w:szCs w:val="24"/>
            </w:rPr>
            <w:t>企业突发环境事件处置流程图</w:t>
          </w:r>
          <w:r>
            <w:tab/>
          </w:r>
          <w:r>
            <w:fldChar w:fldCharType="begin"/>
          </w:r>
          <w:r>
            <w:instrText xml:space="preserve"> PAGEREF _Toc3318 \h </w:instrText>
          </w:r>
          <w:r>
            <w:fldChar w:fldCharType="separate"/>
          </w:r>
          <w:r>
            <w:t>22</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_Toc29713 </w:instrText>
          </w:r>
          <w:r>
            <w:rPr>
              <w:szCs w:val="24"/>
            </w:rPr>
            <w:fldChar w:fldCharType="separate"/>
          </w:r>
          <w:r>
            <w:rPr>
              <w:rFonts w:hint="eastAsia" w:ascii="Times New Roman" w:hAnsi="Times New Roman" w:eastAsia="宋体" w:cs="Times New Roman"/>
              <w:szCs w:val="32"/>
              <w:lang w:val="en-US" w:eastAsia="zh-CN"/>
            </w:rPr>
            <w:t>3</w:t>
          </w:r>
          <w:r>
            <w:rPr>
              <w:rFonts w:ascii="Times New Roman" w:hAnsi="宋体" w:eastAsia="宋体" w:cs="Times New Roman"/>
              <w:szCs w:val="32"/>
            </w:rPr>
            <w:t>预防与预警</w:t>
          </w:r>
          <w:r>
            <w:tab/>
          </w:r>
          <w:r>
            <w:fldChar w:fldCharType="begin"/>
          </w:r>
          <w:r>
            <w:instrText xml:space="preserve"> PAGEREF _Toc29713 \h </w:instrText>
          </w:r>
          <w:r>
            <w:fldChar w:fldCharType="separate"/>
          </w:r>
          <w:r>
            <w:t>23</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_Toc12764 </w:instrText>
          </w:r>
          <w:r>
            <w:rPr>
              <w:szCs w:val="24"/>
            </w:rPr>
            <w:fldChar w:fldCharType="separate"/>
          </w:r>
          <w:r>
            <w:rPr>
              <w:rFonts w:hint="eastAsia" w:cs="Times New Roman" w:eastAsiaTheme="minorEastAsia"/>
              <w:szCs w:val="28"/>
              <w:lang w:val="en-US" w:eastAsia="zh-CN"/>
            </w:rPr>
            <w:t>3</w:t>
          </w:r>
          <w:r>
            <w:rPr>
              <w:rFonts w:cs="Times New Roman" w:eastAsiaTheme="minorEastAsia"/>
              <w:szCs w:val="28"/>
            </w:rPr>
            <w:t xml:space="preserve">.1 </w:t>
          </w:r>
          <w:r>
            <w:rPr>
              <w:rFonts w:cs="Times New Roman" w:hAnsiTheme="minorEastAsia" w:eastAsiaTheme="minorEastAsia"/>
              <w:szCs w:val="28"/>
            </w:rPr>
            <w:t>预防</w:t>
          </w:r>
          <w:r>
            <w:tab/>
          </w:r>
          <w:r>
            <w:fldChar w:fldCharType="begin"/>
          </w:r>
          <w:r>
            <w:instrText xml:space="preserve"> PAGEREF _Toc12764 \h </w:instrText>
          </w:r>
          <w:r>
            <w:fldChar w:fldCharType="separate"/>
          </w:r>
          <w:r>
            <w:t>23</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_Toc2520 </w:instrText>
          </w:r>
          <w:r>
            <w:rPr>
              <w:szCs w:val="24"/>
            </w:rPr>
            <w:fldChar w:fldCharType="separate"/>
          </w:r>
          <w:r>
            <w:rPr>
              <w:rFonts w:hint="eastAsia" w:ascii="Times New Roman" w:hAnsi="Times New Roman" w:cs="Times New Roman" w:eastAsiaTheme="minorEastAsia"/>
              <w:szCs w:val="24"/>
              <w:lang w:val="en-US" w:eastAsia="zh-CN"/>
            </w:rPr>
            <w:t>3</w:t>
          </w:r>
          <w:r>
            <w:rPr>
              <w:rFonts w:ascii="Times New Roman" w:hAnsi="Times New Roman" w:cs="Times New Roman" w:eastAsiaTheme="minorEastAsia"/>
              <w:szCs w:val="24"/>
            </w:rPr>
            <w:t>.1.1</w:t>
          </w:r>
          <w:r>
            <w:rPr>
              <w:rFonts w:hint="eastAsia" w:ascii="Times New Roman" w:cs="Times New Roman" w:hAnsiTheme="minorEastAsia" w:eastAsiaTheme="minorEastAsia"/>
              <w:szCs w:val="24"/>
              <w:lang w:eastAsia="zh-CN"/>
            </w:rPr>
            <w:t>废油等危险物质外泄事故</w:t>
          </w:r>
          <w:r>
            <w:rPr>
              <w:rFonts w:ascii="Times New Roman" w:cs="Times New Roman" w:hAnsiTheme="minorEastAsia" w:eastAsiaTheme="minorEastAsia"/>
              <w:szCs w:val="24"/>
            </w:rPr>
            <w:t>预防</w:t>
          </w:r>
          <w:r>
            <w:tab/>
          </w:r>
          <w:r>
            <w:fldChar w:fldCharType="begin"/>
          </w:r>
          <w:r>
            <w:instrText xml:space="preserve"> PAGEREF _Toc2520 \h </w:instrText>
          </w:r>
          <w:r>
            <w:fldChar w:fldCharType="separate"/>
          </w:r>
          <w:r>
            <w:t>23</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_Toc19896 </w:instrText>
          </w:r>
          <w:r>
            <w:rPr>
              <w:szCs w:val="24"/>
            </w:rPr>
            <w:fldChar w:fldCharType="separate"/>
          </w:r>
          <w:r>
            <w:rPr>
              <w:rFonts w:hint="eastAsia" w:ascii="Times New Roman" w:hAnsi="Times New Roman" w:cs="Times New Roman" w:eastAsiaTheme="minorEastAsia"/>
              <w:szCs w:val="24"/>
              <w:lang w:val="en-US" w:eastAsia="zh-CN"/>
            </w:rPr>
            <w:t>3</w:t>
          </w:r>
          <w:r>
            <w:rPr>
              <w:rFonts w:ascii="Times New Roman" w:hAnsi="Times New Roman" w:cs="Times New Roman" w:eastAsiaTheme="minorEastAsia"/>
              <w:szCs w:val="24"/>
            </w:rPr>
            <w:t>.1.</w:t>
          </w:r>
          <w:r>
            <w:rPr>
              <w:rFonts w:hint="eastAsia" w:ascii="Times New Roman" w:hAnsi="Times New Roman" w:cs="Times New Roman" w:eastAsiaTheme="minorEastAsia"/>
              <w:szCs w:val="24"/>
              <w:lang w:val="en-US" w:eastAsia="zh-CN"/>
            </w:rPr>
            <w:t>2</w:t>
          </w:r>
          <w:r>
            <w:rPr>
              <w:rFonts w:hint="eastAsia" w:ascii="Times New Roman" w:cs="Times New Roman" w:hAnsiTheme="minorEastAsia" w:eastAsiaTheme="minorEastAsia"/>
              <w:szCs w:val="24"/>
              <w:lang w:eastAsia="zh-CN"/>
            </w:rPr>
            <w:t>火灾爆炸事故</w:t>
          </w:r>
          <w:r>
            <w:rPr>
              <w:rFonts w:ascii="Times New Roman" w:cs="Times New Roman" w:hAnsiTheme="minorEastAsia" w:eastAsiaTheme="minorEastAsia"/>
              <w:szCs w:val="24"/>
            </w:rPr>
            <w:t>预防</w:t>
          </w:r>
          <w:r>
            <w:tab/>
          </w:r>
          <w:r>
            <w:fldChar w:fldCharType="begin"/>
          </w:r>
          <w:r>
            <w:instrText xml:space="preserve"> PAGEREF _Toc19896 \h </w:instrText>
          </w:r>
          <w:r>
            <w:fldChar w:fldCharType="separate"/>
          </w:r>
          <w:r>
            <w:t>23</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_Toc24272 </w:instrText>
          </w:r>
          <w:r>
            <w:rPr>
              <w:szCs w:val="24"/>
            </w:rPr>
            <w:fldChar w:fldCharType="separate"/>
          </w:r>
          <w:r>
            <w:rPr>
              <w:rFonts w:hint="eastAsia" w:ascii="Times New Roman" w:hAnsi="Times New Roman" w:cs="Times New Roman" w:eastAsiaTheme="minorEastAsia"/>
              <w:szCs w:val="24"/>
              <w:lang w:val="en-US" w:eastAsia="zh-CN"/>
            </w:rPr>
            <w:t>3</w:t>
          </w:r>
          <w:r>
            <w:rPr>
              <w:rFonts w:ascii="Times New Roman" w:hAnsi="Times New Roman" w:cs="Times New Roman" w:eastAsiaTheme="minorEastAsia"/>
              <w:szCs w:val="24"/>
            </w:rPr>
            <w:t>.1.</w:t>
          </w:r>
          <w:r>
            <w:rPr>
              <w:rFonts w:hint="eastAsia" w:ascii="Times New Roman" w:hAnsi="Times New Roman" w:cs="Times New Roman" w:eastAsiaTheme="minorEastAsia"/>
              <w:szCs w:val="24"/>
              <w:lang w:val="en-US" w:eastAsia="zh-CN"/>
            </w:rPr>
            <w:t>3</w:t>
          </w:r>
          <w:r>
            <w:rPr>
              <w:rFonts w:hint="eastAsia" w:ascii="Times New Roman" w:cs="Times New Roman" w:hAnsiTheme="minorEastAsia" w:eastAsiaTheme="minorEastAsia"/>
              <w:szCs w:val="24"/>
              <w:lang w:eastAsia="zh-CN"/>
            </w:rPr>
            <w:t>废水超标排放</w:t>
          </w:r>
          <w:r>
            <w:rPr>
              <w:rFonts w:ascii="Times New Roman" w:cs="Times New Roman" w:hAnsiTheme="minorEastAsia" w:eastAsiaTheme="minorEastAsia"/>
              <w:szCs w:val="24"/>
            </w:rPr>
            <w:t>事故预防措施</w:t>
          </w:r>
          <w:r>
            <w:tab/>
          </w:r>
          <w:r>
            <w:fldChar w:fldCharType="begin"/>
          </w:r>
          <w:r>
            <w:instrText xml:space="preserve"> PAGEREF _Toc24272 \h </w:instrText>
          </w:r>
          <w:r>
            <w:fldChar w:fldCharType="separate"/>
          </w:r>
          <w:r>
            <w:t>24</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_Toc5324 </w:instrText>
          </w:r>
          <w:r>
            <w:rPr>
              <w:szCs w:val="24"/>
            </w:rPr>
            <w:fldChar w:fldCharType="separate"/>
          </w:r>
          <w:r>
            <w:rPr>
              <w:rFonts w:hint="eastAsia" w:ascii="Times New Roman" w:hAnsi="Times New Roman" w:cs="Times New Roman" w:eastAsiaTheme="minorEastAsia"/>
              <w:szCs w:val="24"/>
              <w:lang w:val="en-US" w:eastAsia="zh-CN"/>
            </w:rPr>
            <w:t>3</w:t>
          </w:r>
          <w:r>
            <w:rPr>
              <w:rFonts w:ascii="Times New Roman" w:hAnsi="Times New Roman" w:cs="Times New Roman" w:eastAsiaTheme="minorEastAsia"/>
              <w:szCs w:val="24"/>
            </w:rPr>
            <w:t>.1.</w:t>
          </w:r>
          <w:r>
            <w:rPr>
              <w:rFonts w:hint="eastAsia" w:ascii="Times New Roman" w:hAnsi="Times New Roman" w:cs="Times New Roman" w:eastAsiaTheme="minorEastAsia"/>
              <w:szCs w:val="24"/>
              <w:lang w:val="en-US" w:eastAsia="zh-CN"/>
            </w:rPr>
            <w:t>4</w:t>
          </w:r>
          <w:r>
            <w:rPr>
              <w:rFonts w:ascii="Times New Roman" w:cs="Times New Roman" w:hAnsiTheme="minorEastAsia" w:eastAsiaTheme="minorEastAsia"/>
              <w:szCs w:val="24"/>
            </w:rPr>
            <w:t>土壤污染预防</w:t>
          </w:r>
          <w:r>
            <w:tab/>
          </w:r>
          <w:r>
            <w:fldChar w:fldCharType="begin"/>
          </w:r>
          <w:r>
            <w:instrText xml:space="preserve"> PAGEREF _Toc5324 \h </w:instrText>
          </w:r>
          <w:r>
            <w:fldChar w:fldCharType="separate"/>
          </w:r>
          <w:r>
            <w:t>24</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_Toc30907 </w:instrText>
          </w:r>
          <w:r>
            <w:rPr>
              <w:szCs w:val="24"/>
            </w:rPr>
            <w:fldChar w:fldCharType="separate"/>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.1.</w:t>
          </w:r>
          <w:r>
            <w:rPr>
              <w:rFonts w:hint="eastAsia" w:ascii="Times New Roman" w:hAnsi="Times New Roman" w:eastAsia="宋体" w:cs="Times New Roman"/>
              <w:szCs w:val="24"/>
              <w:lang w:val="en-US" w:eastAsia="zh-CN"/>
            </w:rPr>
            <w:t>5</w:t>
          </w:r>
          <w:r>
            <w:rPr>
              <w:rFonts w:ascii="Times New Roman" w:hAnsi="宋体" w:eastAsia="宋体" w:cs="Times New Roman"/>
              <w:szCs w:val="24"/>
            </w:rPr>
            <w:t>环境风险管理制度</w:t>
          </w:r>
          <w:r>
            <w:tab/>
          </w:r>
          <w:r>
            <w:fldChar w:fldCharType="begin"/>
          </w:r>
          <w:r>
            <w:instrText xml:space="preserve"> PAGEREF _Toc30907 \h </w:instrText>
          </w:r>
          <w:r>
            <w:fldChar w:fldCharType="separate"/>
          </w:r>
          <w:r>
            <w:t>24</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_Toc13881 </w:instrText>
          </w:r>
          <w:r>
            <w:rPr>
              <w:szCs w:val="24"/>
            </w:rPr>
            <w:fldChar w:fldCharType="separate"/>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.1.</w:t>
          </w:r>
          <w:r>
            <w:rPr>
              <w:rFonts w:hint="eastAsia" w:ascii="Times New Roman" w:hAnsi="Times New Roman" w:eastAsia="宋体" w:cs="Times New Roman"/>
              <w:szCs w:val="24"/>
              <w:lang w:val="en-US" w:eastAsia="zh-CN"/>
            </w:rPr>
            <w:t>6</w:t>
          </w:r>
          <w:r>
            <w:rPr>
              <w:rFonts w:ascii="Times New Roman" w:hAnsi="宋体" w:eastAsia="宋体" w:cs="Times New Roman"/>
              <w:szCs w:val="24"/>
            </w:rPr>
            <w:t>风险隐患排查</w:t>
          </w:r>
          <w:r>
            <w:tab/>
          </w:r>
          <w:r>
            <w:fldChar w:fldCharType="begin"/>
          </w:r>
          <w:r>
            <w:instrText xml:space="preserve"> PAGEREF _Toc13881 \h </w:instrText>
          </w:r>
          <w:r>
            <w:fldChar w:fldCharType="separate"/>
          </w:r>
          <w:r>
            <w:t>25</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_Toc4370 </w:instrText>
          </w:r>
          <w:r>
            <w:rPr>
              <w:szCs w:val="24"/>
            </w:rPr>
            <w:fldChar w:fldCharType="separate"/>
          </w:r>
          <w:r>
            <w:rPr>
              <w:rFonts w:hint="eastAsia" w:ascii="Times New Roman" w:hAnsi="Times New Roman" w:eastAsia="宋体" w:cs="Times New Roman"/>
              <w:szCs w:val="30"/>
              <w:lang w:val="en-US" w:eastAsia="zh-CN"/>
            </w:rPr>
            <w:t>3</w:t>
          </w:r>
          <w:r>
            <w:rPr>
              <w:rFonts w:ascii="Times New Roman" w:hAnsi="Times New Roman" w:eastAsia="宋体" w:cs="Times New Roman"/>
              <w:szCs w:val="30"/>
            </w:rPr>
            <w:t>.2</w:t>
          </w:r>
          <w:r>
            <w:rPr>
              <w:rFonts w:ascii="Times New Roman" w:hAnsi="宋体" w:eastAsia="宋体" w:cs="Times New Roman"/>
              <w:szCs w:val="30"/>
            </w:rPr>
            <w:t>预警行动</w:t>
          </w:r>
          <w:r>
            <w:tab/>
          </w:r>
          <w:r>
            <w:fldChar w:fldCharType="begin"/>
          </w:r>
          <w:r>
            <w:instrText xml:space="preserve"> PAGEREF _Toc4370 \h </w:instrText>
          </w:r>
          <w:r>
            <w:fldChar w:fldCharType="separate"/>
          </w:r>
          <w:r>
            <w:t>25</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_Toc6401 </w:instrText>
          </w:r>
          <w:r>
            <w:rPr>
              <w:szCs w:val="24"/>
            </w:rPr>
            <w:fldChar w:fldCharType="separate"/>
          </w:r>
          <w:r>
            <w:rPr>
              <w:rFonts w:hint="eastAsia" w:ascii="Times New Roman" w:hAnsi="Times New Roman" w:cs="Times New Roman" w:eastAsiaTheme="minorEastAsia"/>
              <w:szCs w:val="24"/>
              <w:lang w:val="en-US" w:eastAsia="zh-CN"/>
            </w:rPr>
            <w:t>3</w:t>
          </w:r>
          <w:r>
            <w:rPr>
              <w:rFonts w:ascii="Times New Roman" w:hAnsi="Times New Roman" w:cs="Times New Roman" w:eastAsiaTheme="minorEastAsia"/>
              <w:szCs w:val="24"/>
            </w:rPr>
            <w:t>.2.1</w:t>
          </w:r>
          <w:r>
            <w:rPr>
              <w:rFonts w:ascii="Times New Roman" w:cs="Times New Roman" w:hAnsiTheme="minorEastAsia" w:eastAsiaTheme="minorEastAsia"/>
              <w:szCs w:val="24"/>
            </w:rPr>
            <w:t>预警条件</w:t>
          </w:r>
          <w:r>
            <w:tab/>
          </w:r>
          <w:r>
            <w:fldChar w:fldCharType="begin"/>
          </w:r>
          <w:r>
            <w:instrText xml:space="preserve"> PAGEREF _Toc6401 \h </w:instrText>
          </w:r>
          <w:r>
            <w:fldChar w:fldCharType="separate"/>
          </w:r>
          <w:r>
            <w:t>25</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_Toc116 </w:instrText>
          </w:r>
          <w:r>
            <w:rPr>
              <w:szCs w:val="24"/>
            </w:rPr>
            <w:fldChar w:fldCharType="separate"/>
          </w:r>
          <w:r>
            <w:rPr>
              <w:rFonts w:hint="eastAsia" w:ascii="Times New Roman" w:hAnsi="Times New Roman" w:cs="Times New Roman" w:eastAsiaTheme="minorEastAsia"/>
              <w:szCs w:val="24"/>
              <w:lang w:val="en-US" w:eastAsia="zh-CN"/>
            </w:rPr>
            <w:t>3</w:t>
          </w:r>
          <w:r>
            <w:rPr>
              <w:rFonts w:ascii="Times New Roman" w:hAnsi="Times New Roman" w:cs="Times New Roman" w:eastAsiaTheme="minorEastAsia"/>
              <w:szCs w:val="24"/>
            </w:rPr>
            <w:t>.2.2</w:t>
          </w:r>
          <w:r>
            <w:rPr>
              <w:rFonts w:ascii="Times New Roman" w:cs="Times New Roman" w:hAnsiTheme="minorEastAsia" w:eastAsiaTheme="minorEastAsia"/>
              <w:szCs w:val="24"/>
            </w:rPr>
            <w:t>预警措施</w:t>
          </w:r>
          <w:r>
            <w:tab/>
          </w:r>
          <w:r>
            <w:fldChar w:fldCharType="begin"/>
          </w:r>
          <w:r>
            <w:instrText xml:space="preserve"> PAGEREF _Toc116 \h </w:instrText>
          </w:r>
          <w:r>
            <w:fldChar w:fldCharType="separate"/>
          </w:r>
          <w:r>
            <w:t>26</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_Toc12871 </w:instrText>
          </w:r>
          <w:r>
            <w:rPr>
              <w:szCs w:val="24"/>
            </w:rPr>
            <w:fldChar w:fldCharType="separate"/>
          </w:r>
          <w:r>
            <w:rPr>
              <w:rFonts w:hint="eastAsia" w:ascii="Times New Roman" w:hAnsi="Times New Roman" w:cs="Times New Roman" w:eastAsiaTheme="minorEastAsia"/>
              <w:szCs w:val="24"/>
              <w:lang w:val="en-US" w:eastAsia="zh-CN"/>
            </w:rPr>
            <w:t>3</w:t>
          </w:r>
          <w:r>
            <w:rPr>
              <w:rFonts w:ascii="Times New Roman" w:hAnsi="Times New Roman" w:cs="Times New Roman" w:eastAsiaTheme="minorEastAsia"/>
              <w:szCs w:val="24"/>
            </w:rPr>
            <w:t>.2.3</w:t>
          </w:r>
          <w:r>
            <w:rPr>
              <w:rFonts w:ascii="Times New Roman" w:cs="Times New Roman" w:hAnsiTheme="minorEastAsia" w:eastAsiaTheme="minorEastAsia"/>
              <w:szCs w:val="24"/>
            </w:rPr>
            <w:t>预警解除</w:t>
          </w:r>
          <w:r>
            <w:tab/>
          </w:r>
          <w:r>
            <w:fldChar w:fldCharType="begin"/>
          </w:r>
          <w:r>
            <w:instrText xml:space="preserve"> PAGEREF _Toc12871 \h </w:instrText>
          </w:r>
          <w:r>
            <w:fldChar w:fldCharType="separate"/>
          </w:r>
          <w:r>
            <w:t>27</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_Toc29302 </w:instrText>
          </w:r>
          <w:r>
            <w:rPr>
              <w:szCs w:val="24"/>
            </w:rPr>
            <w:fldChar w:fldCharType="separate"/>
          </w:r>
          <w:r>
            <w:rPr>
              <w:rFonts w:hint="eastAsia" w:ascii="Times New Roman" w:hAnsi="Times New Roman" w:eastAsia="宋体" w:cs="Times New Roman"/>
              <w:szCs w:val="32"/>
              <w:lang w:val="en-US" w:eastAsia="zh-CN"/>
            </w:rPr>
            <w:t>4</w:t>
          </w:r>
          <w:r>
            <w:rPr>
              <w:rFonts w:ascii="Times New Roman" w:hAnsi="宋体" w:eastAsia="宋体" w:cs="Times New Roman"/>
              <w:szCs w:val="32"/>
            </w:rPr>
            <w:t>信息报告与通报</w:t>
          </w:r>
          <w:r>
            <w:tab/>
          </w:r>
          <w:r>
            <w:fldChar w:fldCharType="begin"/>
          </w:r>
          <w:r>
            <w:instrText xml:space="preserve"> PAGEREF _Toc29302 \h </w:instrText>
          </w:r>
          <w:r>
            <w:fldChar w:fldCharType="separate"/>
          </w:r>
          <w:r>
            <w:t>28</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_Toc18022 </w:instrText>
          </w:r>
          <w:r>
            <w:rPr>
              <w:szCs w:val="24"/>
            </w:rPr>
            <w:fldChar w:fldCharType="separate"/>
          </w:r>
          <w:r>
            <w:rPr>
              <w:rFonts w:hint="eastAsia"/>
              <w:lang w:val="en-US" w:eastAsia="zh-CN"/>
            </w:rPr>
            <w:t>4</w:t>
          </w:r>
          <w:r>
            <w:t>.1</w:t>
          </w:r>
          <w:r>
            <w:rPr>
              <w:rFonts w:hint="eastAsia" w:hAnsi="宋体"/>
            </w:rPr>
            <w:t>信息</w:t>
          </w:r>
          <w:r>
            <w:rPr>
              <w:rFonts w:hAnsi="宋体"/>
            </w:rPr>
            <w:t>报告</w:t>
          </w:r>
          <w:r>
            <w:tab/>
          </w:r>
          <w:r>
            <w:fldChar w:fldCharType="begin"/>
          </w:r>
          <w:r>
            <w:instrText xml:space="preserve"> PAGEREF _Toc18022 \h </w:instrText>
          </w:r>
          <w:r>
            <w:fldChar w:fldCharType="separate"/>
          </w:r>
          <w:r>
            <w:t>28</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_Toc3281 </w:instrText>
          </w:r>
          <w:r>
            <w:rPr>
              <w:szCs w:val="24"/>
            </w:rPr>
            <w:fldChar w:fldCharType="separate"/>
          </w:r>
          <w:r>
            <w:rPr>
              <w:rFonts w:hint="eastAsia"/>
              <w:lang w:val="en-US" w:eastAsia="zh-CN"/>
            </w:rPr>
            <w:t>4</w:t>
          </w:r>
          <w:r>
            <w:t>.</w:t>
          </w:r>
          <w:r>
            <w:rPr>
              <w:rFonts w:hint="eastAsia"/>
            </w:rPr>
            <w:t>1</w:t>
          </w:r>
          <w:r>
            <w:t>.1信息报告的时限和程序</w:t>
          </w:r>
          <w:r>
            <w:tab/>
          </w:r>
          <w:r>
            <w:fldChar w:fldCharType="begin"/>
          </w:r>
          <w:r>
            <w:instrText xml:space="preserve"> PAGEREF _Toc3281 \h </w:instrText>
          </w:r>
          <w:r>
            <w:fldChar w:fldCharType="separate"/>
          </w:r>
          <w:r>
            <w:t>28</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_Toc13260 </w:instrText>
          </w:r>
          <w:r>
            <w:rPr>
              <w:szCs w:val="24"/>
            </w:rPr>
            <w:fldChar w:fldCharType="separate"/>
          </w:r>
          <w:r>
            <w:rPr>
              <w:rFonts w:hint="eastAsia"/>
              <w:lang w:val="en-US" w:eastAsia="zh-CN"/>
            </w:rPr>
            <w:t>4</w:t>
          </w:r>
          <w:r>
            <w:t>.</w:t>
          </w:r>
          <w:r>
            <w:rPr>
              <w:rFonts w:hint="eastAsia"/>
            </w:rPr>
            <w:t>1</w:t>
          </w:r>
          <w:r>
            <w:t>.</w:t>
          </w:r>
          <w:r>
            <w:rPr>
              <w:rFonts w:hint="eastAsia"/>
            </w:rPr>
            <w:t>2信息信息接收和通报程序</w:t>
          </w:r>
          <w:r>
            <w:tab/>
          </w:r>
          <w:r>
            <w:fldChar w:fldCharType="begin"/>
          </w:r>
          <w:r>
            <w:instrText xml:space="preserve"> PAGEREF _Toc13260 \h </w:instrText>
          </w:r>
          <w:r>
            <w:fldChar w:fldCharType="separate"/>
          </w:r>
          <w:r>
            <w:t>30</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_Toc19794 </w:instrText>
          </w:r>
          <w:r>
            <w:rPr>
              <w:szCs w:val="24"/>
            </w:rPr>
            <w:fldChar w:fldCharType="separate"/>
          </w:r>
          <w:r>
            <w:rPr>
              <w:rFonts w:hint="eastAsia"/>
              <w:lang w:val="en-US" w:eastAsia="zh-CN"/>
            </w:rPr>
            <w:t>4</w:t>
          </w:r>
          <w:r>
            <w:t>.2</w:t>
          </w:r>
          <w:r>
            <w:rPr>
              <w:rFonts w:hint="eastAsia" w:hAnsi="宋体"/>
            </w:rPr>
            <w:t>信息上报</w:t>
          </w:r>
          <w:r>
            <w:tab/>
          </w:r>
          <w:r>
            <w:fldChar w:fldCharType="begin"/>
          </w:r>
          <w:r>
            <w:instrText xml:space="preserve"> PAGEREF _Toc19794 \h </w:instrText>
          </w:r>
          <w:r>
            <w:fldChar w:fldCharType="separate"/>
          </w:r>
          <w:r>
            <w:t>30</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_Toc7626 </w:instrText>
          </w:r>
          <w:r>
            <w:rPr>
              <w:szCs w:val="24"/>
            </w:rPr>
            <w:fldChar w:fldCharType="separate"/>
          </w:r>
          <w:r>
            <w:rPr>
              <w:rFonts w:hint="eastAsia"/>
              <w:lang w:val="en-US" w:eastAsia="zh-CN"/>
            </w:rPr>
            <w:t>4</w:t>
          </w:r>
          <w:r>
            <w:t>.</w:t>
          </w:r>
          <w:r>
            <w:rPr>
              <w:rFonts w:hint="eastAsia"/>
              <w:lang w:val="en-US" w:eastAsia="zh-CN"/>
            </w:rPr>
            <w:t>3</w:t>
          </w:r>
          <w:r>
            <w:rPr>
              <w:rFonts w:hAnsi="宋体"/>
            </w:rPr>
            <w:t>信息通报</w:t>
          </w:r>
          <w:r>
            <w:tab/>
          </w:r>
          <w:r>
            <w:fldChar w:fldCharType="begin"/>
          </w:r>
          <w:r>
            <w:instrText xml:space="preserve"> PAGEREF _Toc7626 \h </w:instrText>
          </w:r>
          <w:r>
            <w:fldChar w:fldCharType="separate"/>
          </w:r>
          <w:r>
            <w:t>31</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_Toc15349 </w:instrText>
          </w:r>
          <w:r>
            <w:rPr>
              <w:szCs w:val="24"/>
            </w:rPr>
            <w:fldChar w:fldCharType="separate"/>
          </w:r>
          <w:r>
            <w:rPr>
              <w:rFonts w:hint="eastAsia" w:ascii="Times New Roman" w:hAnsi="Times New Roman" w:eastAsia="宋体" w:cs="Times New Roman"/>
              <w:szCs w:val="32"/>
              <w:lang w:val="en-US" w:eastAsia="zh-CN"/>
            </w:rPr>
            <w:t>5</w:t>
          </w:r>
          <w:r>
            <w:rPr>
              <w:rFonts w:ascii="Times New Roman" w:hAnsi="宋体" w:eastAsia="宋体" w:cs="Times New Roman"/>
              <w:szCs w:val="32"/>
            </w:rPr>
            <w:t>应急响应与措施</w:t>
          </w:r>
          <w:r>
            <w:tab/>
          </w:r>
          <w:r>
            <w:fldChar w:fldCharType="begin"/>
          </w:r>
          <w:r>
            <w:instrText xml:space="preserve"> PAGEREF _Toc15349 \h </w:instrText>
          </w:r>
          <w:r>
            <w:fldChar w:fldCharType="separate"/>
          </w:r>
          <w:r>
            <w:t>32</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_Toc16046 </w:instrText>
          </w:r>
          <w:r>
            <w:rPr>
              <w:szCs w:val="24"/>
            </w:rPr>
            <w:fldChar w:fldCharType="separate"/>
          </w:r>
          <w:r>
            <w:rPr>
              <w:rFonts w:hint="eastAsia" w:ascii="Times New Roman" w:hAnsi="Times New Roman" w:eastAsia="宋体" w:cs="Times New Roman"/>
              <w:szCs w:val="30"/>
              <w:lang w:val="en-US" w:eastAsia="zh-CN"/>
            </w:rPr>
            <w:t>5</w:t>
          </w:r>
          <w:r>
            <w:rPr>
              <w:rFonts w:ascii="Times New Roman" w:hAnsi="Times New Roman" w:eastAsia="宋体" w:cs="Times New Roman"/>
              <w:szCs w:val="30"/>
            </w:rPr>
            <w:t>.1</w:t>
          </w:r>
          <w:r>
            <w:rPr>
              <w:rFonts w:ascii="Times New Roman" w:hAnsi="宋体" w:eastAsia="宋体" w:cs="Times New Roman"/>
              <w:szCs w:val="30"/>
            </w:rPr>
            <w:t>应急响应</w:t>
          </w:r>
          <w:r>
            <w:tab/>
          </w:r>
          <w:r>
            <w:fldChar w:fldCharType="begin"/>
          </w:r>
          <w:r>
            <w:instrText xml:space="preserve"> PAGEREF _Toc16046 \h </w:instrText>
          </w:r>
          <w:r>
            <w:fldChar w:fldCharType="separate"/>
          </w:r>
          <w:r>
            <w:t>32</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_Toc15109 </w:instrText>
          </w:r>
          <w:r>
            <w:rPr>
              <w:szCs w:val="24"/>
            </w:rPr>
            <w:fldChar w:fldCharType="separate"/>
          </w:r>
          <w:r>
            <w:rPr>
              <w:rFonts w:hint="eastAsia" w:ascii="Times New Roman" w:hAnsi="Times New Roman" w:eastAsia="宋体" w:cs="Times New Roman"/>
              <w:szCs w:val="24"/>
              <w:lang w:val="en-US" w:eastAsia="zh-CN"/>
            </w:rPr>
            <w:t>5</w:t>
          </w:r>
          <w:r>
            <w:rPr>
              <w:rFonts w:ascii="Times New Roman" w:hAnsi="Times New Roman" w:eastAsia="宋体" w:cs="Times New Roman"/>
              <w:szCs w:val="24"/>
            </w:rPr>
            <w:t>.1.1</w:t>
          </w:r>
          <w:r>
            <w:rPr>
              <w:rFonts w:ascii="Times New Roman" w:cs="Times New Roman" w:hAnsiTheme="minorEastAsia"/>
              <w:szCs w:val="24"/>
            </w:rPr>
            <w:t>响应分级</w:t>
          </w:r>
          <w:r>
            <w:tab/>
          </w:r>
          <w:r>
            <w:fldChar w:fldCharType="begin"/>
          </w:r>
          <w:r>
            <w:instrText xml:space="preserve"> PAGEREF _Toc15109 \h </w:instrText>
          </w:r>
          <w:r>
            <w:fldChar w:fldCharType="separate"/>
          </w:r>
          <w:r>
            <w:t>32</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_Toc9188 </w:instrText>
          </w:r>
          <w:r>
            <w:rPr>
              <w:szCs w:val="24"/>
            </w:rPr>
            <w:fldChar w:fldCharType="separate"/>
          </w:r>
          <w:r>
            <w:rPr>
              <w:rFonts w:hint="eastAsia" w:ascii="Times New Roman" w:hAnsi="Times New Roman" w:cs="Times New Roman" w:eastAsiaTheme="minorEastAsia"/>
              <w:szCs w:val="24"/>
              <w:lang w:val="en-US" w:eastAsia="zh-CN"/>
            </w:rPr>
            <w:t>5</w:t>
          </w:r>
          <w:r>
            <w:rPr>
              <w:rFonts w:hint="eastAsia" w:ascii="Times New Roman" w:hAnsi="Times New Roman" w:cs="Times New Roman" w:eastAsiaTheme="minorEastAsia"/>
              <w:szCs w:val="24"/>
            </w:rPr>
            <w:t>.1</w:t>
          </w:r>
          <w:r>
            <w:rPr>
              <w:rFonts w:ascii="Times New Roman" w:hAnsi="Times New Roman" w:cs="Times New Roman" w:eastAsiaTheme="minorEastAsia"/>
              <w:szCs w:val="24"/>
            </w:rPr>
            <w:t>.2</w:t>
          </w:r>
          <w:r>
            <w:rPr>
              <w:rFonts w:ascii="Times New Roman" w:cs="Times New Roman" w:hAnsiTheme="minorEastAsia" w:eastAsiaTheme="minorEastAsia"/>
              <w:szCs w:val="24"/>
            </w:rPr>
            <w:t>扩大应急响应级别条件</w:t>
          </w:r>
          <w:r>
            <w:tab/>
          </w:r>
          <w:r>
            <w:fldChar w:fldCharType="begin"/>
          </w:r>
          <w:r>
            <w:instrText xml:space="preserve"> PAGEREF _Toc9188 \h </w:instrText>
          </w:r>
          <w:r>
            <w:fldChar w:fldCharType="separate"/>
          </w:r>
          <w:r>
            <w:t>33</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_Toc19789 </w:instrText>
          </w:r>
          <w:r>
            <w:rPr>
              <w:szCs w:val="24"/>
            </w:rPr>
            <w:fldChar w:fldCharType="separate"/>
          </w:r>
          <w:r>
            <w:rPr>
              <w:rFonts w:hint="eastAsia" w:ascii="Times New Roman" w:hAnsi="Times New Roman" w:eastAsia="宋体" w:cs="Times New Roman"/>
              <w:szCs w:val="24"/>
              <w:lang w:val="en-US" w:eastAsia="zh-CN"/>
            </w:rPr>
            <w:t>5</w:t>
          </w:r>
          <w:r>
            <w:rPr>
              <w:rFonts w:ascii="Times New Roman" w:hAnsi="Times New Roman" w:eastAsia="宋体" w:cs="Times New Roman"/>
              <w:szCs w:val="24"/>
            </w:rPr>
            <w:t>.1.</w:t>
          </w:r>
          <w:r>
            <w:rPr>
              <w:rFonts w:hint="eastAsia" w:ascii="Times New Roman" w:hAnsi="Times New Roman" w:eastAsia="宋体" w:cs="Times New Roman"/>
              <w:szCs w:val="24"/>
            </w:rPr>
            <w:t>3</w:t>
          </w:r>
          <w:r>
            <w:rPr>
              <w:rFonts w:ascii="Times New Roman" w:hAnsi="宋体" w:eastAsia="宋体" w:cs="Times New Roman"/>
              <w:szCs w:val="24"/>
            </w:rPr>
            <w:t>应急响应程序</w:t>
          </w:r>
          <w:r>
            <w:tab/>
          </w:r>
          <w:r>
            <w:fldChar w:fldCharType="begin"/>
          </w:r>
          <w:r>
            <w:instrText xml:space="preserve"> PAGEREF _Toc19789 \h </w:instrText>
          </w:r>
          <w:r>
            <w:fldChar w:fldCharType="separate"/>
          </w:r>
          <w:r>
            <w:t>33</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_Toc27637 </w:instrText>
          </w:r>
          <w:r>
            <w:rPr>
              <w:szCs w:val="24"/>
            </w:rPr>
            <w:fldChar w:fldCharType="separate"/>
          </w:r>
          <w:r>
            <w:rPr>
              <w:rFonts w:hint="eastAsia" w:ascii="Times New Roman" w:hAnsi="Times New Roman" w:eastAsia="宋体" w:cs="Times New Roman"/>
              <w:szCs w:val="30"/>
              <w:lang w:val="en-US" w:eastAsia="zh-CN"/>
            </w:rPr>
            <w:t>5</w:t>
          </w:r>
          <w:r>
            <w:rPr>
              <w:rFonts w:ascii="Times New Roman" w:hAnsi="Times New Roman" w:eastAsia="宋体" w:cs="Times New Roman"/>
              <w:szCs w:val="30"/>
            </w:rPr>
            <w:t>.2</w:t>
          </w:r>
          <w:r>
            <w:rPr>
              <w:rFonts w:ascii="Times New Roman" w:hAnsi="宋体" w:eastAsia="宋体" w:cs="Times New Roman"/>
              <w:szCs w:val="30"/>
            </w:rPr>
            <w:t>应急</w:t>
          </w:r>
          <w:r>
            <w:rPr>
              <w:rFonts w:hint="eastAsia" w:ascii="Times New Roman" w:hAnsi="宋体" w:eastAsia="宋体" w:cs="Times New Roman"/>
              <w:szCs w:val="30"/>
            </w:rPr>
            <w:t>处置</w:t>
          </w:r>
          <w:r>
            <w:tab/>
          </w:r>
          <w:r>
            <w:fldChar w:fldCharType="begin"/>
          </w:r>
          <w:r>
            <w:instrText xml:space="preserve"> PAGEREF _Toc27637 \h </w:instrText>
          </w:r>
          <w:r>
            <w:fldChar w:fldCharType="separate"/>
          </w:r>
          <w:r>
            <w:t>36</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_Toc10889 </w:instrText>
          </w:r>
          <w:r>
            <w:rPr>
              <w:szCs w:val="24"/>
            </w:rPr>
            <w:fldChar w:fldCharType="separate"/>
          </w:r>
          <w:r>
            <w:rPr>
              <w:rFonts w:hint="eastAsia" w:ascii="Times New Roman" w:hAnsi="Times New Roman" w:eastAsia="宋体" w:cs="Times New Roman"/>
              <w:szCs w:val="24"/>
              <w:lang w:val="en-US" w:eastAsia="zh-CN"/>
            </w:rPr>
            <w:t>5</w:t>
          </w:r>
          <w:r>
            <w:rPr>
              <w:rFonts w:hint="eastAsia" w:ascii="Times New Roman" w:hAnsi="Times New Roman" w:eastAsia="宋体" w:cs="Times New Roman"/>
              <w:szCs w:val="24"/>
            </w:rPr>
            <w:t>.2.1应急处置原则</w:t>
          </w:r>
          <w:r>
            <w:tab/>
          </w:r>
          <w:r>
            <w:fldChar w:fldCharType="begin"/>
          </w:r>
          <w:r>
            <w:instrText xml:space="preserve"> PAGEREF _Toc10889 \h </w:instrText>
          </w:r>
          <w:r>
            <w:fldChar w:fldCharType="separate"/>
          </w:r>
          <w:r>
            <w:t>36</w:t>
          </w:r>
          <w:r>
            <w:fldChar w:fldCharType="end"/>
          </w:r>
          <w:r>
            <w:rPr>
              <w:color w:val="000000" w:themeColor="text1"/>
              <w:szCs w:val="24"/>
            </w:rPr>
            <w:fldChar w:fldCharType="end"/>
          </w:r>
        </w:p>
        <w:p>
          <w:pPr>
            <w:pStyle w:val="75"/>
            <w:tabs>
              <w:tab w:val="right" w:leader="dot" w:pos="8306"/>
              <w:tab w:val="clear" w:pos="8296"/>
            </w:tabs>
            <w:ind w:firstLine="420" w:firstLineChars="200"/>
          </w:pPr>
          <w:r>
            <w:rPr>
              <w:color w:val="000000" w:themeColor="text1"/>
              <w:szCs w:val="24"/>
            </w:rPr>
            <w:fldChar w:fldCharType="begin"/>
          </w:r>
          <w:r>
            <w:rPr>
              <w:szCs w:val="24"/>
            </w:rPr>
            <w:instrText xml:space="preserve"> HYPERLINK \l _Toc7573 </w:instrText>
          </w:r>
          <w:r>
            <w:rPr>
              <w:szCs w:val="24"/>
            </w:rPr>
            <w:fldChar w:fldCharType="separate"/>
          </w:r>
          <w:r>
            <w:rPr>
              <w:rFonts w:hint="eastAsia" w:ascii="Times New Roman" w:hAnsi="Times New Roman" w:cs="Times New Roman"/>
              <w:lang w:val="en-US" w:eastAsia="zh-CN"/>
            </w:rPr>
            <w:t>5</w:t>
          </w:r>
          <w:r>
            <w:rPr>
              <w:rFonts w:hint="eastAsia" w:ascii="Times New Roman" w:hAnsi="Times New Roman" w:cs="Times New Roman"/>
            </w:rPr>
            <w:t>.2</w:t>
          </w: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 xml:space="preserve"> 先期处置</w:t>
          </w:r>
          <w:r>
            <w:tab/>
          </w:r>
          <w:r>
            <w:fldChar w:fldCharType="begin"/>
          </w:r>
          <w:r>
            <w:instrText xml:space="preserve"> PAGEREF _Toc7573 \h </w:instrText>
          </w:r>
          <w:r>
            <w:fldChar w:fldCharType="separate"/>
          </w:r>
          <w:r>
            <w:t>36</w:t>
          </w:r>
          <w:r>
            <w:fldChar w:fldCharType="end"/>
          </w:r>
          <w:r>
            <w:rPr>
              <w:color w:val="000000" w:themeColor="text1"/>
              <w:szCs w:val="24"/>
            </w:rPr>
            <w:fldChar w:fldCharType="end"/>
          </w:r>
        </w:p>
        <w:p>
          <w:pPr>
            <w:pStyle w:val="45"/>
            <w:tabs>
              <w:tab w:val="right" w:leader="dot" w:pos="8306"/>
            </w:tabs>
            <w:rPr>
              <w:rFonts w:hint="default" w:ascii="Times New Roman" w:hAnsi="Times New Roman" w:cs="Times New Roman"/>
            </w:rPr>
          </w:pPr>
          <w:r>
            <w:rPr>
              <w:rFonts w:hint="default" w:ascii="Times New Roman" w:hAnsi="Times New Roman" w:cs="Times New Roman"/>
              <w:color w:val="000000" w:themeColor="text1"/>
              <w:szCs w:val="24"/>
            </w:rPr>
            <w:fldChar w:fldCharType="begin"/>
          </w:r>
          <w:r>
            <w:rPr>
              <w:rFonts w:hint="default" w:ascii="Times New Roman" w:hAnsi="Times New Roman" w:cs="Times New Roman"/>
              <w:szCs w:val="24"/>
            </w:rPr>
            <w:instrText xml:space="preserve"> HYPERLINK \l _Toc31941 </w:instrText>
          </w:r>
          <w:r>
            <w:rPr>
              <w:rFonts w:hint="default" w:ascii="Times New Roman" w:hAnsi="Times New Roman" w:cs="Times New Roman"/>
              <w:szCs w:val="24"/>
            </w:rPr>
            <w:fldChar w:fldCharType="separate"/>
          </w:r>
          <w:r>
            <w:rPr>
              <w:rFonts w:hint="default" w:ascii="Times New Roman" w:hAnsi="Times New Roman" w:cs="Times New Roman"/>
              <w:szCs w:val="24"/>
              <w:lang w:val="en-US" w:eastAsia="zh-CN"/>
            </w:rPr>
            <w:t>5</w:t>
          </w:r>
          <w:r>
            <w:rPr>
              <w:rFonts w:hint="default" w:ascii="Times New Roman" w:hAnsi="Times New Roman" w:cs="Times New Roman"/>
              <w:szCs w:val="24"/>
            </w:rPr>
            <w:t>.2.3</w:t>
          </w:r>
          <w:r>
            <w:rPr>
              <w:rFonts w:hint="default" w:ascii="Times New Roman" w:hAnsi="Times New Roman" w:cs="Times New Roman"/>
            </w:rPr>
            <w:t>发生</w:t>
          </w:r>
          <w:r>
            <w:rPr>
              <w:rFonts w:hint="default" w:ascii="Times New Roman" w:hAnsi="Times New Roman" w:cs="Times New Roman"/>
              <w:lang w:eastAsia="zh-CN"/>
            </w:rPr>
            <w:t>危险废物</w:t>
          </w:r>
          <w:r>
            <w:rPr>
              <w:rFonts w:hint="default" w:ascii="Times New Roman" w:hAnsi="Times New Roman" w:cs="Times New Roman"/>
            </w:rPr>
            <w:t>的外泄突发事件应急处置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_Toc31941 \h </w:instrText>
          </w:r>
          <w:r>
            <w:rPr>
              <w:rFonts w:hint="default" w:ascii="Times New Roman" w:hAnsi="Times New Roman" w:cs="Times New Roman"/>
            </w:rPr>
            <w:fldChar w:fldCharType="separate"/>
          </w:r>
          <w:r>
            <w:rPr>
              <w:rFonts w:hint="default" w:ascii="Times New Roman" w:hAnsi="Times New Roman" w:cs="Times New Roman"/>
            </w:rPr>
            <w:t>36</w:t>
          </w:r>
          <w:r>
            <w:rPr>
              <w:rFonts w:hint="default" w:ascii="Times New Roman" w:hAnsi="Times New Roman" w:cs="Times New Roman"/>
            </w:rPr>
            <w:fldChar w:fldCharType="end"/>
          </w:r>
          <w:r>
            <w:rPr>
              <w:rFonts w:hint="default" w:ascii="Times New Roman" w:hAnsi="Times New Roman" w:cs="Times New Roman"/>
              <w:color w:val="000000" w:themeColor="text1"/>
              <w:szCs w:val="24"/>
            </w:rPr>
            <w:fldChar w:fldCharType="end"/>
          </w:r>
        </w:p>
        <w:p>
          <w:pPr>
            <w:pStyle w:val="45"/>
            <w:tabs>
              <w:tab w:val="right" w:leader="dot" w:pos="8306"/>
            </w:tabs>
            <w:rPr>
              <w:rFonts w:hint="default" w:ascii="Times New Roman" w:hAnsi="Times New Roman" w:cs="Times New Roman"/>
            </w:rPr>
          </w:pPr>
          <w:r>
            <w:rPr>
              <w:rFonts w:hint="default" w:ascii="Times New Roman" w:hAnsi="Times New Roman" w:cs="Times New Roman"/>
              <w:color w:val="000000" w:themeColor="text1"/>
              <w:szCs w:val="24"/>
            </w:rPr>
            <w:fldChar w:fldCharType="begin"/>
          </w:r>
          <w:r>
            <w:rPr>
              <w:rFonts w:hint="default" w:ascii="Times New Roman" w:hAnsi="Times New Roman" w:cs="Times New Roman"/>
              <w:szCs w:val="24"/>
            </w:rPr>
            <w:instrText xml:space="preserve"> HYPERLINK \l _Toc10284 </w:instrText>
          </w:r>
          <w:r>
            <w:rPr>
              <w:rFonts w:hint="default" w:ascii="Times New Roman" w:hAnsi="Times New Roman" w:cs="Times New Roman"/>
              <w:szCs w:val="24"/>
            </w:rPr>
            <w:fldChar w:fldCharType="separate"/>
          </w:r>
          <w:r>
            <w:rPr>
              <w:rFonts w:hint="default" w:ascii="Times New Roman" w:hAnsi="Times New Roman" w:cs="Times New Roman" w:eastAsiaTheme="minorEastAsia"/>
              <w:szCs w:val="24"/>
              <w:lang w:val="en-US" w:eastAsia="zh-CN"/>
            </w:rPr>
            <w:t>5</w:t>
          </w:r>
          <w:r>
            <w:rPr>
              <w:rFonts w:hint="default" w:ascii="Times New Roman" w:hAnsi="Times New Roman" w:cs="Times New Roman" w:eastAsiaTheme="minorEastAsia"/>
              <w:szCs w:val="24"/>
            </w:rPr>
            <w:t>.2.4</w:t>
          </w:r>
          <w:r>
            <w:rPr>
              <w:rFonts w:hint="default" w:ascii="Times New Roman" w:hAnsi="Times New Roman" w:cs="Times New Roman"/>
              <w:szCs w:val="24"/>
            </w:rPr>
            <w:t>环保设施设施运行异常</w:t>
          </w:r>
          <w:r>
            <w:rPr>
              <w:rFonts w:hint="default" w:ascii="Times New Roman" w:hAnsi="Times New Roman" w:cs="Times New Roman"/>
              <w:szCs w:val="24"/>
              <w:lang w:eastAsia="zh-CN"/>
            </w:rPr>
            <w:t>污染物超标排放</w:t>
          </w:r>
          <w:r>
            <w:rPr>
              <w:rFonts w:hint="default" w:ascii="Times New Roman" w:hAnsi="Times New Roman" w:cs="Times New Roman"/>
              <w:szCs w:val="24"/>
            </w:rPr>
            <w:t>突发事件应急处置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_Toc10284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cs="Times New Roman"/>
              <w:color w:val="000000" w:themeColor="text1"/>
              <w:szCs w:val="24"/>
            </w:rPr>
            <w:fldChar w:fldCharType="end"/>
          </w:r>
        </w:p>
        <w:p>
          <w:pPr>
            <w:pStyle w:val="45"/>
            <w:tabs>
              <w:tab w:val="right" w:leader="dot" w:pos="8306"/>
            </w:tabs>
            <w:rPr>
              <w:rFonts w:hint="default" w:ascii="Times New Roman" w:hAnsi="Times New Roman" w:cs="Times New Roman"/>
            </w:rPr>
          </w:pPr>
          <w:r>
            <w:rPr>
              <w:rFonts w:hint="default" w:ascii="Times New Roman" w:hAnsi="Times New Roman" w:cs="Times New Roman"/>
              <w:color w:val="000000" w:themeColor="text1"/>
              <w:szCs w:val="24"/>
            </w:rPr>
            <w:fldChar w:fldCharType="begin"/>
          </w:r>
          <w:r>
            <w:rPr>
              <w:rFonts w:hint="default" w:ascii="Times New Roman" w:hAnsi="Times New Roman" w:cs="Times New Roman"/>
              <w:szCs w:val="24"/>
            </w:rPr>
            <w:instrText xml:space="preserve"> HYPERLINK \l _Toc13640 </w:instrText>
          </w:r>
          <w:r>
            <w:rPr>
              <w:rFonts w:hint="default" w:ascii="Times New Roman" w:hAnsi="Times New Roman" w:cs="Times New Roman"/>
              <w:szCs w:val="24"/>
            </w:rPr>
            <w:fldChar w:fldCharType="separate"/>
          </w:r>
          <w:r>
            <w:rPr>
              <w:rFonts w:hint="default" w:ascii="Times New Roman" w:hAnsi="Times New Roman" w:eastAsia="宋体" w:cs="Times New Roman"/>
              <w:szCs w:val="28"/>
              <w:lang w:val="en-US" w:eastAsia="zh-CN"/>
            </w:rPr>
            <w:t>5</w:t>
          </w:r>
          <w:r>
            <w:rPr>
              <w:rFonts w:hint="default" w:ascii="Times New Roman" w:hAnsi="Times New Roman" w:eastAsia="宋体" w:cs="Times New Roman"/>
              <w:szCs w:val="28"/>
            </w:rPr>
            <w:t>.2.</w:t>
          </w:r>
          <w:r>
            <w:rPr>
              <w:rFonts w:hint="default" w:ascii="Times New Roman" w:hAnsi="Times New Roman" w:eastAsia="宋体" w:cs="Times New Roman"/>
              <w:szCs w:val="28"/>
              <w:lang w:val="en-US" w:eastAsia="zh-CN"/>
            </w:rPr>
            <w:t>5</w:t>
          </w:r>
          <w:r>
            <w:rPr>
              <w:rFonts w:hint="default" w:ascii="Times New Roman" w:hAnsi="Times New Roman" w:eastAsia="宋体" w:cs="Times New Roman"/>
              <w:szCs w:val="28"/>
            </w:rPr>
            <w:t>火灾现场处置方案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_Toc13640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color w:val="000000" w:themeColor="text1"/>
              <w:szCs w:val="24"/>
            </w:rPr>
            <w:fldChar w:fldCharType="end"/>
          </w:r>
        </w:p>
        <w:p>
          <w:pPr>
            <w:pStyle w:val="45"/>
            <w:tabs>
              <w:tab w:val="right" w:leader="dot" w:pos="8306"/>
            </w:tabs>
            <w:rPr>
              <w:rFonts w:hint="default" w:ascii="Times New Roman" w:hAnsi="Times New Roman" w:cs="Times New Roman"/>
            </w:rPr>
          </w:pPr>
          <w:r>
            <w:rPr>
              <w:rFonts w:hint="default" w:ascii="Times New Roman" w:hAnsi="Times New Roman" w:cs="Times New Roman"/>
              <w:color w:val="000000" w:themeColor="text1"/>
              <w:szCs w:val="24"/>
            </w:rPr>
            <w:fldChar w:fldCharType="begin"/>
          </w:r>
          <w:r>
            <w:rPr>
              <w:rFonts w:hint="default" w:ascii="Times New Roman" w:hAnsi="Times New Roman" w:cs="Times New Roman"/>
              <w:szCs w:val="24"/>
            </w:rPr>
            <w:instrText xml:space="preserve"> HYPERLINK \l _Toc24942 </w:instrText>
          </w:r>
          <w:r>
            <w:rPr>
              <w:rFonts w:hint="default" w:ascii="Times New Roman" w:hAnsi="Times New Roman" w:cs="Times New Roman"/>
              <w:szCs w:val="24"/>
            </w:rPr>
            <w:fldChar w:fldCharType="separate"/>
          </w:r>
          <w:r>
            <w:rPr>
              <w:rFonts w:hint="default" w:ascii="Times New Roman" w:hAnsi="Times New Roman" w:cs="Times New Roman" w:eastAsiaTheme="minorEastAsia"/>
              <w:szCs w:val="24"/>
              <w:lang w:val="en-US" w:eastAsia="zh-CN"/>
            </w:rPr>
            <w:t>5</w:t>
          </w:r>
          <w:r>
            <w:rPr>
              <w:rFonts w:hint="default" w:ascii="Times New Roman" w:hAnsi="Times New Roman" w:cs="Times New Roman" w:eastAsiaTheme="minorEastAsia"/>
              <w:szCs w:val="24"/>
            </w:rPr>
            <w:t>.2.</w:t>
          </w:r>
          <w:r>
            <w:rPr>
              <w:rFonts w:hint="default" w:ascii="Times New Roman" w:hAnsi="Times New Roman" w:cs="Times New Roman" w:eastAsiaTheme="minorEastAsia"/>
              <w:szCs w:val="24"/>
              <w:lang w:val="en-US" w:eastAsia="zh-CN"/>
            </w:rPr>
            <w:t>6</w:t>
          </w:r>
          <w:r>
            <w:rPr>
              <w:rFonts w:hint="default" w:ascii="Times New Roman" w:hAnsi="Times New Roman" w:cs="Times New Roman"/>
              <w:szCs w:val="24"/>
            </w:rPr>
            <w:t>现场保护与现场洗消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_Toc24942 \h </w:instrText>
          </w:r>
          <w:r>
            <w:rPr>
              <w:rFonts w:hint="default" w:ascii="Times New Roman" w:hAnsi="Times New Roman" w:cs="Times New Roman"/>
            </w:rPr>
            <w:fldChar w:fldCharType="separate"/>
          </w:r>
          <w:r>
            <w:rPr>
              <w:rFonts w:hint="default" w:ascii="Times New Roman" w:hAnsi="Times New Roman" w:cs="Times New Roman"/>
            </w:rPr>
            <w:t>40</w:t>
          </w:r>
          <w:r>
            <w:rPr>
              <w:rFonts w:hint="default" w:ascii="Times New Roman" w:hAnsi="Times New Roman" w:cs="Times New Roman"/>
            </w:rPr>
            <w:fldChar w:fldCharType="end"/>
          </w:r>
          <w:r>
            <w:rPr>
              <w:rFonts w:hint="default" w:ascii="Times New Roman" w:hAnsi="Times New Roman" w:cs="Times New Roman"/>
              <w:color w:val="000000" w:themeColor="text1"/>
              <w:szCs w:val="24"/>
            </w:rPr>
            <w:fldChar w:fldCharType="end"/>
          </w:r>
        </w:p>
        <w:p>
          <w:pPr>
            <w:pStyle w:val="45"/>
            <w:tabs>
              <w:tab w:val="right" w:leader="dot" w:pos="8306"/>
            </w:tabs>
            <w:rPr>
              <w:rFonts w:hint="default" w:ascii="Times New Roman" w:hAnsi="Times New Roman" w:cs="Times New Roman"/>
            </w:rPr>
          </w:pPr>
          <w:r>
            <w:rPr>
              <w:rFonts w:hint="default" w:ascii="Times New Roman" w:hAnsi="Times New Roman" w:cs="Times New Roman"/>
              <w:color w:val="000000" w:themeColor="text1"/>
              <w:szCs w:val="24"/>
            </w:rPr>
            <w:fldChar w:fldCharType="begin"/>
          </w:r>
          <w:r>
            <w:rPr>
              <w:rFonts w:hint="default" w:ascii="Times New Roman" w:hAnsi="Times New Roman" w:cs="Times New Roman"/>
              <w:szCs w:val="24"/>
            </w:rPr>
            <w:instrText xml:space="preserve"> HYPERLINK \l _Toc7739 </w:instrText>
          </w:r>
          <w:r>
            <w:rPr>
              <w:rFonts w:hint="default" w:ascii="Times New Roman" w:hAnsi="Times New Roman" w:cs="Times New Roman"/>
              <w:szCs w:val="24"/>
            </w:rPr>
            <w:fldChar w:fldCharType="separate"/>
          </w:r>
          <w:r>
            <w:rPr>
              <w:rFonts w:hint="default" w:ascii="Times New Roman" w:hAnsi="Times New Roman" w:eastAsia="宋体" w:cs="Times New Roman"/>
              <w:szCs w:val="24"/>
              <w:lang w:val="en-US" w:eastAsia="zh-CN"/>
            </w:rPr>
            <w:t>5</w:t>
          </w:r>
          <w:r>
            <w:rPr>
              <w:rFonts w:hint="default" w:ascii="Times New Roman" w:hAnsi="Times New Roman" w:eastAsia="宋体" w:cs="Times New Roman"/>
              <w:szCs w:val="24"/>
            </w:rPr>
            <w:t>.2.</w:t>
          </w:r>
          <w:r>
            <w:rPr>
              <w:rFonts w:hint="default" w:ascii="Times New Roman" w:hAnsi="Times New Roman" w:eastAsia="宋体" w:cs="Times New Roman"/>
              <w:szCs w:val="24"/>
              <w:lang w:val="en-US" w:eastAsia="zh-CN"/>
            </w:rPr>
            <w:t>7</w:t>
          </w:r>
          <w:r>
            <w:rPr>
              <w:rFonts w:hint="default" w:ascii="Times New Roman" w:hAnsi="Times New Roman" w:eastAsia="宋体" w:cs="Times New Roman"/>
              <w:szCs w:val="24"/>
            </w:rPr>
            <w:t>受</w:t>
          </w:r>
          <w:r>
            <w:rPr>
              <w:rFonts w:hint="default" w:ascii="Times New Roman" w:hAnsi="Times New Roman" w:cs="Times New Roman"/>
              <w:szCs w:val="28"/>
            </w:rPr>
            <w:t>影响区域人群疏散方式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_Toc7739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color w:val="000000" w:themeColor="text1"/>
              <w:szCs w:val="24"/>
            </w:rPr>
            <w:fldChar w:fldCharType="end"/>
          </w:r>
        </w:p>
        <w:p>
          <w:pPr>
            <w:pStyle w:val="45"/>
            <w:tabs>
              <w:tab w:val="right" w:leader="dot" w:pos="8306"/>
            </w:tabs>
            <w:rPr>
              <w:rFonts w:hint="default" w:ascii="Times New Roman" w:hAnsi="Times New Roman" w:cs="Times New Roman"/>
            </w:rPr>
          </w:pPr>
          <w:r>
            <w:rPr>
              <w:rFonts w:hint="default" w:ascii="Times New Roman" w:hAnsi="Times New Roman" w:cs="Times New Roman"/>
              <w:color w:val="000000" w:themeColor="text1"/>
              <w:szCs w:val="24"/>
            </w:rPr>
            <w:fldChar w:fldCharType="begin"/>
          </w:r>
          <w:r>
            <w:rPr>
              <w:rFonts w:hint="default" w:ascii="Times New Roman" w:hAnsi="Times New Roman" w:cs="Times New Roman"/>
              <w:szCs w:val="24"/>
            </w:rPr>
            <w:instrText xml:space="preserve"> HYPERLINK \l _Toc12553 </w:instrText>
          </w:r>
          <w:r>
            <w:rPr>
              <w:rFonts w:hint="default" w:ascii="Times New Roman" w:hAnsi="Times New Roman" w:cs="Times New Roman"/>
              <w:szCs w:val="24"/>
            </w:rPr>
            <w:fldChar w:fldCharType="separate"/>
          </w:r>
          <w:r>
            <w:rPr>
              <w:rFonts w:hint="default" w:ascii="Times New Roman" w:hAnsi="Times New Roman" w:eastAsia="宋体" w:cs="Times New Roman"/>
              <w:szCs w:val="24"/>
              <w:lang w:val="en-US" w:eastAsia="zh-CN"/>
            </w:rPr>
            <w:t>5</w:t>
          </w:r>
          <w:r>
            <w:rPr>
              <w:rFonts w:hint="default" w:ascii="Times New Roman" w:hAnsi="Times New Roman" w:eastAsia="宋体" w:cs="Times New Roman"/>
              <w:szCs w:val="24"/>
            </w:rPr>
            <w:t>.2.</w:t>
          </w:r>
          <w:r>
            <w:rPr>
              <w:rFonts w:hint="default" w:ascii="Times New Roman" w:hAnsi="Times New Roman" w:eastAsia="宋体" w:cs="Times New Roman"/>
              <w:szCs w:val="24"/>
              <w:lang w:val="en-US" w:eastAsia="zh-CN"/>
            </w:rPr>
            <w:t>8</w:t>
          </w:r>
          <w:r>
            <w:rPr>
              <w:rFonts w:hint="default" w:ascii="Times New Roman" w:hAnsi="Times New Roman" w:eastAsia="宋体" w:cs="Times New Roman"/>
              <w:szCs w:val="24"/>
            </w:rPr>
            <w:t>紧急避难场所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_Toc12553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color w:val="000000" w:themeColor="text1"/>
              <w:szCs w:val="24"/>
            </w:rPr>
            <w:fldChar w:fldCharType="end"/>
          </w:r>
        </w:p>
        <w:p>
          <w:pPr>
            <w:pStyle w:val="45"/>
            <w:tabs>
              <w:tab w:val="right" w:leader="dot" w:pos="8306"/>
            </w:tabs>
          </w:pPr>
          <w:r>
            <w:rPr>
              <w:rFonts w:hint="default" w:ascii="Times New Roman" w:hAnsi="Times New Roman" w:cs="Times New Roman"/>
              <w:color w:val="000000" w:themeColor="text1"/>
              <w:szCs w:val="24"/>
            </w:rPr>
            <w:fldChar w:fldCharType="begin"/>
          </w:r>
          <w:r>
            <w:rPr>
              <w:rFonts w:hint="default" w:ascii="Times New Roman" w:hAnsi="Times New Roman" w:cs="Times New Roman"/>
              <w:szCs w:val="24"/>
            </w:rPr>
            <w:instrText xml:space="preserve"> HYPERLINK \l _Toc13873 </w:instrText>
          </w:r>
          <w:r>
            <w:rPr>
              <w:rFonts w:hint="default" w:ascii="Times New Roman" w:hAnsi="Times New Roman" w:cs="Times New Roman"/>
              <w:szCs w:val="24"/>
            </w:rPr>
            <w:fldChar w:fldCharType="separate"/>
          </w:r>
          <w:r>
            <w:rPr>
              <w:rFonts w:hint="default" w:ascii="Times New Roman" w:hAnsi="Times New Roman" w:eastAsia="宋体" w:cs="Times New Roman"/>
              <w:szCs w:val="24"/>
              <w:lang w:val="en-US" w:eastAsia="zh-CN"/>
            </w:rPr>
            <w:t>5</w:t>
          </w:r>
          <w:r>
            <w:rPr>
              <w:rFonts w:hint="default" w:ascii="Times New Roman" w:hAnsi="Times New Roman" w:eastAsia="宋体" w:cs="Times New Roman"/>
              <w:szCs w:val="24"/>
            </w:rPr>
            <w:t>.2.</w:t>
          </w:r>
          <w:r>
            <w:rPr>
              <w:rFonts w:hint="default" w:ascii="Times New Roman" w:hAnsi="Times New Roman" w:eastAsia="宋体" w:cs="Times New Roman"/>
              <w:szCs w:val="24"/>
              <w:lang w:val="en-US" w:eastAsia="zh-CN"/>
            </w:rPr>
            <w:t>9</w:t>
          </w:r>
          <w:r>
            <w:rPr>
              <w:rFonts w:hint="default" w:ascii="Times New Roman" w:hAnsi="Times New Roman" w:eastAsia="宋体" w:cs="Times New Roman"/>
              <w:szCs w:val="24"/>
            </w:rPr>
            <w:t>交通疏导</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_Toc13873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_Toc25202 </w:instrText>
          </w:r>
          <w:r>
            <w:rPr>
              <w:szCs w:val="24"/>
            </w:rPr>
            <w:fldChar w:fldCharType="separate"/>
          </w:r>
          <w:r>
            <w:rPr>
              <w:rFonts w:hint="eastAsia" w:ascii="Times New Roman" w:hAnsi="Times New Roman" w:eastAsia="宋体" w:cs="Times New Roman"/>
              <w:szCs w:val="30"/>
              <w:lang w:val="en-US" w:eastAsia="zh-CN"/>
            </w:rPr>
            <w:t>5</w:t>
          </w:r>
          <w:r>
            <w:rPr>
              <w:rFonts w:ascii="Times New Roman" w:hAnsi="Times New Roman" w:eastAsia="宋体" w:cs="Times New Roman"/>
              <w:szCs w:val="30"/>
            </w:rPr>
            <w:t>.</w:t>
          </w:r>
          <w:r>
            <w:rPr>
              <w:rFonts w:hint="eastAsia" w:ascii="Times New Roman" w:hAnsi="Times New Roman" w:eastAsia="宋体" w:cs="Times New Roman"/>
              <w:szCs w:val="30"/>
            </w:rPr>
            <w:t>3</w:t>
          </w:r>
          <w:r>
            <w:rPr>
              <w:rFonts w:ascii="Times New Roman" w:hAnsi="宋体" w:eastAsia="宋体" w:cs="Times New Roman"/>
              <w:szCs w:val="30"/>
            </w:rPr>
            <w:t>应急监测</w:t>
          </w:r>
          <w:r>
            <w:tab/>
          </w:r>
          <w:r>
            <w:fldChar w:fldCharType="begin"/>
          </w:r>
          <w:r>
            <w:instrText xml:space="preserve"> PAGEREF _Toc25202 \h </w:instrText>
          </w:r>
          <w:r>
            <w:fldChar w:fldCharType="separate"/>
          </w:r>
          <w:r>
            <w:t>43</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_Toc3379 </w:instrText>
          </w:r>
          <w:r>
            <w:rPr>
              <w:szCs w:val="24"/>
            </w:rPr>
            <w:fldChar w:fldCharType="separate"/>
          </w:r>
          <w:r>
            <w:rPr>
              <w:rFonts w:hint="eastAsia" w:ascii="Times New Roman" w:hAnsi="Times New Roman" w:eastAsia="宋体" w:cs="Times New Roman"/>
              <w:szCs w:val="24"/>
              <w:lang w:val="en-US" w:eastAsia="zh-CN"/>
            </w:rPr>
            <w:t>5</w:t>
          </w:r>
          <w:r>
            <w:rPr>
              <w:rFonts w:ascii="Times New Roman" w:hAnsi="Times New Roman" w:eastAsia="宋体" w:cs="Times New Roman"/>
              <w:szCs w:val="24"/>
            </w:rPr>
            <w:t>.</w:t>
          </w:r>
          <w:r>
            <w:rPr>
              <w:rFonts w:hint="eastAsia" w:ascii="Times New Roman" w:hAnsi="Times New Roman" w:eastAsia="宋体" w:cs="Times New Roman"/>
              <w:szCs w:val="24"/>
              <w:lang w:val="en-US" w:eastAsia="zh-CN"/>
            </w:rPr>
            <w:t>3</w:t>
          </w:r>
          <w:r>
            <w:rPr>
              <w:rFonts w:ascii="Times New Roman" w:hAnsi="Times New Roman" w:eastAsia="宋体" w:cs="Times New Roman"/>
              <w:szCs w:val="24"/>
            </w:rPr>
            <w:t>.1</w:t>
          </w:r>
          <w:r>
            <w:rPr>
              <w:rFonts w:ascii="Times New Roman" w:hAnsi="宋体" w:eastAsia="宋体" w:cs="Times New Roman"/>
              <w:szCs w:val="24"/>
            </w:rPr>
            <w:t>环境监测任务</w:t>
          </w:r>
          <w:r>
            <w:tab/>
          </w:r>
          <w:r>
            <w:fldChar w:fldCharType="begin"/>
          </w:r>
          <w:r>
            <w:instrText xml:space="preserve"> PAGEREF _Toc3379 \h </w:instrText>
          </w:r>
          <w:r>
            <w:fldChar w:fldCharType="separate"/>
          </w:r>
          <w:r>
            <w:t>43</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_Toc5712 </w:instrText>
          </w:r>
          <w:r>
            <w:rPr>
              <w:szCs w:val="24"/>
            </w:rPr>
            <w:fldChar w:fldCharType="separate"/>
          </w:r>
          <w:r>
            <w:rPr>
              <w:rFonts w:hint="eastAsia" w:ascii="Times New Roman" w:hAnsi="Times New Roman" w:eastAsia="宋体" w:cs="Times New Roman"/>
              <w:szCs w:val="24"/>
              <w:lang w:val="en-US" w:eastAsia="zh-CN"/>
            </w:rPr>
            <w:t>5.3</w:t>
          </w:r>
          <w:r>
            <w:rPr>
              <w:rFonts w:ascii="Times New Roman" w:hAnsi="Times New Roman" w:eastAsia="宋体" w:cs="Times New Roman"/>
              <w:szCs w:val="24"/>
            </w:rPr>
            <w:t>.2</w:t>
          </w:r>
          <w:r>
            <w:rPr>
              <w:rFonts w:ascii="Times New Roman" w:hAnsi="宋体" w:eastAsia="宋体" w:cs="Times New Roman"/>
              <w:szCs w:val="24"/>
            </w:rPr>
            <w:t>资料建档</w:t>
          </w:r>
          <w:r>
            <w:tab/>
          </w:r>
          <w:r>
            <w:fldChar w:fldCharType="begin"/>
          </w:r>
          <w:r>
            <w:instrText xml:space="preserve"> PAGEREF _Toc5712 \h </w:instrText>
          </w:r>
          <w:r>
            <w:fldChar w:fldCharType="separate"/>
          </w:r>
          <w:r>
            <w:t>43</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_Toc22282 </w:instrText>
          </w:r>
          <w:r>
            <w:rPr>
              <w:szCs w:val="24"/>
            </w:rPr>
            <w:fldChar w:fldCharType="separate"/>
          </w:r>
          <w:r>
            <w:rPr>
              <w:rFonts w:hint="eastAsia" w:ascii="Times New Roman" w:hAnsi="Times New Roman" w:eastAsia="宋体" w:cs="Times New Roman"/>
              <w:szCs w:val="24"/>
              <w:lang w:val="en-US" w:eastAsia="zh-CN"/>
            </w:rPr>
            <w:t>5.3</w:t>
          </w:r>
          <w:r>
            <w:rPr>
              <w:rFonts w:ascii="Times New Roman" w:hAnsi="Times New Roman" w:eastAsia="宋体" w:cs="Times New Roman"/>
              <w:szCs w:val="24"/>
            </w:rPr>
            <w:t>.3</w:t>
          </w:r>
          <w:r>
            <w:rPr>
              <w:rFonts w:ascii="Times New Roman" w:hAnsi="宋体" w:eastAsia="宋体" w:cs="Times New Roman"/>
              <w:szCs w:val="24"/>
            </w:rPr>
            <w:t>监测数据</w:t>
          </w:r>
          <w:r>
            <w:tab/>
          </w:r>
          <w:r>
            <w:fldChar w:fldCharType="begin"/>
          </w:r>
          <w:r>
            <w:instrText xml:space="preserve"> PAGEREF _Toc22282 \h </w:instrText>
          </w:r>
          <w:r>
            <w:fldChar w:fldCharType="separate"/>
          </w:r>
          <w:r>
            <w:t>44</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_Toc22557 </w:instrText>
          </w:r>
          <w:r>
            <w:rPr>
              <w:szCs w:val="24"/>
            </w:rPr>
            <w:fldChar w:fldCharType="separate"/>
          </w:r>
          <w:r>
            <w:rPr>
              <w:rFonts w:hint="eastAsia" w:ascii="Times New Roman" w:hAnsi="Times New Roman" w:eastAsia="宋体" w:cs="Times New Roman"/>
              <w:szCs w:val="30"/>
              <w:lang w:val="en-US" w:eastAsia="zh-CN"/>
            </w:rPr>
            <w:t>5.4</w:t>
          </w:r>
          <w:r>
            <w:rPr>
              <w:rFonts w:ascii="Times New Roman" w:hAnsi="宋体" w:eastAsia="宋体" w:cs="Times New Roman"/>
              <w:szCs w:val="30"/>
            </w:rPr>
            <w:t>应急终止</w:t>
          </w:r>
          <w:r>
            <w:tab/>
          </w:r>
          <w:r>
            <w:fldChar w:fldCharType="begin"/>
          </w:r>
          <w:r>
            <w:instrText xml:space="preserve"> PAGEREF _Toc22557 \h </w:instrText>
          </w:r>
          <w:r>
            <w:fldChar w:fldCharType="separate"/>
          </w:r>
          <w:r>
            <w:t>44</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_Toc17613 </w:instrText>
          </w:r>
          <w:r>
            <w:rPr>
              <w:szCs w:val="24"/>
            </w:rPr>
            <w:fldChar w:fldCharType="separate"/>
          </w:r>
          <w:r>
            <w:rPr>
              <w:rFonts w:hint="eastAsia" w:ascii="Times New Roman" w:hAnsi="Times New Roman" w:eastAsia="宋体" w:cs="Times New Roman"/>
              <w:szCs w:val="24"/>
              <w:lang w:val="en-US" w:eastAsia="zh-CN"/>
            </w:rPr>
            <w:t>5.4</w:t>
          </w:r>
          <w:r>
            <w:rPr>
              <w:rFonts w:ascii="Times New Roman" w:hAnsi="Times New Roman" w:eastAsia="宋体" w:cs="Times New Roman"/>
              <w:szCs w:val="24"/>
            </w:rPr>
            <w:t>.1</w:t>
          </w:r>
          <w:r>
            <w:rPr>
              <w:rFonts w:ascii="Times New Roman" w:hAnsi="宋体" w:eastAsia="宋体" w:cs="Times New Roman"/>
              <w:szCs w:val="24"/>
            </w:rPr>
            <w:t>应急终止条件</w:t>
          </w:r>
          <w:r>
            <w:tab/>
          </w:r>
          <w:r>
            <w:fldChar w:fldCharType="begin"/>
          </w:r>
          <w:r>
            <w:instrText xml:space="preserve"> PAGEREF _Toc17613 \h </w:instrText>
          </w:r>
          <w:r>
            <w:fldChar w:fldCharType="separate"/>
          </w:r>
          <w:r>
            <w:t>44</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_Toc16884 </w:instrText>
          </w:r>
          <w:r>
            <w:rPr>
              <w:szCs w:val="24"/>
            </w:rPr>
            <w:fldChar w:fldCharType="separate"/>
          </w:r>
          <w:r>
            <w:rPr>
              <w:rFonts w:hint="eastAsia" w:ascii="Times New Roman" w:hAnsi="Times New Roman" w:eastAsia="宋体" w:cs="Times New Roman"/>
              <w:szCs w:val="24"/>
              <w:lang w:val="en-US" w:eastAsia="zh-CN"/>
            </w:rPr>
            <w:t>5.4</w:t>
          </w:r>
          <w:r>
            <w:rPr>
              <w:rFonts w:ascii="Times New Roman" w:hAnsi="Times New Roman" w:eastAsia="宋体" w:cs="Times New Roman"/>
              <w:szCs w:val="24"/>
            </w:rPr>
            <w:t>.2</w:t>
          </w:r>
          <w:r>
            <w:rPr>
              <w:rFonts w:ascii="Times New Roman" w:hAnsi="宋体" w:eastAsia="宋体" w:cs="Times New Roman"/>
              <w:szCs w:val="24"/>
            </w:rPr>
            <w:t>应急终止程序</w:t>
          </w:r>
          <w:r>
            <w:tab/>
          </w:r>
          <w:r>
            <w:fldChar w:fldCharType="begin"/>
          </w:r>
          <w:r>
            <w:instrText xml:space="preserve"> PAGEREF _Toc16884 \h </w:instrText>
          </w:r>
          <w:r>
            <w:fldChar w:fldCharType="separate"/>
          </w:r>
          <w:r>
            <w:t>44</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_Toc2056 </w:instrText>
          </w:r>
          <w:r>
            <w:rPr>
              <w:szCs w:val="24"/>
            </w:rPr>
            <w:fldChar w:fldCharType="separate"/>
          </w:r>
          <w:r>
            <w:rPr>
              <w:rFonts w:hint="eastAsia" w:ascii="Times New Roman" w:hAnsi="Times New Roman" w:eastAsia="宋体" w:cs="Times New Roman"/>
              <w:szCs w:val="24"/>
              <w:lang w:val="en-US" w:eastAsia="zh-CN"/>
            </w:rPr>
            <w:t>5.4</w:t>
          </w:r>
          <w:r>
            <w:rPr>
              <w:rFonts w:ascii="Times New Roman" w:hAnsi="Times New Roman" w:eastAsia="宋体" w:cs="Times New Roman"/>
              <w:szCs w:val="24"/>
            </w:rPr>
            <w:t>.</w:t>
          </w:r>
          <w:r>
            <w:rPr>
              <w:rFonts w:hint="eastAsia" w:ascii="Times New Roman" w:hAnsi="Times New Roman" w:eastAsia="宋体" w:cs="Times New Roman"/>
              <w:szCs w:val="24"/>
            </w:rPr>
            <w:t>3</w:t>
          </w:r>
          <w:r>
            <w:rPr>
              <w:rFonts w:hint="eastAsia" w:ascii="Times New Roman" w:hAnsi="宋体" w:eastAsia="宋体" w:cs="Times New Roman"/>
              <w:szCs w:val="24"/>
            </w:rPr>
            <w:t>终止后的行动</w:t>
          </w:r>
          <w:r>
            <w:tab/>
          </w:r>
          <w:r>
            <w:fldChar w:fldCharType="begin"/>
          </w:r>
          <w:r>
            <w:instrText xml:space="preserve"> PAGEREF _Toc2056 \h </w:instrText>
          </w:r>
          <w:r>
            <w:fldChar w:fldCharType="separate"/>
          </w:r>
          <w:r>
            <w:t>45</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_Toc10149 </w:instrText>
          </w:r>
          <w:r>
            <w:rPr>
              <w:szCs w:val="24"/>
            </w:rPr>
            <w:fldChar w:fldCharType="separate"/>
          </w:r>
          <w:r>
            <w:rPr>
              <w:rFonts w:hint="eastAsia" w:ascii="Times New Roman" w:hAnsi="Times New Roman" w:eastAsia="宋体" w:cs="Times New Roman"/>
              <w:szCs w:val="32"/>
              <w:lang w:val="en-US" w:eastAsia="zh-CN"/>
            </w:rPr>
            <w:t>6</w:t>
          </w:r>
          <w:r>
            <w:rPr>
              <w:rFonts w:ascii="Times New Roman" w:hAnsi="宋体" w:eastAsia="宋体" w:cs="Times New Roman"/>
              <w:szCs w:val="32"/>
            </w:rPr>
            <w:t>后期处置</w:t>
          </w:r>
          <w:r>
            <w:tab/>
          </w:r>
          <w:r>
            <w:fldChar w:fldCharType="begin"/>
          </w:r>
          <w:r>
            <w:instrText xml:space="preserve"> PAGEREF _Toc10149 \h </w:instrText>
          </w:r>
          <w:r>
            <w:fldChar w:fldCharType="separate"/>
          </w:r>
          <w:r>
            <w:t>46</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_Toc13301 </w:instrText>
          </w:r>
          <w:r>
            <w:rPr>
              <w:szCs w:val="24"/>
            </w:rPr>
            <w:fldChar w:fldCharType="separate"/>
          </w:r>
          <w:r>
            <w:rPr>
              <w:rFonts w:hint="eastAsia" w:ascii="Times New Roman" w:hAnsi="Times New Roman" w:cs="Times New Roman" w:eastAsiaTheme="minorEastAsia"/>
              <w:szCs w:val="28"/>
              <w:lang w:val="en-US" w:eastAsia="zh-CN"/>
            </w:rPr>
            <w:t>6</w:t>
          </w:r>
          <w:r>
            <w:rPr>
              <w:rFonts w:ascii="Times New Roman" w:hAnsi="Times New Roman" w:cs="Times New Roman" w:eastAsiaTheme="minorEastAsia"/>
              <w:szCs w:val="28"/>
            </w:rPr>
            <w:t>.1</w:t>
          </w:r>
          <w:r>
            <w:rPr>
              <w:rFonts w:ascii="Times New Roman" w:hAnsi="宋体" w:cs="Times New Roman"/>
              <w:szCs w:val="28"/>
            </w:rPr>
            <w:t>善后处置与恢复重建</w:t>
          </w:r>
          <w:r>
            <w:tab/>
          </w:r>
          <w:r>
            <w:fldChar w:fldCharType="begin"/>
          </w:r>
          <w:r>
            <w:instrText xml:space="preserve"> PAGEREF _Toc13301 \h </w:instrText>
          </w:r>
          <w:r>
            <w:fldChar w:fldCharType="separate"/>
          </w:r>
          <w:r>
            <w:t>46</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_Toc19327 </w:instrText>
          </w:r>
          <w:r>
            <w:rPr>
              <w:szCs w:val="24"/>
            </w:rPr>
            <w:fldChar w:fldCharType="separate"/>
          </w:r>
          <w:r>
            <w:rPr>
              <w:rFonts w:hint="eastAsia" w:ascii="Times New Roman" w:hAnsi="Times New Roman" w:cs="Times New Roman" w:eastAsiaTheme="minorEastAsia"/>
              <w:szCs w:val="28"/>
              <w:lang w:val="en-US" w:eastAsia="zh-CN"/>
            </w:rPr>
            <w:t>6</w:t>
          </w:r>
          <w:r>
            <w:rPr>
              <w:rFonts w:ascii="Times New Roman" w:hAnsi="Times New Roman" w:cs="Times New Roman"/>
              <w:szCs w:val="28"/>
            </w:rPr>
            <w:t xml:space="preserve">.2 </w:t>
          </w:r>
          <w:r>
            <w:rPr>
              <w:rFonts w:ascii="Times New Roman" w:hAnsi="宋体" w:cs="Times New Roman"/>
              <w:szCs w:val="28"/>
            </w:rPr>
            <w:t>评估与总结</w:t>
          </w:r>
          <w:r>
            <w:tab/>
          </w:r>
          <w:r>
            <w:fldChar w:fldCharType="begin"/>
          </w:r>
          <w:r>
            <w:instrText xml:space="preserve"> PAGEREF _Toc19327 \h </w:instrText>
          </w:r>
          <w:r>
            <w:fldChar w:fldCharType="separate"/>
          </w:r>
          <w:r>
            <w:t>46</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_Toc5533 </w:instrText>
          </w:r>
          <w:r>
            <w:rPr>
              <w:szCs w:val="24"/>
            </w:rPr>
            <w:fldChar w:fldCharType="separate"/>
          </w:r>
          <w:r>
            <w:rPr>
              <w:rFonts w:hint="eastAsia" w:ascii="Times New Roman" w:hAnsi="Times New Roman" w:eastAsia="宋体" w:cs="Times New Roman"/>
              <w:szCs w:val="32"/>
              <w:lang w:val="en-US" w:eastAsia="zh-CN"/>
            </w:rPr>
            <w:t>7</w:t>
          </w:r>
          <w:r>
            <w:rPr>
              <w:rFonts w:ascii="Times New Roman" w:hAnsi="宋体" w:eastAsia="宋体" w:cs="Times New Roman"/>
              <w:szCs w:val="32"/>
            </w:rPr>
            <w:t>应急培训和演练</w:t>
          </w:r>
          <w:r>
            <w:tab/>
          </w:r>
          <w:r>
            <w:fldChar w:fldCharType="begin"/>
          </w:r>
          <w:r>
            <w:instrText xml:space="preserve"> PAGEREF _Toc5533 \h </w:instrText>
          </w:r>
          <w:r>
            <w:fldChar w:fldCharType="separate"/>
          </w:r>
          <w:r>
            <w:t>48</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_Toc29311 </w:instrText>
          </w:r>
          <w:r>
            <w:rPr>
              <w:szCs w:val="24"/>
            </w:rPr>
            <w:fldChar w:fldCharType="separate"/>
          </w:r>
          <w:r>
            <w:rPr>
              <w:rFonts w:hint="eastAsia" w:ascii="Times New Roman" w:hAnsi="Times New Roman" w:eastAsia="宋体" w:cs="Times New Roman"/>
              <w:szCs w:val="30"/>
              <w:lang w:val="en-US" w:eastAsia="zh-CN"/>
            </w:rPr>
            <w:t>7</w:t>
          </w:r>
          <w:r>
            <w:rPr>
              <w:rFonts w:ascii="Times New Roman" w:hAnsi="Times New Roman" w:eastAsia="宋体" w:cs="Times New Roman"/>
              <w:szCs w:val="30"/>
            </w:rPr>
            <w:t>.1</w:t>
          </w:r>
          <w:r>
            <w:rPr>
              <w:rFonts w:ascii="Times New Roman" w:hAnsi="宋体" w:eastAsia="宋体" w:cs="Times New Roman"/>
              <w:szCs w:val="30"/>
            </w:rPr>
            <w:t>培训</w:t>
          </w:r>
          <w:r>
            <w:tab/>
          </w:r>
          <w:r>
            <w:fldChar w:fldCharType="begin"/>
          </w:r>
          <w:r>
            <w:instrText xml:space="preserve"> PAGEREF _Toc29311 \h </w:instrText>
          </w:r>
          <w:r>
            <w:fldChar w:fldCharType="separate"/>
          </w:r>
          <w:r>
            <w:t>48</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_Toc8666 </w:instrText>
          </w:r>
          <w:r>
            <w:rPr>
              <w:szCs w:val="24"/>
            </w:rPr>
            <w:fldChar w:fldCharType="separate"/>
          </w:r>
          <w:r>
            <w:rPr>
              <w:rFonts w:hint="eastAsia" w:ascii="Times New Roman" w:hAnsi="Times New Roman" w:eastAsia="宋体" w:cs="Times New Roman"/>
              <w:szCs w:val="24"/>
              <w:lang w:val="en-US" w:eastAsia="zh-CN"/>
            </w:rPr>
            <w:t>7</w:t>
          </w:r>
          <w:r>
            <w:rPr>
              <w:rFonts w:ascii="Times New Roman" w:hAnsi="Times New Roman" w:eastAsia="宋体" w:cs="Times New Roman"/>
              <w:szCs w:val="24"/>
            </w:rPr>
            <w:t>.1.1</w:t>
          </w:r>
          <w:r>
            <w:rPr>
              <w:rFonts w:ascii="Times New Roman" w:hAnsi="宋体" w:eastAsia="宋体" w:cs="Times New Roman"/>
              <w:szCs w:val="24"/>
            </w:rPr>
            <w:t>培训要求</w:t>
          </w:r>
          <w:r>
            <w:tab/>
          </w:r>
          <w:r>
            <w:fldChar w:fldCharType="begin"/>
          </w:r>
          <w:r>
            <w:instrText xml:space="preserve"> PAGEREF _Toc8666 \h </w:instrText>
          </w:r>
          <w:r>
            <w:fldChar w:fldCharType="separate"/>
          </w:r>
          <w:r>
            <w:t>48</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_Toc6837 </w:instrText>
          </w:r>
          <w:r>
            <w:rPr>
              <w:szCs w:val="24"/>
            </w:rPr>
            <w:fldChar w:fldCharType="separate"/>
          </w:r>
          <w:r>
            <w:rPr>
              <w:rFonts w:hint="eastAsia" w:ascii="Times New Roman" w:hAnsi="Times New Roman" w:eastAsia="宋体" w:cs="Times New Roman"/>
              <w:szCs w:val="24"/>
              <w:lang w:val="en-US" w:eastAsia="zh-CN"/>
            </w:rPr>
            <w:t>7</w:t>
          </w:r>
          <w:r>
            <w:rPr>
              <w:rFonts w:ascii="Times New Roman" w:hAnsi="Times New Roman" w:eastAsia="宋体" w:cs="Times New Roman"/>
              <w:szCs w:val="24"/>
            </w:rPr>
            <w:t>.1.2</w:t>
          </w:r>
          <w:r>
            <w:rPr>
              <w:rFonts w:ascii="Times New Roman" w:hAnsi="宋体" w:eastAsia="宋体" w:cs="Times New Roman"/>
              <w:szCs w:val="24"/>
            </w:rPr>
            <w:t>人员培训时间和内容</w:t>
          </w:r>
          <w:r>
            <w:tab/>
          </w:r>
          <w:r>
            <w:fldChar w:fldCharType="begin"/>
          </w:r>
          <w:r>
            <w:instrText xml:space="preserve"> PAGEREF _Toc6837 \h </w:instrText>
          </w:r>
          <w:r>
            <w:fldChar w:fldCharType="separate"/>
          </w:r>
          <w:r>
            <w:t>48</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_Toc20625 </w:instrText>
          </w:r>
          <w:r>
            <w:rPr>
              <w:szCs w:val="24"/>
            </w:rPr>
            <w:fldChar w:fldCharType="separate"/>
          </w:r>
          <w:r>
            <w:rPr>
              <w:rFonts w:hint="eastAsia" w:ascii="Times New Roman" w:hAnsi="Times New Roman" w:eastAsia="宋体" w:cs="Times New Roman"/>
              <w:szCs w:val="24"/>
              <w:lang w:val="en-US" w:eastAsia="zh-CN"/>
            </w:rPr>
            <w:t>7</w:t>
          </w:r>
          <w:r>
            <w:rPr>
              <w:rFonts w:ascii="Times New Roman" w:hAnsi="Times New Roman" w:eastAsia="宋体" w:cs="Times New Roman"/>
              <w:szCs w:val="24"/>
            </w:rPr>
            <w:t>.1.3</w:t>
          </w:r>
          <w:r>
            <w:rPr>
              <w:rFonts w:ascii="Times New Roman" w:hAnsi="宋体" w:eastAsia="宋体" w:cs="Times New Roman"/>
              <w:szCs w:val="24"/>
            </w:rPr>
            <w:t>外部公众教育和信息</w:t>
          </w:r>
          <w:r>
            <w:tab/>
          </w:r>
          <w:r>
            <w:fldChar w:fldCharType="begin"/>
          </w:r>
          <w:r>
            <w:instrText xml:space="preserve"> PAGEREF _Toc20625 \h </w:instrText>
          </w:r>
          <w:r>
            <w:fldChar w:fldCharType="separate"/>
          </w:r>
          <w:r>
            <w:t>49</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_Toc28197 </w:instrText>
          </w:r>
          <w:r>
            <w:rPr>
              <w:szCs w:val="24"/>
            </w:rPr>
            <w:fldChar w:fldCharType="separate"/>
          </w:r>
          <w:r>
            <w:rPr>
              <w:rFonts w:hint="eastAsia" w:ascii="Times New Roman" w:hAnsi="Times New Roman" w:eastAsia="宋体" w:cs="Times New Roman"/>
              <w:szCs w:val="24"/>
              <w:lang w:val="en-US" w:eastAsia="zh-CN"/>
            </w:rPr>
            <w:t>7</w:t>
          </w:r>
          <w:r>
            <w:rPr>
              <w:rFonts w:ascii="Times New Roman" w:hAnsi="Times New Roman" w:eastAsia="宋体" w:cs="Times New Roman"/>
              <w:szCs w:val="24"/>
            </w:rPr>
            <w:t>.1.4</w:t>
          </w:r>
          <w:r>
            <w:rPr>
              <w:rFonts w:ascii="Times New Roman" w:hAnsi="宋体" w:eastAsia="宋体" w:cs="Times New Roman"/>
              <w:szCs w:val="24"/>
            </w:rPr>
            <w:t>员工培训的记录和考核</w:t>
          </w:r>
          <w:r>
            <w:tab/>
          </w:r>
          <w:r>
            <w:fldChar w:fldCharType="begin"/>
          </w:r>
          <w:r>
            <w:instrText xml:space="preserve"> PAGEREF _Toc28197 \h </w:instrText>
          </w:r>
          <w:r>
            <w:fldChar w:fldCharType="separate"/>
          </w:r>
          <w:r>
            <w:t>49</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_Toc13985 </w:instrText>
          </w:r>
          <w:r>
            <w:rPr>
              <w:szCs w:val="24"/>
            </w:rPr>
            <w:fldChar w:fldCharType="separate"/>
          </w:r>
          <w:r>
            <w:rPr>
              <w:rFonts w:hint="eastAsia" w:ascii="Times New Roman" w:hAnsi="Times New Roman" w:eastAsia="宋体" w:cs="Times New Roman"/>
              <w:szCs w:val="30"/>
              <w:lang w:val="en-US" w:eastAsia="zh-CN"/>
            </w:rPr>
            <w:t>7</w:t>
          </w:r>
          <w:r>
            <w:rPr>
              <w:rFonts w:ascii="Times New Roman" w:hAnsi="Times New Roman" w:eastAsia="宋体" w:cs="Times New Roman"/>
              <w:szCs w:val="30"/>
            </w:rPr>
            <w:t>.2</w:t>
          </w:r>
          <w:r>
            <w:rPr>
              <w:rFonts w:ascii="Times New Roman" w:hAnsi="宋体" w:eastAsia="宋体" w:cs="Times New Roman"/>
              <w:szCs w:val="30"/>
            </w:rPr>
            <w:t>演练</w:t>
          </w:r>
          <w:r>
            <w:tab/>
          </w:r>
          <w:r>
            <w:fldChar w:fldCharType="begin"/>
          </w:r>
          <w:r>
            <w:instrText xml:space="preserve"> PAGEREF _Toc13985 \h </w:instrText>
          </w:r>
          <w:r>
            <w:fldChar w:fldCharType="separate"/>
          </w:r>
          <w:r>
            <w:t>49</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_Toc7540 </w:instrText>
          </w:r>
          <w:r>
            <w:rPr>
              <w:szCs w:val="24"/>
            </w:rPr>
            <w:fldChar w:fldCharType="separate"/>
          </w:r>
          <w:r>
            <w:rPr>
              <w:rFonts w:hint="eastAsia" w:ascii="Times New Roman" w:hAnsi="Times New Roman" w:eastAsia="宋体" w:cs="Times New Roman"/>
              <w:szCs w:val="24"/>
              <w:lang w:val="en-US" w:eastAsia="zh-CN"/>
            </w:rPr>
            <w:t>7</w:t>
          </w:r>
          <w:r>
            <w:rPr>
              <w:rFonts w:ascii="Times New Roman" w:hAnsi="Times New Roman" w:eastAsia="宋体" w:cs="Times New Roman"/>
              <w:szCs w:val="24"/>
            </w:rPr>
            <w:t>.2.1</w:t>
          </w:r>
          <w:r>
            <w:rPr>
              <w:rFonts w:ascii="Times New Roman" w:hAnsi="宋体" w:eastAsia="宋体" w:cs="Times New Roman"/>
              <w:szCs w:val="24"/>
            </w:rPr>
            <w:t>演练准备</w:t>
          </w:r>
          <w:r>
            <w:tab/>
          </w:r>
          <w:r>
            <w:fldChar w:fldCharType="begin"/>
          </w:r>
          <w:r>
            <w:instrText xml:space="preserve"> PAGEREF _Toc7540 \h </w:instrText>
          </w:r>
          <w:r>
            <w:fldChar w:fldCharType="separate"/>
          </w:r>
          <w:r>
            <w:t>49</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_Toc31828 </w:instrText>
          </w:r>
          <w:r>
            <w:rPr>
              <w:szCs w:val="24"/>
            </w:rPr>
            <w:fldChar w:fldCharType="separate"/>
          </w:r>
          <w:r>
            <w:rPr>
              <w:rFonts w:hint="eastAsia" w:ascii="Times New Roman" w:hAnsi="Times New Roman" w:eastAsia="宋体" w:cs="Times New Roman"/>
              <w:szCs w:val="24"/>
              <w:lang w:val="en-US" w:eastAsia="zh-CN"/>
            </w:rPr>
            <w:t>7</w:t>
          </w:r>
          <w:r>
            <w:rPr>
              <w:rFonts w:ascii="Times New Roman" w:hAnsi="Times New Roman" w:eastAsia="宋体" w:cs="Times New Roman"/>
              <w:szCs w:val="24"/>
            </w:rPr>
            <w:t>.2.2</w:t>
          </w:r>
          <w:r>
            <w:rPr>
              <w:rFonts w:ascii="Times New Roman" w:hAnsi="宋体" w:eastAsia="宋体" w:cs="Times New Roman"/>
              <w:szCs w:val="24"/>
            </w:rPr>
            <w:t>演练范围与频次</w:t>
          </w:r>
          <w:r>
            <w:tab/>
          </w:r>
          <w:r>
            <w:fldChar w:fldCharType="begin"/>
          </w:r>
          <w:r>
            <w:instrText xml:space="preserve"> PAGEREF _Toc31828 \h </w:instrText>
          </w:r>
          <w:r>
            <w:fldChar w:fldCharType="separate"/>
          </w:r>
          <w:r>
            <w:t>51</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_Toc26903 </w:instrText>
          </w:r>
          <w:r>
            <w:rPr>
              <w:szCs w:val="24"/>
            </w:rPr>
            <w:fldChar w:fldCharType="separate"/>
          </w:r>
          <w:r>
            <w:rPr>
              <w:rFonts w:hint="eastAsia" w:ascii="Times New Roman" w:hAnsi="Times New Roman" w:eastAsia="宋体" w:cs="Times New Roman"/>
              <w:szCs w:val="24"/>
              <w:lang w:val="en-US" w:eastAsia="zh-CN"/>
            </w:rPr>
            <w:t>7</w:t>
          </w:r>
          <w:r>
            <w:rPr>
              <w:rFonts w:ascii="Times New Roman" w:hAnsi="Times New Roman" w:eastAsia="宋体" w:cs="Times New Roman"/>
              <w:szCs w:val="24"/>
            </w:rPr>
            <w:t>.2.3</w:t>
          </w:r>
          <w:r>
            <w:rPr>
              <w:rFonts w:ascii="Times New Roman" w:hAnsi="宋体" w:eastAsia="宋体" w:cs="Times New Roman"/>
              <w:szCs w:val="24"/>
            </w:rPr>
            <w:t>演练组织</w:t>
          </w:r>
          <w:r>
            <w:tab/>
          </w:r>
          <w:r>
            <w:fldChar w:fldCharType="begin"/>
          </w:r>
          <w:r>
            <w:instrText xml:space="preserve"> PAGEREF _Toc26903 \h </w:instrText>
          </w:r>
          <w:r>
            <w:fldChar w:fldCharType="separate"/>
          </w:r>
          <w:r>
            <w:t>51</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_Toc31834 </w:instrText>
          </w:r>
          <w:r>
            <w:rPr>
              <w:szCs w:val="24"/>
            </w:rPr>
            <w:fldChar w:fldCharType="separate"/>
          </w:r>
          <w:r>
            <w:rPr>
              <w:rFonts w:hint="eastAsia" w:ascii="Times New Roman" w:hAnsi="Times New Roman" w:eastAsia="宋体" w:cs="Times New Roman"/>
              <w:szCs w:val="24"/>
              <w:lang w:val="en-US" w:eastAsia="zh-CN"/>
            </w:rPr>
            <w:t>7</w:t>
          </w:r>
          <w:r>
            <w:rPr>
              <w:rFonts w:ascii="Times New Roman" w:hAnsi="Times New Roman" w:eastAsia="宋体" w:cs="Times New Roman"/>
              <w:szCs w:val="24"/>
            </w:rPr>
            <w:t>.2.4</w:t>
          </w:r>
          <w:r>
            <w:rPr>
              <w:rFonts w:ascii="Times New Roman" w:hAnsi="宋体" w:eastAsia="宋体" w:cs="Times New Roman"/>
              <w:szCs w:val="24"/>
            </w:rPr>
            <w:t>应急演练的评价、总结与追踪</w:t>
          </w:r>
          <w:r>
            <w:tab/>
          </w:r>
          <w:r>
            <w:fldChar w:fldCharType="begin"/>
          </w:r>
          <w:r>
            <w:instrText xml:space="preserve"> PAGEREF _Toc31834 \h </w:instrText>
          </w:r>
          <w:r>
            <w:fldChar w:fldCharType="separate"/>
          </w:r>
          <w:r>
            <w:t>51</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_Toc5343 </w:instrText>
          </w:r>
          <w:r>
            <w:rPr>
              <w:szCs w:val="24"/>
            </w:rPr>
            <w:fldChar w:fldCharType="separate"/>
          </w:r>
          <w:r>
            <w:rPr>
              <w:rFonts w:hint="eastAsia" w:ascii="Times New Roman" w:hAnsi="Times New Roman" w:eastAsia="宋体" w:cs="Times New Roman"/>
              <w:szCs w:val="32"/>
              <w:lang w:val="en-US" w:eastAsia="zh-CN"/>
            </w:rPr>
            <w:t>8</w:t>
          </w:r>
          <w:r>
            <w:rPr>
              <w:rFonts w:ascii="Times New Roman" w:hAnsi="宋体" w:eastAsia="宋体" w:cs="Times New Roman"/>
              <w:szCs w:val="32"/>
            </w:rPr>
            <w:t>奖惩</w:t>
          </w:r>
          <w:r>
            <w:tab/>
          </w:r>
          <w:r>
            <w:fldChar w:fldCharType="begin"/>
          </w:r>
          <w:r>
            <w:instrText xml:space="preserve"> PAGEREF _Toc5343 \h </w:instrText>
          </w:r>
          <w:r>
            <w:fldChar w:fldCharType="separate"/>
          </w:r>
          <w:r>
            <w:t>53</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_Toc30611 </w:instrText>
          </w:r>
          <w:r>
            <w:rPr>
              <w:szCs w:val="24"/>
            </w:rPr>
            <w:fldChar w:fldCharType="separate"/>
          </w:r>
          <w:r>
            <w:rPr>
              <w:rFonts w:hint="eastAsia" w:ascii="Times New Roman" w:hAnsi="Times New Roman" w:eastAsia="宋体" w:cs="Times New Roman"/>
              <w:szCs w:val="30"/>
              <w:lang w:val="en-US" w:eastAsia="zh-CN"/>
            </w:rPr>
            <w:t>8</w:t>
          </w:r>
          <w:r>
            <w:rPr>
              <w:rFonts w:ascii="Times New Roman" w:hAnsi="Times New Roman" w:eastAsia="宋体" w:cs="Times New Roman"/>
              <w:szCs w:val="30"/>
            </w:rPr>
            <w:t>.1</w:t>
          </w:r>
          <w:r>
            <w:rPr>
              <w:rFonts w:ascii="Times New Roman" w:hAnsi="宋体" w:eastAsia="宋体" w:cs="Times New Roman"/>
              <w:szCs w:val="30"/>
            </w:rPr>
            <w:t>奖励</w:t>
          </w:r>
          <w:r>
            <w:tab/>
          </w:r>
          <w:r>
            <w:fldChar w:fldCharType="begin"/>
          </w:r>
          <w:r>
            <w:instrText xml:space="preserve"> PAGEREF _Toc30611 \h </w:instrText>
          </w:r>
          <w:r>
            <w:fldChar w:fldCharType="separate"/>
          </w:r>
          <w:r>
            <w:t>53</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_Toc8479 </w:instrText>
          </w:r>
          <w:r>
            <w:rPr>
              <w:szCs w:val="24"/>
            </w:rPr>
            <w:fldChar w:fldCharType="separate"/>
          </w:r>
          <w:r>
            <w:rPr>
              <w:rFonts w:hint="eastAsia" w:ascii="Times New Roman" w:hAnsi="Times New Roman" w:eastAsia="宋体" w:cs="Times New Roman"/>
              <w:szCs w:val="30"/>
              <w:lang w:val="en-US" w:eastAsia="zh-CN"/>
            </w:rPr>
            <w:t>8</w:t>
          </w:r>
          <w:r>
            <w:rPr>
              <w:rFonts w:ascii="Times New Roman" w:hAnsi="Times New Roman" w:eastAsia="宋体" w:cs="Times New Roman"/>
              <w:szCs w:val="30"/>
            </w:rPr>
            <w:t>.2</w:t>
          </w:r>
          <w:r>
            <w:rPr>
              <w:rFonts w:ascii="Times New Roman" w:hAnsi="宋体" w:eastAsia="宋体" w:cs="Times New Roman"/>
              <w:szCs w:val="30"/>
            </w:rPr>
            <w:t>责任追究</w:t>
          </w:r>
          <w:r>
            <w:tab/>
          </w:r>
          <w:r>
            <w:fldChar w:fldCharType="begin"/>
          </w:r>
          <w:r>
            <w:instrText xml:space="preserve"> PAGEREF _Toc8479 \h </w:instrText>
          </w:r>
          <w:r>
            <w:fldChar w:fldCharType="separate"/>
          </w:r>
          <w:r>
            <w:t>53</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_Toc27699 </w:instrText>
          </w:r>
          <w:r>
            <w:rPr>
              <w:szCs w:val="24"/>
            </w:rPr>
            <w:fldChar w:fldCharType="separate"/>
          </w:r>
          <w:r>
            <w:rPr>
              <w:rFonts w:hint="eastAsia" w:ascii="Times New Roman" w:hAnsi="Times New Roman" w:eastAsia="宋体" w:cs="Times New Roman"/>
              <w:szCs w:val="32"/>
              <w:lang w:val="en-US" w:eastAsia="zh-CN"/>
            </w:rPr>
            <w:t>9</w:t>
          </w:r>
          <w:r>
            <w:rPr>
              <w:rFonts w:ascii="Times New Roman" w:hAnsi="宋体" w:eastAsia="宋体" w:cs="Times New Roman"/>
              <w:szCs w:val="32"/>
            </w:rPr>
            <w:t>保障措施</w:t>
          </w:r>
          <w:r>
            <w:tab/>
          </w:r>
          <w:r>
            <w:fldChar w:fldCharType="begin"/>
          </w:r>
          <w:r>
            <w:instrText xml:space="preserve"> PAGEREF _Toc27699 \h </w:instrText>
          </w:r>
          <w:r>
            <w:fldChar w:fldCharType="separate"/>
          </w:r>
          <w:r>
            <w:t>54</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_Toc15804 </w:instrText>
          </w:r>
          <w:r>
            <w:rPr>
              <w:szCs w:val="24"/>
            </w:rPr>
            <w:fldChar w:fldCharType="separate"/>
          </w:r>
          <w:r>
            <w:rPr>
              <w:rFonts w:hint="eastAsia" w:ascii="Times New Roman" w:hAnsi="Times New Roman" w:eastAsia="宋体" w:cs="Times New Roman"/>
              <w:szCs w:val="30"/>
              <w:lang w:val="en-US" w:eastAsia="zh-CN"/>
            </w:rPr>
            <w:t>9</w:t>
          </w:r>
          <w:r>
            <w:rPr>
              <w:rFonts w:ascii="Times New Roman" w:hAnsi="Times New Roman" w:eastAsia="宋体" w:cs="Times New Roman"/>
              <w:szCs w:val="30"/>
            </w:rPr>
            <w:t>.1</w:t>
          </w:r>
          <w:r>
            <w:rPr>
              <w:rFonts w:ascii="Times New Roman" w:hAnsi="宋体" w:eastAsia="宋体" w:cs="Times New Roman"/>
              <w:szCs w:val="30"/>
            </w:rPr>
            <w:t>通信与信息保障</w:t>
          </w:r>
          <w:r>
            <w:tab/>
          </w:r>
          <w:r>
            <w:fldChar w:fldCharType="begin"/>
          </w:r>
          <w:r>
            <w:instrText xml:space="preserve"> PAGEREF _Toc15804 \h </w:instrText>
          </w:r>
          <w:r>
            <w:fldChar w:fldCharType="separate"/>
          </w:r>
          <w:r>
            <w:t>54</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_Toc21257 </w:instrText>
          </w:r>
          <w:r>
            <w:rPr>
              <w:szCs w:val="24"/>
            </w:rPr>
            <w:fldChar w:fldCharType="separate"/>
          </w:r>
          <w:r>
            <w:rPr>
              <w:rFonts w:hint="eastAsia" w:ascii="Times New Roman" w:hAnsi="Times New Roman" w:eastAsia="宋体" w:cs="Times New Roman"/>
              <w:szCs w:val="30"/>
              <w:lang w:val="en-US" w:eastAsia="zh-CN"/>
            </w:rPr>
            <w:t>9</w:t>
          </w:r>
          <w:r>
            <w:rPr>
              <w:rFonts w:ascii="Times New Roman" w:hAnsi="Times New Roman" w:eastAsia="宋体" w:cs="Times New Roman"/>
              <w:szCs w:val="30"/>
            </w:rPr>
            <w:t>.2</w:t>
          </w:r>
          <w:r>
            <w:rPr>
              <w:rFonts w:ascii="Times New Roman" w:hAnsi="宋体" w:eastAsia="宋体" w:cs="Times New Roman"/>
              <w:szCs w:val="30"/>
            </w:rPr>
            <w:t>应急队伍保障</w:t>
          </w:r>
          <w:r>
            <w:tab/>
          </w:r>
          <w:r>
            <w:fldChar w:fldCharType="begin"/>
          </w:r>
          <w:r>
            <w:instrText xml:space="preserve"> PAGEREF _Toc21257 \h </w:instrText>
          </w:r>
          <w:r>
            <w:fldChar w:fldCharType="separate"/>
          </w:r>
          <w:r>
            <w:t>54</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_Toc20186 </w:instrText>
          </w:r>
          <w:r>
            <w:rPr>
              <w:szCs w:val="24"/>
            </w:rPr>
            <w:fldChar w:fldCharType="separate"/>
          </w:r>
          <w:r>
            <w:rPr>
              <w:rFonts w:hint="eastAsia" w:ascii="Times New Roman" w:hAnsi="Times New Roman" w:eastAsia="宋体" w:cs="Times New Roman"/>
              <w:szCs w:val="30"/>
              <w:lang w:val="en-US" w:eastAsia="zh-CN"/>
            </w:rPr>
            <w:t>9</w:t>
          </w:r>
          <w:r>
            <w:rPr>
              <w:rFonts w:ascii="Times New Roman" w:hAnsi="Times New Roman" w:eastAsia="宋体" w:cs="Times New Roman"/>
              <w:szCs w:val="30"/>
            </w:rPr>
            <w:t>.3</w:t>
          </w:r>
          <w:r>
            <w:rPr>
              <w:rFonts w:ascii="Times New Roman" w:hAnsi="宋体" w:eastAsia="宋体" w:cs="Times New Roman"/>
              <w:szCs w:val="30"/>
            </w:rPr>
            <w:t>应急装备保障</w:t>
          </w:r>
          <w:r>
            <w:tab/>
          </w:r>
          <w:r>
            <w:fldChar w:fldCharType="begin"/>
          </w:r>
          <w:r>
            <w:instrText xml:space="preserve"> PAGEREF _Toc20186 \h </w:instrText>
          </w:r>
          <w:r>
            <w:fldChar w:fldCharType="separate"/>
          </w:r>
          <w:r>
            <w:t>54</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_Toc23531 </w:instrText>
          </w:r>
          <w:r>
            <w:rPr>
              <w:szCs w:val="24"/>
            </w:rPr>
            <w:fldChar w:fldCharType="separate"/>
          </w:r>
          <w:r>
            <w:rPr>
              <w:rFonts w:hint="eastAsia" w:ascii="Times New Roman" w:hAnsi="Times New Roman" w:eastAsia="宋体" w:cs="Times New Roman"/>
              <w:szCs w:val="30"/>
              <w:lang w:val="en-US" w:eastAsia="zh-CN"/>
            </w:rPr>
            <w:t>9</w:t>
          </w:r>
          <w:r>
            <w:rPr>
              <w:rFonts w:ascii="Times New Roman" w:hAnsi="Times New Roman" w:eastAsia="宋体" w:cs="Times New Roman"/>
              <w:szCs w:val="30"/>
            </w:rPr>
            <w:t>.4</w:t>
          </w:r>
          <w:r>
            <w:rPr>
              <w:rFonts w:ascii="Times New Roman" w:hAnsi="宋体" w:eastAsia="宋体" w:cs="Times New Roman"/>
              <w:szCs w:val="30"/>
            </w:rPr>
            <w:t>经费保障</w:t>
          </w:r>
          <w:r>
            <w:tab/>
          </w:r>
          <w:r>
            <w:fldChar w:fldCharType="begin"/>
          </w:r>
          <w:r>
            <w:instrText xml:space="preserve"> PAGEREF _Toc23531 \h </w:instrText>
          </w:r>
          <w:r>
            <w:fldChar w:fldCharType="separate"/>
          </w:r>
          <w:r>
            <w:t>55</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_Toc22553 </w:instrText>
          </w:r>
          <w:r>
            <w:rPr>
              <w:szCs w:val="24"/>
            </w:rPr>
            <w:fldChar w:fldCharType="separate"/>
          </w:r>
          <w:r>
            <w:rPr>
              <w:rFonts w:hint="eastAsia" w:ascii="Times New Roman" w:hAnsi="Times New Roman" w:eastAsia="宋体" w:cs="Times New Roman"/>
              <w:szCs w:val="30"/>
              <w:lang w:val="en-US" w:eastAsia="zh-CN"/>
            </w:rPr>
            <w:t>9</w:t>
          </w:r>
          <w:r>
            <w:rPr>
              <w:rFonts w:ascii="Times New Roman" w:hAnsi="Times New Roman" w:eastAsia="宋体" w:cs="Times New Roman"/>
              <w:szCs w:val="30"/>
            </w:rPr>
            <w:t>.5其他保障</w:t>
          </w:r>
          <w:r>
            <w:tab/>
          </w:r>
          <w:r>
            <w:fldChar w:fldCharType="begin"/>
          </w:r>
          <w:r>
            <w:instrText xml:space="preserve"> PAGEREF _Toc22553 \h </w:instrText>
          </w:r>
          <w:r>
            <w:fldChar w:fldCharType="separate"/>
          </w:r>
          <w:r>
            <w:t>55</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_Toc19096 </w:instrText>
          </w:r>
          <w:r>
            <w:rPr>
              <w:szCs w:val="24"/>
            </w:rPr>
            <w:fldChar w:fldCharType="separate"/>
          </w:r>
          <w:r>
            <w:rPr>
              <w:rFonts w:ascii="Times New Roman" w:hAnsi="Times New Roman" w:eastAsia="宋体" w:cs="Times New Roman"/>
              <w:szCs w:val="32"/>
            </w:rPr>
            <w:t>1</w:t>
          </w:r>
          <w:r>
            <w:rPr>
              <w:rFonts w:hint="eastAsia" w:ascii="Times New Roman" w:hAnsi="Times New Roman" w:eastAsia="宋体" w:cs="Times New Roman"/>
              <w:szCs w:val="32"/>
              <w:lang w:val="en-US" w:eastAsia="zh-CN"/>
            </w:rPr>
            <w:t>0</w:t>
          </w:r>
          <w:r>
            <w:rPr>
              <w:rFonts w:ascii="Times New Roman" w:hAnsi="宋体" w:eastAsia="宋体" w:cs="Times New Roman"/>
              <w:szCs w:val="32"/>
            </w:rPr>
            <w:t>预案的评审备案发布和更新</w:t>
          </w:r>
          <w:r>
            <w:tab/>
          </w:r>
          <w:r>
            <w:fldChar w:fldCharType="begin"/>
          </w:r>
          <w:r>
            <w:instrText xml:space="preserve"> PAGEREF _Toc19096 \h </w:instrText>
          </w:r>
          <w:r>
            <w:fldChar w:fldCharType="separate"/>
          </w:r>
          <w:r>
            <w:t>57</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_Toc2676 </w:instrText>
          </w:r>
          <w:r>
            <w:rPr>
              <w:szCs w:val="24"/>
            </w:rPr>
            <w:fldChar w:fldCharType="separate"/>
          </w:r>
          <w:r>
            <w:rPr>
              <w:rFonts w:ascii="Times New Roman" w:hAnsi="Times New Roman" w:eastAsia="宋体" w:cs="Times New Roman"/>
              <w:szCs w:val="32"/>
            </w:rPr>
            <w:t>1</w:t>
          </w:r>
          <w:r>
            <w:rPr>
              <w:rFonts w:hint="eastAsia" w:ascii="Times New Roman" w:hAnsi="Times New Roman" w:eastAsia="宋体" w:cs="Times New Roman"/>
              <w:szCs w:val="32"/>
              <w:lang w:val="en-US" w:eastAsia="zh-CN"/>
            </w:rPr>
            <w:t>1</w:t>
          </w:r>
          <w:r>
            <w:rPr>
              <w:rFonts w:ascii="Times New Roman" w:hAnsi="Times New Roman" w:eastAsia="宋体" w:cs="Times New Roman"/>
              <w:szCs w:val="32"/>
            </w:rPr>
            <w:t>预案的实施和生效时间</w:t>
          </w:r>
          <w:r>
            <w:tab/>
          </w:r>
          <w:r>
            <w:fldChar w:fldCharType="begin"/>
          </w:r>
          <w:r>
            <w:instrText xml:space="preserve"> PAGEREF _Toc2676 \h </w:instrText>
          </w:r>
          <w:r>
            <w:fldChar w:fldCharType="separate"/>
          </w:r>
          <w:r>
            <w:t>58</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_Toc24458 </w:instrText>
          </w:r>
          <w:r>
            <w:rPr>
              <w:szCs w:val="24"/>
            </w:rPr>
            <w:fldChar w:fldCharType="separate"/>
          </w:r>
          <w:r>
            <w:rPr>
              <w:rFonts w:hint="eastAsia"/>
              <w:kern w:val="0"/>
              <w:szCs w:val="28"/>
            </w:rPr>
            <w:t>二、</w:t>
          </w:r>
          <w:r>
            <w:rPr>
              <w:rFonts w:hint="eastAsia"/>
              <w:kern w:val="0"/>
              <w:szCs w:val="28"/>
              <w:lang w:eastAsia="zh-CN"/>
            </w:rPr>
            <w:t>石城县客家再生资源有限公司</w:t>
          </w:r>
          <w:r>
            <w:rPr>
              <w:rFonts w:hint="eastAsia"/>
              <w:kern w:val="0"/>
              <w:szCs w:val="28"/>
            </w:rPr>
            <w:t>突发环境事件风险评估报告</w:t>
          </w:r>
          <w:r>
            <w:tab/>
          </w:r>
          <w:r>
            <w:fldChar w:fldCharType="begin"/>
          </w:r>
          <w:r>
            <w:instrText xml:space="preserve"> PAGEREF _Toc24458 \h </w:instrText>
          </w:r>
          <w:r>
            <w:fldChar w:fldCharType="separate"/>
          </w:r>
          <w:r>
            <w:t>59</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_Toc21046 </w:instrText>
          </w:r>
          <w:r>
            <w:rPr>
              <w:szCs w:val="24"/>
            </w:rPr>
            <w:fldChar w:fldCharType="separate"/>
          </w:r>
          <w:r>
            <w:rPr>
              <w:kern w:val="44"/>
              <w:szCs w:val="32"/>
            </w:rPr>
            <w:t xml:space="preserve">1 </w:t>
          </w:r>
          <w:r>
            <w:rPr>
              <w:rFonts w:hint="eastAsia"/>
              <w:kern w:val="44"/>
              <w:szCs w:val="32"/>
            </w:rPr>
            <w:t>前言</w:t>
          </w:r>
          <w:r>
            <w:tab/>
          </w:r>
          <w:r>
            <w:fldChar w:fldCharType="begin"/>
          </w:r>
          <w:r>
            <w:instrText xml:space="preserve"> PAGEREF _Toc21046 \h </w:instrText>
          </w:r>
          <w:r>
            <w:fldChar w:fldCharType="separate"/>
          </w:r>
          <w:r>
            <w:t>60</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_Toc21656 </w:instrText>
          </w:r>
          <w:r>
            <w:rPr>
              <w:szCs w:val="24"/>
            </w:rPr>
            <w:fldChar w:fldCharType="separate"/>
          </w:r>
          <w:r>
            <w:rPr>
              <w:rFonts w:ascii="Times New Roman" w:hAnsi="Times New Roman"/>
              <w:kern w:val="44"/>
              <w:szCs w:val="32"/>
            </w:rPr>
            <w:t xml:space="preserve">2 </w:t>
          </w:r>
          <w:r>
            <w:rPr>
              <w:rFonts w:ascii="Times New Roman" w:hAnsiTheme="minorEastAsia"/>
              <w:kern w:val="44"/>
              <w:szCs w:val="32"/>
            </w:rPr>
            <w:t>总则</w:t>
          </w:r>
          <w:r>
            <w:tab/>
          </w:r>
          <w:r>
            <w:fldChar w:fldCharType="begin"/>
          </w:r>
          <w:r>
            <w:instrText xml:space="preserve"> PAGEREF _Toc21656 \h </w:instrText>
          </w:r>
          <w:r>
            <w:fldChar w:fldCharType="separate"/>
          </w:r>
          <w:r>
            <w:t>61</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_Toc28083 </w:instrText>
          </w:r>
          <w:r>
            <w:rPr>
              <w:szCs w:val="24"/>
            </w:rPr>
            <w:fldChar w:fldCharType="separate"/>
          </w:r>
          <w:r>
            <w:rPr>
              <w:rFonts w:ascii="Times New Roman" w:hAnsi="Times New Roman"/>
              <w:bCs/>
              <w:szCs w:val="30"/>
            </w:rPr>
            <w:t xml:space="preserve">2.1 </w:t>
          </w:r>
          <w:r>
            <w:rPr>
              <w:rFonts w:ascii="Times New Roman" w:hAnsiTheme="minorEastAsia"/>
              <w:bCs/>
              <w:szCs w:val="30"/>
            </w:rPr>
            <w:t>编制原则</w:t>
          </w:r>
          <w:r>
            <w:tab/>
          </w:r>
          <w:r>
            <w:fldChar w:fldCharType="begin"/>
          </w:r>
          <w:r>
            <w:instrText xml:space="preserve"> PAGEREF _Toc28083 \h </w:instrText>
          </w:r>
          <w:r>
            <w:fldChar w:fldCharType="separate"/>
          </w:r>
          <w:r>
            <w:t>61</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_Toc29520 </w:instrText>
          </w:r>
          <w:r>
            <w:rPr>
              <w:szCs w:val="24"/>
            </w:rPr>
            <w:fldChar w:fldCharType="separate"/>
          </w:r>
          <w:r>
            <w:rPr>
              <w:rFonts w:ascii="Times New Roman" w:hAnsi="Times New Roman"/>
              <w:bCs/>
              <w:szCs w:val="30"/>
            </w:rPr>
            <w:t xml:space="preserve">2.2 </w:t>
          </w:r>
          <w:r>
            <w:rPr>
              <w:rFonts w:ascii="Times New Roman" w:hAnsiTheme="minorEastAsia"/>
              <w:bCs/>
              <w:szCs w:val="30"/>
            </w:rPr>
            <w:t>编制依据</w:t>
          </w:r>
          <w:r>
            <w:tab/>
          </w:r>
          <w:r>
            <w:fldChar w:fldCharType="begin"/>
          </w:r>
          <w:r>
            <w:instrText xml:space="preserve"> PAGEREF _Toc29520 \h </w:instrText>
          </w:r>
          <w:r>
            <w:fldChar w:fldCharType="separate"/>
          </w:r>
          <w:r>
            <w:t>61</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_Toc6815 </w:instrText>
          </w:r>
          <w:r>
            <w:rPr>
              <w:szCs w:val="24"/>
            </w:rPr>
            <w:fldChar w:fldCharType="separate"/>
          </w:r>
          <w:r>
            <w:rPr>
              <w:rFonts w:hint="eastAsia" w:ascii="Times New Roman" w:hAnsi="Times New Roman"/>
              <w:bCs/>
              <w:szCs w:val="30"/>
            </w:rPr>
            <w:t>2</w:t>
          </w:r>
          <w:r>
            <w:rPr>
              <w:rFonts w:ascii="Times New Roman" w:hAnsi="Times New Roman"/>
              <w:bCs/>
              <w:szCs w:val="30"/>
            </w:rPr>
            <w:t xml:space="preserve">.3 </w:t>
          </w:r>
          <w:r>
            <w:rPr>
              <w:rFonts w:hint="eastAsia" w:ascii="Times New Roman" w:hAnsi="Times New Roman"/>
              <w:bCs/>
              <w:szCs w:val="30"/>
            </w:rPr>
            <w:t>企业突发环境事件风险评估程序</w:t>
          </w:r>
          <w:r>
            <w:tab/>
          </w:r>
          <w:r>
            <w:fldChar w:fldCharType="begin"/>
          </w:r>
          <w:r>
            <w:instrText xml:space="preserve"> PAGEREF _Toc6815 \h </w:instrText>
          </w:r>
          <w:r>
            <w:fldChar w:fldCharType="separate"/>
          </w:r>
          <w:r>
            <w:t>62</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_Toc15215 </w:instrText>
          </w:r>
          <w:r>
            <w:rPr>
              <w:szCs w:val="24"/>
            </w:rPr>
            <w:fldChar w:fldCharType="separate"/>
          </w:r>
          <w:r>
            <w:rPr>
              <w:rFonts w:hint="eastAsia" w:ascii="Times New Roman" w:hAnsi="Times New Roman"/>
              <w:kern w:val="44"/>
              <w:szCs w:val="32"/>
            </w:rPr>
            <w:t>3企业基本情况与环境风险识别</w:t>
          </w:r>
          <w:r>
            <w:tab/>
          </w:r>
          <w:r>
            <w:fldChar w:fldCharType="begin"/>
          </w:r>
          <w:r>
            <w:instrText xml:space="preserve"> PAGEREF _Toc15215 \h </w:instrText>
          </w:r>
          <w:r>
            <w:fldChar w:fldCharType="separate"/>
          </w:r>
          <w:r>
            <w:t>64</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_Toc5943 </w:instrText>
          </w:r>
          <w:r>
            <w:rPr>
              <w:szCs w:val="24"/>
            </w:rPr>
            <w:fldChar w:fldCharType="separate"/>
          </w:r>
          <w:r>
            <w:rPr>
              <w:rFonts w:hint="eastAsia" w:ascii="Times New Roman" w:hAnsi="Times New Roman"/>
              <w:bCs/>
              <w:szCs w:val="30"/>
            </w:rPr>
            <w:t>3</w:t>
          </w:r>
          <w:r>
            <w:rPr>
              <w:rFonts w:ascii="Times New Roman" w:hAnsi="Times New Roman"/>
              <w:bCs/>
              <w:szCs w:val="30"/>
            </w:rPr>
            <w:t xml:space="preserve">.1 </w:t>
          </w:r>
          <w:r>
            <w:rPr>
              <w:rFonts w:hint="eastAsia" w:ascii="Times New Roman" w:hAnsi="Times New Roman"/>
              <w:bCs/>
              <w:szCs w:val="30"/>
            </w:rPr>
            <w:t>企业基本信息</w:t>
          </w:r>
          <w:r>
            <w:tab/>
          </w:r>
          <w:r>
            <w:fldChar w:fldCharType="begin"/>
          </w:r>
          <w:r>
            <w:instrText xml:space="preserve"> PAGEREF _Toc5943 \h </w:instrText>
          </w:r>
          <w:r>
            <w:fldChar w:fldCharType="separate"/>
          </w:r>
          <w:r>
            <w:t>64</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_Toc491 </w:instrText>
          </w:r>
          <w:r>
            <w:rPr>
              <w:szCs w:val="24"/>
            </w:rPr>
            <w:fldChar w:fldCharType="separate"/>
          </w:r>
          <w:r>
            <w:rPr>
              <w:rFonts w:hint="eastAsia"/>
              <w:bCs/>
              <w:snapToGrid w:val="0"/>
              <w:kern w:val="0"/>
              <w:szCs w:val="24"/>
            </w:rPr>
            <w:t>3.1.1基本概况</w:t>
          </w:r>
          <w:r>
            <w:tab/>
          </w:r>
          <w:r>
            <w:fldChar w:fldCharType="begin"/>
          </w:r>
          <w:r>
            <w:instrText xml:space="preserve"> PAGEREF _Toc491 \h </w:instrText>
          </w:r>
          <w:r>
            <w:fldChar w:fldCharType="separate"/>
          </w:r>
          <w:r>
            <w:t>64</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_Toc23961 </w:instrText>
          </w:r>
          <w:r>
            <w:rPr>
              <w:szCs w:val="24"/>
            </w:rPr>
            <w:fldChar w:fldCharType="separate"/>
          </w:r>
          <w:r>
            <w:rPr>
              <w:rFonts w:hint="eastAsia"/>
              <w:bCs/>
              <w:snapToGrid w:val="0"/>
              <w:kern w:val="0"/>
              <w:szCs w:val="24"/>
            </w:rPr>
            <w:t>3.1.2生产产品</w:t>
          </w:r>
          <w:r>
            <w:tab/>
          </w:r>
          <w:r>
            <w:fldChar w:fldCharType="begin"/>
          </w:r>
          <w:r>
            <w:instrText xml:space="preserve"> PAGEREF _Toc23961 \h </w:instrText>
          </w:r>
          <w:r>
            <w:fldChar w:fldCharType="separate"/>
          </w:r>
          <w:r>
            <w:t>64</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_Toc30049 </w:instrText>
          </w:r>
          <w:r>
            <w:rPr>
              <w:szCs w:val="24"/>
            </w:rPr>
            <w:fldChar w:fldCharType="separate"/>
          </w:r>
          <w:r>
            <w:rPr>
              <w:rFonts w:hint="eastAsia"/>
              <w:bCs/>
              <w:snapToGrid w:val="0"/>
              <w:kern w:val="0"/>
              <w:szCs w:val="24"/>
            </w:rPr>
            <w:t>3.1.3涉及环境风险的生产原料、辅料及产品</w:t>
          </w:r>
          <w:r>
            <w:tab/>
          </w:r>
          <w:r>
            <w:fldChar w:fldCharType="begin"/>
          </w:r>
          <w:r>
            <w:instrText xml:space="preserve"> PAGEREF _Toc30049 \h </w:instrText>
          </w:r>
          <w:r>
            <w:fldChar w:fldCharType="separate"/>
          </w:r>
          <w:r>
            <w:t>64</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_Toc29440 </w:instrText>
          </w:r>
          <w:r>
            <w:rPr>
              <w:szCs w:val="24"/>
            </w:rPr>
            <w:fldChar w:fldCharType="separate"/>
          </w:r>
          <w:r>
            <w:rPr>
              <w:rFonts w:hint="eastAsia"/>
              <w:bCs/>
              <w:snapToGrid w:val="0"/>
              <w:kern w:val="0"/>
              <w:szCs w:val="24"/>
            </w:rPr>
            <w:t>3.1.4生产设备</w:t>
          </w:r>
          <w:r>
            <w:tab/>
          </w:r>
          <w:r>
            <w:fldChar w:fldCharType="begin"/>
          </w:r>
          <w:r>
            <w:instrText xml:space="preserve"> PAGEREF _Toc29440 \h </w:instrText>
          </w:r>
          <w:r>
            <w:fldChar w:fldCharType="separate"/>
          </w:r>
          <w:r>
            <w:t>64</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_Toc6893 </w:instrText>
          </w:r>
          <w:r>
            <w:rPr>
              <w:szCs w:val="24"/>
            </w:rPr>
            <w:fldChar w:fldCharType="separate"/>
          </w:r>
          <w:r>
            <w:rPr>
              <w:rFonts w:hint="eastAsia"/>
              <w:bCs/>
              <w:snapToGrid w:val="0"/>
              <w:kern w:val="0"/>
              <w:szCs w:val="24"/>
            </w:rPr>
            <w:t>3.1.5 区域自然环境条件</w:t>
          </w:r>
          <w:r>
            <w:tab/>
          </w:r>
          <w:r>
            <w:fldChar w:fldCharType="begin"/>
          </w:r>
          <w:r>
            <w:instrText xml:space="preserve"> PAGEREF _Toc6893 \h </w:instrText>
          </w:r>
          <w:r>
            <w:fldChar w:fldCharType="separate"/>
          </w:r>
          <w:r>
            <w:t>65</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_Toc12735 </w:instrText>
          </w:r>
          <w:r>
            <w:rPr>
              <w:szCs w:val="24"/>
            </w:rPr>
            <w:fldChar w:fldCharType="separate"/>
          </w:r>
          <w:r>
            <w:rPr>
              <w:rFonts w:hint="eastAsia"/>
              <w:bCs/>
              <w:snapToGrid w:val="0"/>
              <w:kern w:val="0"/>
              <w:szCs w:val="24"/>
            </w:rPr>
            <w:t>3.1.6 环境功能区划</w:t>
          </w:r>
          <w:r>
            <w:tab/>
          </w:r>
          <w:r>
            <w:fldChar w:fldCharType="begin"/>
          </w:r>
          <w:r>
            <w:instrText xml:space="preserve"> PAGEREF _Toc12735 \h </w:instrText>
          </w:r>
          <w:r>
            <w:fldChar w:fldCharType="separate"/>
          </w:r>
          <w:r>
            <w:t>66</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_Toc11946 </w:instrText>
          </w:r>
          <w:r>
            <w:rPr>
              <w:szCs w:val="24"/>
            </w:rPr>
            <w:fldChar w:fldCharType="separate"/>
          </w:r>
          <w:r>
            <w:rPr>
              <w:rFonts w:hint="eastAsia" w:ascii="Times New Roman" w:hAnsi="Times New Roman"/>
              <w:bCs/>
              <w:szCs w:val="30"/>
            </w:rPr>
            <w:t>3</w:t>
          </w:r>
          <w:r>
            <w:rPr>
              <w:rFonts w:ascii="Times New Roman" w:hAnsi="Times New Roman"/>
              <w:bCs/>
              <w:szCs w:val="30"/>
            </w:rPr>
            <w:t>.</w:t>
          </w:r>
          <w:r>
            <w:rPr>
              <w:rFonts w:hint="eastAsia" w:ascii="Times New Roman" w:hAnsi="Times New Roman"/>
              <w:bCs/>
              <w:szCs w:val="30"/>
            </w:rPr>
            <w:t>2企业周边环境风险受体情况</w:t>
          </w:r>
          <w:r>
            <w:tab/>
          </w:r>
          <w:r>
            <w:fldChar w:fldCharType="begin"/>
          </w:r>
          <w:r>
            <w:instrText xml:space="preserve"> PAGEREF _Toc11946 \h </w:instrText>
          </w:r>
          <w:r>
            <w:fldChar w:fldCharType="separate"/>
          </w:r>
          <w:r>
            <w:t>67</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_Toc27696 </w:instrText>
          </w:r>
          <w:r>
            <w:rPr>
              <w:szCs w:val="24"/>
            </w:rPr>
            <w:fldChar w:fldCharType="separate"/>
          </w:r>
          <w:r>
            <w:rPr>
              <w:rFonts w:ascii="Times New Roman" w:hAnsi="Times New Roman"/>
              <w:bCs/>
              <w:szCs w:val="30"/>
            </w:rPr>
            <w:t>3.3环境风险识别</w:t>
          </w:r>
          <w:r>
            <w:tab/>
          </w:r>
          <w:r>
            <w:fldChar w:fldCharType="begin"/>
          </w:r>
          <w:r>
            <w:instrText xml:space="preserve"> PAGEREF _Toc27696 \h </w:instrText>
          </w:r>
          <w:r>
            <w:fldChar w:fldCharType="separate"/>
          </w:r>
          <w:r>
            <w:t>67</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_Toc28028 </w:instrText>
          </w:r>
          <w:r>
            <w:rPr>
              <w:szCs w:val="24"/>
            </w:rPr>
            <w:fldChar w:fldCharType="separate"/>
          </w:r>
          <w:r>
            <w:rPr>
              <w:rFonts w:ascii="Times New Roman" w:hAnsi="Times New Roman"/>
              <w:bCs/>
              <w:snapToGrid w:val="0"/>
              <w:kern w:val="0"/>
              <w:szCs w:val="24"/>
            </w:rPr>
            <w:t>3.3.1风险物质识别</w:t>
          </w:r>
          <w:r>
            <w:tab/>
          </w:r>
          <w:r>
            <w:fldChar w:fldCharType="begin"/>
          </w:r>
          <w:r>
            <w:instrText xml:space="preserve"> PAGEREF _Toc28028 \h </w:instrText>
          </w:r>
          <w:r>
            <w:fldChar w:fldCharType="separate"/>
          </w:r>
          <w:r>
            <w:t>67</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_Toc30701 </w:instrText>
          </w:r>
          <w:r>
            <w:rPr>
              <w:szCs w:val="24"/>
            </w:rPr>
            <w:fldChar w:fldCharType="separate"/>
          </w:r>
          <w:r>
            <w:rPr>
              <w:rFonts w:ascii="Times New Roman" w:hAnsi="Times New Roman"/>
              <w:bCs w:val="0"/>
              <w:snapToGrid w:val="0"/>
              <w:kern w:val="0"/>
              <w:szCs w:val="24"/>
            </w:rPr>
            <w:t>3.3.2</w:t>
          </w:r>
          <w:r>
            <w:rPr>
              <w:rFonts w:ascii="Times New Roman"/>
              <w:bCs w:val="0"/>
              <w:snapToGrid w:val="0"/>
              <w:kern w:val="0"/>
              <w:szCs w:val="24"/>
            </w:rPr>
            <w:t>三废风险识别</w:t>
          </w:r>
          <w:r>
            <w:tab/>
          </w:r>
          <w:r>
            <w:fldChar w:fldCharType="begin"/>
          </w:r>
          <w:r>
            <w:instrText xml:space="preserve"> PAGEREF _Toc30701 \h </w:instrText>
          </w:r>
          <w:r>
            <w:fldChar w:fldCharType="separate"/>
          </w:r>
          <w:r>
            <w:t>68</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_Toc14794 </w:instrText>
          </w:r>
          <w:r>
            <w:rPr>
              <w:szCs w:val="24"/>
            </w:rPr>
            <w:fldChar w:fldCharType="separate"/>
          </w:r>
          <w:r>
            <w:rPr>
              <w:rFonts w:ascii="Times New Roman" w:hAnsi="Times New Roman"/>
              <w:bCs/>
              <w:snapToGrid w:val="0"/>
              <w:kern w:val="0"/>
              <w:szCs w:val="24"/>
            </w:rPr>
            <w:t>3.3.3</w:t>
          </w:r>
          <w:r>
            <w:rPr>
              <w:rFonts w:ascii="Times New Roman"/>
              <w:bCs/>
              <w:snapToGrid w:val="0"/>
              <w:kern w:val="0"/>
              <w:szCs w:val="24"/>
            </w:rPr>
            <w:t>风险单元识别</w:t>
          </w:r>
          <w:r>
            <w:tab/>
          </w:r>
          <w:r>
            <w:fldChar w:fldCharType="begin"/>
          </w:r>
          <w:r>
            <w:instrText xml:space="preserve"> PAGEREF _Toc14794 \h </w:instrText>
          </w:r>
          <w:r>
            <w:fldChar w:fldCharType="separate"/>
          </w:r>
          <w:r>
            <w:t>69</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_Toc27666 </w:instrText>
          </w:r>
          <w:r>
            <w:rPr>
              <w:szCs w:val="24"/>
            </w:rPr>
            <w:fldChar w:fldCharType="separate"/>
          </w:r>
          <w:r>
            <w:rPr>
              <w:rFonts w:ascii="Times New Roman" w:hAnsi="Times New Roman"/>
              <w:bCs/>
              <w:snapToGrid w:val="0"/>
              <w:kern w:val="0"/>
              <w:szCs w:val="24"/>
            </w:rPr>
            <w:t>3.3.4</w:t>
          </w:r>
          <w:r>
            <w:rPr>
              <w:rFonts w:ascii="Times New Roman"/>
              <w:bCs/>
              <w:snapToGrid w:val="0"/>
              <w:kern w:val="0"/>
              <w:szCs w:val="24"/>
            </w:rPr>
            <w:t>危险化学品重大危险源识别</w:t>
          </w:r>
          <w:r>
            <w:tab/>
          </w:r>
          <w:r>
            <w:fldChar w:fldCharType="begin"/>
          </w:r>
          <w:r>
            <w:instrText xml:space="preserve"> PAGEREF _Toc27666 \h </w:instrText>
          </w:r>
          <w:r>
            <w:fldChar w:fldCharType="separate"/>
          </w:r>
          <w:r>
            <w:t>69</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_Toc23371 </w:instrText>
          </w:r>
          <w:r>
            <w:rPr>
              <w:szCs w:val="24"/>
            </w:rPr>
            <w:fldChar w:fldCharType="separate"/>
          </w:r>
          <w:r>
            <w:rPr>
              <w:rFonts w:ascii="Times New Roman" w:hAnsi="Times New Roman"/>
              <w:bCs/>
              <w:szCs w:val="30"/>
            </w:rPr>
            <w:t>3.4生产工艺</w:t>
          </w:r>
          <w:r>
            <w:tab/>
          </w:r>
          <w:r>
            <w:fldChar w:fldCharType="begin"/>
          </w:r>
          <w:r>
            <w:instrText xml:space="preserve"> PAGEREF _Toc23371 \h </w:instrText>
          </w:r>
          <w:r>
            <w:fldChar w:fldCharType="separate"/>
          </w:r>
          <w:r>
            <w:t>69</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_Toc29277 </w:instrText>
          </w:r>
          <w:r>
            <w:rPr>
              <w:szCs w:val="24"/>
            </w:rPr>
            <w:fldChar w:fldCharType="separate"/>
          </w:r>
          <w:r>
            <w:rPr>
              <w:rFonts w:ascii="Times New Roman" w:hAnsi="Times New Roman"/>
              <w:bCs/>
              <w:snapToGrid w:val="0"/>
              <w:kern w:val="0"/>
              <w:szCs w:val="24"/>
            </w:rPr>
            <w:t>3.4.1</w:t>
          </w:r>
          <w:r>
            <w:rPr>
              <w:rFonts w:ascii="Times New Roman"/>
              <w:bCs/>
              <w:snapToGrid w:val="0"/>
              <w:kern w:val="0"/>
              <w:szCs w:val="24"/>
            </w:rPr>
            <w:t>企业生产工艺</w:t>
          </w:r>
          <w:r>
            <w:tab/>
          </w:r>
          <w:r>
            <w:fldChar w:fldCharType="begin"/>
          </w:r>
          <w:r>
            <w:instrText xml:space="preserve"> PAGEREF _Toc29277 \h </w:instrText>
          </w:r>
          <w:r>
            <w:fldChar w:fldCharType="separate"/>
          </w:r>
          <w:r>
            <w:t>69</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_Toc23073 </w:instrText>
          </w:r>
          <w:r>
            <w:rPr>
              <w:szCs w:val="24"/>
            </w:rPr>
            <w:fldChar w:fldCharType="separate"/>
          </w:r>
          <w:r>
            <w:rPr>
              <w:rFonts w:ascii="Times New Roman" w:hAnsi="Times New Roman"/>
              <w:bCs/>
              <w:snapToGrid w:val="0"/>
              <w:kern w:val="0"/>
              <w:szCs w:val="24"/>
            </w:rPr>
            <w:t>3.4.2</w:t>
          </w:r>
          <w:r>
            <w:rPr>
              <w:rFonts w:ascii="Times New Roman"/>
              <w:bCs/>
              <w:snapToGrid w:val="0"/>
              <w:kern w:val="0"/>
              <w:szCs w:val="24"/>
            </w:rPr>
            <w:t>主要污染物产排情况</w:t>
          </w:r>
          <w:r>
            <w:tab/>
          </w:r>
          <w:r>
            <w:fldChar w:fldCharType="begin"/>
          </w:r>
          <w:r>
            <w:instrText xml:space="preserve"> PAGEREF _Toc23073 \h </w:instrText>
          </w:r>
          <w:r>
            <w:fldChar w:fldCharType="separate"/>
          </w:r>
          <w:r>
            <w:t>73</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_Toc19036 </w:instrText>
          </w:r>
          <w:r>
            <w:rPr>
              <w:szCs w:val="24"/>
            </w:rPr>
            <w:fldChar w:fldCharType="separate"/>
          </w:r>
          <w:r>
            <w:rPr>
              <w:rFonts w:ascii="Times New Roman" w:hAnsi="Times New Roman"/>
              <w:bCs/>
              <w:szCs w:val="30"/>
            </w:rPr>
            <w:t>3.</w:t>
          </w:r>
          <w:r>
            <w:rPr>
              <w:rFonts w:hint="eastAsia" w:ascii="Times New Roman" w:hAnsi="Times New Roman"/>
              <w:bCs/>
              <w:szCs w:val="30"/>
            </w:rPr>
            <w:t>5安全生产管理</w:t>
          </w:r>
          <w:r>
            <w:tab/>
          </w:r>
          <w:r>
            <w:fldChar w:fldCharType="begin"/>
          </w:r>
          <w:r>
            <w:instrText xml:space="preserve"> PAGEREF _Toc19036 \h </w:instrText>
          </w:r>
          <w:r>
            <w:fldChar w:fldCharType="separate"/>
          </w:r>
          <w:r>
            <w:t>80</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_Toc14282 </w:instrText>
          </w:r>
          <w:r>
            <w:rPr>
              <w:szCs w:val="24"/>
            </w:rPr>
            <w:fldChar w:fldCharType="separate"/>
          </w:r>
          <w:r>
            <w:rPr>
              <w:rFonts w:ascii="Times New Roman" w:hAnsi="Times New Roman"/>
              <w:bCs/>
              <w:szCs w:val="30"/>
            </w:rPr>
            <w:t>3.6环境风险防控措施情况</w:t>
          </w:r>
          <w:r>
            <w:tab/>
          </w:r>
          <w:r>
            <w:fldChar w:fldCharType="begin"/>
          </w:r>
          <w:r>
            <w:instrText xml:space="preserve"> PAGEREF _Toc14282 \h </w:instrText>
          </w:r>
          <w:r>
            <w:fldChar w:fldCharType="separate"/>
          </w:r>
          <w:r>
            <w:t>80</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_Toc22288 </w:instrText>
          </w:r>
          <w:r>
            <w:rPr>
              <w:szCs w:val="24"/>
            </w:rPr>
            <w:fldChar w:fldCharType="separate"/>
          </w:r>
          <w:r>
            <w:rPr>
              <w:rFonts w:ascii="Times New Roman" w:hAnsi="Times New Roman"/>
              <w:bCs/>
              <w:szCs w:val="30"/>
            </w:rPr>
            <w:t>3.7现有应急物资与装备、救援队伍情况</w:t>
          </w:r>
          <w:r>
            <w:tab/>
          </w:r>
          <w:r>
            <w:fldChar w:fldCharType="begin"/>
          </w:r>
          <w:r>
            <w:instrText xml:space="preserve"> PAGEREF _Toc22288 \h </w:instrText>
          </w:r>
          <w:r>
            <w:fldChar w:fldCharType="separate"/>
          </w:r>
          <w:r>
            <w:t>81</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_Toc7355 </w:instrText>
          </w:r>
          <w:r>
            <w:rPr>
              <w:szCs w:val="24"/>
            </w:rPr>
            <w:fldChar w:fldCharType="separate"/>
          </w:r>
          <w:r>
            <w:rPr>
              <w:rFonts w:ascii="Times New Roman" w:hAnsi="Times New Roman"/>
              <w:bCs/>
              <w:snapToGrid w:val="0"/>
              <w:kern w:val="0"/>
              <w:szCs w:val="24"/>
            </w:rPr>
            <w:t>3.7.1</w:t>
          </w:r>
          <w:r>
            <w:rPr>
              <w:rFonts w:ascii="Times New Roman"/>
              <w:bCs/>
              <w:snapToGrid w:val="0"/>
              <w:kern w:val="0"/>
              <w:szCs w:val="24"/>
            </w:rPr>
            <w:t>现有应急物资与装备</w:t>
          </w:r>
          <w:r>
            <w:tab/>
          </w:r>
          <w:r>
            <w:fldChar w:fldCharType="begin"/>
          </w:r>
          <w:r>
            <w:instrText xml:space="preserve"> PAGEREF _Toc7355 \h </w:instrText>
          </w:r>
          <w:r>
            <w:fldChar w:fldCharType="separate"/>
          </w:r>
          <w:r>
            <w:t>81</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_Toc4785 </w:instrText>
          </w:r>
          <w:r>
            <w:rPr>
              <w:szCs w:val="24"/>
            </w:rPr>
            <w:fldChar w:fldCharType="separate"/>
          </w:r>
          <w:r>
            <w:rPr>
              <w:rFonts w:hint="eastAsia"/>
              <w:bCs/>
              <w:snapToGrid w:val="0"/>
              <w:kern w:val="0"/>
              <w:szCs w:val="24"/>
            </w:rPr>
            <w:t>3.7.2应急救援队伍</w:t>
          </w:r>
          <w:r>
            <w:tab/>
          </w:r>
          <w:r>
            <w:fldChar w:fldCharType="begin"/>
          </w:r>
          <w:r>
            <w:instrText xml:space="preserve"> PAGEREF _Toc4785 \h </w:instrText>
          </w:r>
          <w:r>
            <w:fldChar w:fldCharType="separate"/>
          </w:r>
          <w:r>
            <w:t>82</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_Toc1946 </w:instrText>
          </w:r>
          <w:r>
            <w:rPr>
              <w:szCs w:val="24"/>
            </w:rPr>
            <w:fldChar w:fldCharType="separate"/>
          </w:r>
          <w:r>
            <w:rPr>
              <w:rFonts w:hint="eastAsia"/>
              <w:szCs w:val="36"/>
            </w:rPr>
            <w:t>4突发环境事件及其后果分析</w:t>
          </w:r>
          <w:r>
            <w:tab/>
          </w:r>
          <w:r>
            <w:fldChar w:fldCharType="begin"/>
          </w:r>
          <w:r>
            <w:instrText xml:space="preserve"> PAGEREF _Toc1946 \h </w:instrText>
          </w:r>
          <w:r>
            <w:fldChar w:fldCharType="separate"/>
          </w:r>
          <w:r>
            <w:t>83</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_Toc24944 </w:instrText>
          </w:r>
          <w:r>
            <w:rPr>
              <w:szCs w:val="24"/>
            </w:rPr>
            <w:fldChar w:fldCharType="separate"/>
          </w:r>
          <w:r>
            <w:rPr>
              <w:rFonts w:hint="eastAsia" w:ascii="Times New Roman" w:hAnsi="Times New Roman"/>
              <w:bCs/>
              <w:szCs w:val="30"/>
            </w:rPr>
            <w:t>4</w:t>
          </w:r>
          <w:r>
            <w:rPr>
              <w:rFonts w:ascii="Times New Roman" w:hAnsi="Times New Roman"/>
              <w:bCs/>
              <w:szCs w:val="30"/>
            </w:rPr>
            <w:t>.</w:t>
          </w:r>
          <w:r>
            <w:rPr>
              <w:rFonts w:hint="eastAsia" w:ascii="Times New Roman" w:hAnsi="Times New Roman"/>
              <w:bCs/>
              <w:szCs w:val="30"/>
            </w:rPr>
            <w:t>1</w:t>
          </w:r>
          <w:r>
            <w:rPr>
              <w:rFonts w:ascii="Times New Roman" w:hAnsi="Times New Roman"/>
              <w:bCs/>
              <w:szCs w:val="30"/>
            </w:rPr>
            <w:t>突发事件情景分析</w:t>
          </w:r>
          <w:r>
            <w:tab/>
          </w:r>
          <w:r>
            <w:fldChar w:fldCharType="begin"/>
          </w:r>
          <w:r>
            <w:instrText xml:space="preserve"> PAGEREF _Toc24944 \h </w:instrText>
          </w:r>
          <w:r>
            <w:fldChar w:fldCharType="separate"/>
          </w:r>
          <w:r>
            <w:t>83</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_Toc13165 </w:instrText>
          </w:r>
          <w:r>
            <w:rPr>
              <w:szCs w:val="24"/>
            </w:rPr>
            <w:fldChar w:fldCharType="separate"/>
          </w:r>
          <w:r>
            <w:rPr>
              <w:rFonts w:ascii="Times New Roman" w:hAnsi="Times New Roman" w:cs="Times New Roman"/>
              <w:bCs/>
              <w:szCs w:val="28"/>
            </w:rPr>
            <w:t>4.2国内同类突发环境事件</w:t>
          </w:r>
          <w:r>
            <w:tab/>
          </w:r>
          <w:r>
            <w:fldChar w:fldCharType="begin"/>
          </w:r>
          <w:r>
            <w:instrText xml:space="preserve"> PAGEREF _Toc13165 \h </w:instrText>
          </w:r>
          <w:r>
            <w:fldChar w:fldCharType="separate"/>
          </w:r>
          <w:r>
            <w:t>84</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_Toc17258 </w:instrText>
          </w:r>
          <w:r>
            <w:rPr>
              <w:szCs w:val="24"/>
            </w:rPr>
            <w:fldChar w:fldCharType="separate"/>
          </w:r>
          <w:r>
            <w:rPr>
              <w:rFonts w:hint="eastAsia" w:ascii="Times New Roman" w:hAnsi="Times New Roman"/>
              <w:bCs/>
              <w:snapToGrid w:val="0"/>
              <w:kern w:val="0"/>
              <w:szCs w:val="24"/>
              <w:lang w:val="en-US" w:eastAsia="zh-CN"/>
            </w:rPr>
            <w:t>4.2.1</w:t>
          </w:r>
          <w:r>
            <w:rPr>
              <w:rFonts w:hint="default" w:ascii="Times New Roman" w:hAnsi="Times New Roman" w:cs="Times New Roman"/>
              <w:szCs w:val="24"/>
            </w:rPr>
            <w:t>液化气钢瓶超装爆炸</w:t>
          </w:r>
          <w:r>
            <w:tab/>
          </w:r>
          <w:r>
            <w:fldChar w:fldCharType="begin"/>
          </w:r>
          <w:r>
            <w:instrText xml:space="preserve"> PAGEREF _Toc17258 \h </w:instrText>
          </w:r>
          <w:r>
            <w:fldChar w:fldCharType="separate"/>
          </w:r>
          <w:r>
            <w:t>84</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_Toc21572 </w:instrText>
          </w:r>
          <w:r>
            <w:rPr>
              <w:szCs w:val="24"/>
            </w:rPr>
            <w:fldChar w:fldCharType="separate"/>
          </w:r>
          <w:r>
            <w:rPr>
              <w:rFonts w:hint="default" w:ascii="Times New Roman" w:hAnsi="Times New Roman" w:cs="Times New Roman"/>
              <w:bCs/>
              <w:snapToGrid w:val="0"/>
              <w:kern w:val="0"/>
              <w:szCs w:val="24"/>
            </w:rPr>
            <w:t>4.2.</w:t>
          </w:r>
          <w:r>
            <w:rPr>
              <w:rFonts w:hint="default" w:ascii="Times New Roman" w:hAnsi="Times New Roman" w:cs="Times New Roman"/>
              <w:bCs/>
              <w:snapToGrid w:val="0"/>
              <w:kern w:val="0"/>
              <w:szCs w:val="24"/>
              <w:lang w:val="en-US" w:eastAsia="zh-CN"/>
            </w:rPr>
            <w:t>2</w:t>
          </w:r>
          <w:r>
            <w:rPr>
              <w:rFonts w:hint="default" w:ascii="Times New Roman" w:hAnsi="Times New Roman" w:cs="Times New Roman"/>
              <w:bCs/>
              <w:snapToGrid w:val="0"/>
              <w:kern w:val="0"/>
              <w:szCs w:val="24"/>
            </w:rPr>
            <w:t>安徽利辛县危险废物随意倾倒对周围环境造成污染</w:t>
          </w:r>
          <w:r>
            <w:tab/>
          </w:r>
          <w:r>
            <w:fldChar w:fldCharType="begin"/>
          </w:r>
          <w:r>
            <w:instrText xml:space="preserve"> PAGEREF _Toc21572 \h </w:instrText>
          </w:r>
          <w:r>
            <w:fldChar w:fldCharType="separate"/>
          </w:r>
          <w:r>
            <w:t>84</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_Toc10035 </w:instrText>
          </w:r>
          <w:r>
            <w:rPr>
              <w:szCs w:val="24"/>
            </w:rPr>
            <w:fldChar w:fldCharType="separate"/>
          </w:r>
          <w:r>
            <w:rPr>
              <w:rFonts w:ascii="Times New Roman" w:hAnsi="Times New Roman"/>
              <w:bCs w:val="0"/>
              <w:snapToGrid w:val="0"/>
              <w:kern w:val="0"/>
              <w:szCs w:val="28"/>
            </w:rPr>
            <w:t>4.3</w:t>
          </w:r>
          <w:r>
            <w:rPr>
              <w:rFonts w:ascii="Times New Roman" w:hAnsi="Times New Roman" w:cs="Times New Roman"/>
            </w:rPr>
            <w:t>突发环境事件情景源强分析</w:t>
          </w:r>
          <w:r>
            <w:tab/>
          </w:r>
          <w:r>
            <w:fldChar w:fldCharType="begin"/>
          </w:r>
          <w:r>
            <w:instrText xml:space="preserve"> PAGEREF _Toc10035 \h </w:instrText>
          </w:r>
          <w:r>
            <w:fldChar w:fldCharType="separate"/>
          </w:r>
          <w:r>
            <w:t>84</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_Toc1569 </w:instrText>
          </w:r>
          <w:r>
            <w:rPr>
              <w:szCs w:val="24"/>
            </w:rPr>
            <w:fldChar w:fldCharType="separate"/>
          </w:r>
          <w:r>
            <w:rPr>
              <w:rFonts w:ascii="Times New Roman" w:hAnsi="Times New Roman"/>
            </w:rPr>
            <w:t>4.</w:t>
          </w:r>
          <w:r>
            <w:rPr>
              <w:rFonts w:hint="eastAsia" w:ascii="Times New Roman" w:hAnsi="Times New Roman"/>
            </w:rPr>
            <w:t>3</w:t>
          </w:r>
          <w:r>
            <w:rPr>
              <w:rFonts w:ascii="Times New Roman" w:hAnsi="Times New Roman"/>
            </w:rPr>
            <w:t>.1</w:t>
          </w:r>
          <w:r>
            <w:rPr>
              <w:rFonts w:hint="eastAsia" w:ascii="Times New Roman" w:hAnsi="Times New Roman"/>
              <w:szCs w:val="24"/>
              <w:lang w:eastAsia="zh-CN"/>
            </w:rPr>
            <w:t>危险废物</w:t>
          </w:r>
          <w:r>
            <w:rPr>
              <w:rFonts w:ascii="Times New Roman" w:hAnsi="Times New Roman"/>
              <w:szCs w:val="24"/>
            </w:rPr>
            <w:t>泄漏事故源强</w:t>
          </w:r>
          <w:r>
            <w:tab/>
          </w:r>
          <w:r>
            <w:fldChar w:fldCharType="begin"/>
          </w:r>
          <w:r>
            <w:instrText xml:space="preserve"> PAGEREF _Toc1569 \h </w:instrText>
          </w:r>
          <w:r>
            <w:fldChar w:fldCharType="separate"/>
          </w:r>
          <w:r>
            <w:t>84</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_Toc27030 </w:instrText>
          </w:r>
          <w:r>
            <w:rPr>
              <w:szCs w:val="24"/>
            </w:rPr>
            <w:fldChar w:fldCharType="separate"/>
          </w:r>
          <w:r>
            <w:rPr>
              <w:rFonts w:ascii="Times New Roman" w:hAnsi="Times New Roman" w:eastAsia="宋体"/>
              <w:szCs w:val="24"/>
            </w:rPr>
            <w:t>4.</w:t>
          </w:r>
          <w:r>
            <w:rPr>
              <w:rFonts w:hint="eastAsia" w:ascii="Times New Roman" w:hAnsi="Times New Roman" w:eastAsia="宋体"/>
              <w:szCs w:val="24"/>
            </w:rPr>
            <w:t>3</w:t>
          </w:r>
          <w:r>
            <w:rPr>
              <w:rFonts w:ascii="Times New Roman" w:hAnsi="Times New Roman" w:eastAsia="宋体"/>
              <w:szCs w:val="24"/>
            </w:rPr>
            <w:t>.</w:t>
          </w:r>
          <w:r>
            <w:rPr>
              <w:rFonts w:hint="eastAsia" w:ascii="Times New Roman" w:hAnsi="Times New Roman" w:eastAsia="宋体"/>
              <w:szCs w:val="24"/>
              <w:lang w:val="en-US" w:eastAsia="zh-CN"/>
            </w:rPr>
            <w:t>2</w:t>
          </w:r>
          <w:r>
            <w:rPr>
              <w:rFonts w:ascii="Times New Roman" w:hAnsi="Times New Roman" w:eastAsia="宋体"/>
              <w:szCs w:val="24"/>
            </w:rPr>
            <w:t>废水事故排放源强</w:t>
          </w:r>
          <w:r>
            <w:tab/>
          </w:r>
          <w:r>
            <w:fldChar w:fldCharType="begin"/>
          </w:r>
          <w:r>
            <w:instrText xml:space="preserve"> PAGEREF _Toc27030 \h </w:instrText>
          </w:r>
          <w:r>
            <w:fldChar w:fldCharType="separate"/>
          </w:r>
          <w:r>
            <w:t>84</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_Toc26666 </w:instrText>
          </w:r>
          <w:r>
            <w:rPr>
              <w:szCs w:val="24"/>
            </w:rPr>
            <w:fldChar w:fldCharType="separate"/>
          </w:r>
          <w:r>
            <w:rPr>
              <w:rFonts w:ascii="Times New Roman" w:hAnsi="Times New Roman"/>
            </w:rPr>
            <w:t>4.</w:t>
          </w:r>
          <w:r>
            <w:rPr>
              <w:rFonts w:hint="eastAsia" w:ascii="Times New Roman" w:hAnsi="Times New Roman"/>
            </w:rPr>
            <w:t>3</w:t>
          </w:r>
          <w:r>
            <w:rPr>
              <w:rFonts w:ascii="Times New Roman" w:hAnsi="Times New Roman"/>
            </w:rPr>
            <w:t>.</w:t>
          </w:r>
          <w:r>
            <w:rPr>
              <w:rFonts w:hint="eastAsia" w:ascii="Times New Roman" w:hAnsi="Times New Roman"/>
              <w:lang w:val="en-US" w:eastAsia="zh-CN"/>
            </w:rPr>
            <w:t>3</w:t>
          </w:r>
          <w:r>
            <w:rPr>
              <w:rFonts w:hint="eastAsia" w:ascii="Times New Roman" w:hAnsi="Times New Roman"/>
              <w:szCs w:val="24"/>
              <w:lang w:eastAsia="zh-CN"/>
            </w:rPr>
            <w:t>火灾</w:t>
          </w:r>
          <w:r>
            <w:rPr>
              <w:rFonts w:ascii="Times New Roman" w:hAnsi="Times New Roman"/>
              <w:szCs w:val="24"/>
            </w:rPr>
            <w:t>事故源强</w:t>
          </w:r>
          <w:r>
            <w:tab/>
          </w:r>
          <w:r>
            <w:fldChar w:fldCharType="begin"/>
          </w:r>
          <w:r>
            <w:instrText xml:space="preserve"> PAGEREF _Toc26666 \h </w:instrText>
          </w:r>
          <w:r>
            <w:fldChar w:fldCharType="separate"/>
          </w:r>
          <w:r>
            <w:t>85</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_Toc13442 </w:instrText>
          </w:r>
          <w:r>
            <w:rPr>
              <w:szCs w:val="24"/>
            </w:rPr>
            <w:fldChar w:fldCharType="separate"/>
          </w:r>
          <w:r>
            <w:rPr>
              <w:rFonts w:ascii="Times New Roman" w:hAnsi="Times New Roman"/>
              <w:bCs w:val="0"/>
              <w:szCs w:val="30"/>
            </w:rPr>
            <w:t>4.</w:t>
          </w:r>
          <w:r>
            <w:rPr>
              <w:rFonts w:hint="eastAsia" w:ascii="Times New Roman" w:hAnsi="Times New Roman"/>
              <w:bCs w:val="0"/>
              <w:szCs w:val="30"/>
            </w:rPr>
            <w:t>4</w:t>
          </w:r>
          <w:r>
            <w:rPr>
              <w:rFonts w:ascii="Times New Roman" w:hAnsi="Times New Roman" w:cs="Times New Roman"/>
            </w:rPr>
            <w:t>释放环境风险物质的扩散途径、涉及环境风险防控与应急措施、应急资源情况分析</w:t>
          </w:r>
          <w:r>
            <w:tab/>
          </w:r>
          <w:r>
            <w:fldChar w:fldCharType="begin"/>
          </w:r>
          <w:r>
            <w:instrText xml:space="preserve"> PAGEREF _Toc13442 \h </w:instrText>
          </w:r>
          <w:r>
            <w:fldChar w:fldCharType="separate"/>
          </w:r>
          <w:r>
            <w:t>85</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_Toc28270 </w:instrText>
          </w:r>
          <w:r>
            <w:rPr>
              <w:szCs w:val="24"/>
            </w:rPr>
            <w:fldChar w:fldCharType="separate"/>
          </w:r>
          <w:r>
            <w:rPr>
              <w:rFonts w:ascii="Times New Roman" w:hAnsi="Times New Roman" w:eastAsiaTheme="minorEastAsia"/>
            </w:rPr>
            <w:t>4.</w:t>
          </w:r>
          <w:r>
            <w:rPr>
              <w:rFonts w:hint="eastAsia" w:ascii="Times New Roman" w:hAnsi="Times New Roman" w:eastAsiaTheme="minorEastAsia"/>
            </w:rPr>
            <w:t>4</w:t>
          </w:r>
          <w:r>
            <w:rPr>
              <w:rFonts w:ascii="Times New Roman" w:hAnsi="Times New Roman" w:eastAsiaTheme="minorEastAsia"/>
            </w:rPr>
            <w:t xml:space="preserve">.1 </w:t>
          </w:r>
          <w:r>
            <w:rPr>
              <w:rFonts w:hint="eastAsia" w:ascii="Times New Roman" w:hAnsiTheme="minorEastAsia" w:eastAsiaTheme="minorEastAsia"/>
            </w:rPr>
            <w:t>危废等泄露</w:t>
          </w:r>
          <w:r>
            <w:tab/>
          </w:r>
          <w:r>
            <w:fldChar w:fldCharType="begin"/>
          </w:r>
          <w:r>
            <w:instrText xml:space="preserve"> PAGEREF _Toc28270 \h </w:instrText>
          </w:r>
          <w:r>
            <w:fldChar w:fldCharType="separate"/>
          </w:r>
          <w:r>
            <w:t>85</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_Toc15935 </w:instrText>
          </w:r>
          <w:r>
            <w:rPr>
              <w:szCs w:val="24"/>
            </w:rPr>
            <w:fldChar w:fldCharType="separate"/>
          </w:r>
          <w:r>
            <w:rPr>
              <w:rFonts w:ascii="Times New Roman" w:hAnsi="Times New Roman" w:eastAsiaTheme="minorEastAsia"/>
              <w:szCs w:val="24"/>
            </w:rPr>
            <w:t>4.</w:t>
          </w:r>
          <w:r>
            <w:rPr>
              <w:rFonts w:hint="eastAsia" w:ascii="Times New Roman" w:hAnsi="Times New Roman" w:eastAsiaTheme="minorEastAsia"/>
              <w:szCs w:val="24"/>
            </w:rPr>
            <w:t>4</w:t>
          </w:r>
          <w:r>
            <w:rPr>
              <w:rFonts w:ascii="Times New Roman" w:hAnsi="Times New Roman" w:eastAsiaTheme="minorEastAsia"/>
              <w:szCs w:val="24"/>
            </w:rPr>
            <w:t xml:space="preserve">.2 </w:t>
          </w:r>
          <w:r>
            <w:rPr>
              <w:rFonts w:hint="eastAsia" w:ascii="Times New Roman" w:hAnsiTheme="minorEastAsia" w:eastAsiaTheme="minorEastAsia"/>
              <w:szCs w:val="24"/>
            </w:rPr>
            <w:t>环保设施事故排放</w:t>
          </w:r>
          <w:r>
            <w:tab/>
          </w:r>
          <w:r>
            <w:fldChar w:fldCharType="begin"/>
          </w:r>
          <w:r>
            <w:instrText xml:space="preserve"> PAGEREF _Toc15935 \h </w:instrText>
          </w:r>
          <w:r>
            <w:fldChar w:fldCharType="separate"/>
          </w:r>
          <w:r>
            <w:t>85</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_Toc1726 </w:instrText>
          </w:r>
          <w:r>
            <w:rPr>
              <w:szCs w:val="24"/>
            </w:rPr>
            <w:fldChar w:fldCharType="separate"/>
          </w:r>
          <w:r>
            <w:rPr>
              <w:rFonts w:ascii="Times New Roman" w:hAnsi="Times New Roman" w:cs="Times New Roman" w:eastAsiaTheme="minorEastAsia"/>
              <w:szCs w:val="28"/>
            </w:rPr>
            <w:t>4.</w:t>
          </w:r>
          <w:r>
            <w:rPr>
              <w:rFonts w:hint="eastAsia" w:ascii="Times New Roman" w:hAnsi="Times New Roman" w:cs="Times New Roman" w:eastAsiaTheme="minorEastAsia"/>
              <w:szCs w:val="28"/>
            </w:rPr>
            <w:t>5</w:t>
          </w:r>
          <w:r>
            <w:rPr>
              <w:rFonts w:ascii="Times New Roman" w:cs="Times New Roman" w:hAnsiTheme="minorEastAsia" w:eastAsiaTheme="minorEastAsia"/>
              <w:szCs w:val="28"/>
            </w:rPr>
            <w:t>突发环境事件危害后果分析</w:t>
          </w:r>
          <w:r>
            <w:tab/>
          </w:r>
          <w:r>
            <w:fldChar w:fldCharType="begin"/>
          </w:r>
          <w:r>
            <w:instrText xml:space="preserve"> PAGEREF _Toc1726 \h </w:instrText>
          </w:r>
          <w:r>
            <w:fldChar w:fldCharType="separate"/>
          </w:r>
          <w:r>
            <w:t>86</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_Toc13147 </w:instrText>
          </w:r>
          <w:r>
            <w:rPr>
              <w:szCs w:val="24"/>
            </w:rPr>
            <w:fldChar w:fldCharType="separate"/>
          </w:r>
          <w:r>
            <w:rPr>
              <w:rFonts w:ascii="Times New Roman" w:hAnsi="Times New Roman" w:eastAsiaTheme="minorEastAsia"/>
              <w:szCs w:val="24"/>
            </w:rPr>
            <w:t>4.</w:t>
          </w:r>
          <w:r>
            <w:rPr>
              <w:rFonts w:hint="eastAsia" w:ascii="Times New Roman" w:hAnsi="Times New Roman" w:eastAsiaTheme="minorEastAsia"/>
              <w:szCs w:val="24"/>
            </w:rPr>
            <w:t>5</w:t>
          </w:r>
          <w:r>
            <w:rPr>
              <w:rFonts w:ascii="Times New Roman" w:hAnsi="Times New Roman" w:eastAsiaTheme="minorEastAsia"/>
              <w:szCs w:val="24"/>
            </w:rPr>
            <w:t>.1</w:t>
          </w:r>
          <w:r>
            <w:rPr>
              <w:rFonts w:hint="eastAsia" w:ascii="Times New Roman" w:hAnsi="Times New Roman" w:eastAsiaTheme="minorEastAsia"/>
              <w:szCs w:val="24"/>
              <w:lang w:eastAsia="zh-CN"/>
            </w:rPr>
            <w:t>危险废物外泄</w:t>
          </w:r>
          <w:r>
            <w:rPr>
              <w:rFonts w:ascii="Times New Roman" w:hAnsiTheme="minorEastAsia" w:eastAsiaTheme="minorEastAsia"/>
              <w:szCs w:val="24"/>
            </w:rPr>
            <w:t>事故后果分析</w:t>
          </w:r>
          <w:r>
            <w:tab/>
          </w:r>
          <w:r>
            <w:fldChar w:fldCharType="begin"/>
          </w:r>
          <w:r>
            <w:instrText xml:space="preserve"> PAGEREF _Toc13147 \h </w:instrText>
          </w:r>
          <w:r>
            <w:fldChar w:fldCharType="separate"/>
          </w:r>
          <w:r>
            <w:t>86</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_Toc20844 </w:instrText>
          </w:r>
          <w:r>
            <w:rPr>
              <w:szCs w:val="24"/>
            </w:rPr>
            <w:fldChar w:fldCharType="separate"/>
          </w:r>
          <w:r>
            <w:rPr>
              <w:rFonts w:ascii="Times New Roman" w:hAnsi="Times New Roman" w:eastAsiaTheme="minorEastAsia"/>
              <w:szCs w:val="24"/>
            </w:rPr>
            <w:t>4.</w:t>
          </w:r>
          <w:r>
            <w:rPr>
              <w:rFonts w:hint="eastAsia" w:ascii="Times New Roman" w:hAnsi="Times New Roman" w:eastAsiaTheme="minorEastAsia"/>
              <w:szCs w:val="24"/>
            </w:rPr>
            <w:t>5</w:t>
          </w:r>
          <w:r>
            <w:rPr>
              <w:rFonts w:ascii="Times New Roman" w:hAnsi="Times New Roman" w:eastAsiaTheme="minorEastAsia"/>
              <w:szCs w:val="24"/>
            </w:rPr>
            <w:t>.</w:t>
          </w:r>
          <w:r>
            <w:rPr>
              <w:rFonts w:hint="eastAsia" w:ascii="Times New Roman" w:hAnsi="Times New Roman" w:eastAsiaTheme="minorEastAsia"/>
              <w:szCs w:val="24"/>
              <w:lang w:val="en-US" w:eastAsia="zh-CN"/>
            </w:rPr>
            <w:t>2</w:t>
          </w:r>
          <w:r>
            <w:rPr>
              <w:rFonts w:ascii="Times New Roman" w:hAnsiTheme="minorEastAsia" w:eastAsiaTheme="minorEastAsia"/>
              <w:szCs w:val="24"/>
            </w:rPr>
            <w:t>废水事故排放后果分析</w:t>
          </w:r>
          <w:r>
            <w:tab/>
          </w:r>
          <w:r>
            <w:fldChar w:fldCharType="begin"/>
          </w:r>
          <w:r>
            <w:instrText xml:space="preserve"> PAGEREF _Toc20844 \h </w:instrText>
          </w:r>
          <w:r>
            <w:fldChar w:fldCharType="separate"/>
          </w:r>
          <w:r>
            <w:t>86</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_Toc10480 </w:instrText>
          </w:r>
          <w:r>
            <w:rPr>
              <w:szCs w:val="24"/>
            </w:rPr>
            <w:fldChar w:fldCharType="separate"/>
          </w:r>
          <w:r>
            <w:rPr>
              <w:rFonts w:hint="eastAsia"/>
              <w:szCs w:val="36"/>
            </w:rPr>
            <w:t>5</w:t>
          </w:r>
          <w:r>
            <w:rPr>
              <w:szCs w:val="36"/>
            </w:rPr>
            <w:t>现有环境风险防控和应急措施差距分析</w:t>
          </w:r>
          <w:r>
            <w:tab/>
          </w:r>
          <w:r>
            <w:fldChar w:fldCharType="begin"/>
          </w:r>
          <w:r>
            <w:instrText xml:space="preserve"> PAGEREF _Toc10480 \h </w:instrText>
          </w:r>
          <w:r>
            <w:fldChar w:fldCharType="separate"/>
          </w:r>
          <w:r>
            <w:t>88</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_Toc29937 </w:instrText>
          </w:r>
          <w:r>
            <w:rPr>
              <w:szCs w:val="24"/>
            </w:rPr>
            <w:fldChar w:fldCharType="separate"/>
          </w:r>
          <w:r>
            <w:rPr>
              <w:rFonts w:hint="eastAsia" w:ascii="Times New Roman" w:hAnsi="Times New Roman"/>
              <w:bCs/>
              <w:szCs w:val="30"/>
            </w:rPr>
            <w:t>5.1</w:t>
          </w:r>
          <w:r>
            <w:rPr>
              <w:rFonts w:ascii="Times New Roman" w:hAnsi="Times New Roman"/>
              <w:bCs/>
              <w:szCs w:val="30"/>
            </w:rPr>
            <w:t>现有环境风险防控和应急措施差距分析</w:t>
          </w:r>
          <w:r>
            <w:tab/>
          </w:r>
          <w:r>
            <w:fldChar w:fldCharType="begin"/>
          </w:r>
          <w:r>
            <w:instrText xml:space="preserve"> PAGEREF _Toc29937 \h </w:instrText>
          </w:r>
          <w:r>
            <w:fldChar w:fldCharType="separate"/>
          </w:r>
          <w:r>
            <w:t>88</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_Toc8756 </w:instrText>
          </w:r>
          <w:r>
            <w:rPr>
              <w:szCs w:val="24"/>
            </w:rPr>
            <w:fldChar w:fldCharType="separate"/>
          </w:r>
          <w:r>
            <w:rPr>
              <w:rFonts w:hint="eastAsia" w:ascii="Times New Roman" w:hAnsi="Times New Roman"/>
              <w:bCs/>
              <w:szCs w:val="30"/>
            </w:rPr>
            <w:t>5.2需要完善的短期、中期和长期项目内容</w:t>
          </w:r>
          <w:r>
            <w:tab/>
          </w:r>
          <w:r>
            <w:fldChar w:fldCharType="begin"/>
          </w:r>
          <w:r>
            <w:instrText xml:space="preserve"> PAGEREF _Toc8756 \h </w:instrText>
          </w:r>
          <w:r>
            <w:fldChar w:fldCharType="separate"/>
          </w:r>
          <w:r>
            <w:t>88</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_Toc3014 </w:instrText>
          </w:r>
          <w:r>
            <w:rPr>
              <w:szCs w:val="24"/>
            </w:rPr>
            <w:fldChar w:fldCharType="separate"/>
          </w:r>
          <w:r>
            <w:rPr>
              <w:rFonts w:hint="eastAsia"/>
              <w:szCs w:val="36"/>
            </w:rPr>
            <w:t>6完善环境风险防控和应急措施的实施计划</w:t>
          </w:r>
          <w:r>
            <w:tab/>
          </w:r>
          <w:r>
            <w:fldChar w:fldCharType="begin"/>
          </w:r>
          <w:r>
            <w:instrText xml:space="preserve"> PAGEREF _Toc3014 \h </w:instrText>
          </w:r>
          <w:r>
            <w:fldChar w:fldCharType="separate"/>
          </w:r>
          <w:r>
            <w:t>89</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_Toc19315 </w:instrText>
          </w:r>
          <w:r>
            <w:rPr>
              <w:szCs w:val="24"/>
            </w:rPr>
            <w:fldChar w:fldCharType="separate"/>
          </w:r>
          <w:r>
            <w:rPr>
              <w:rFonts w:hint="eastAsia" w:ascii="Times New Roman" w:hAnsi="Times New Roman"/>
              <w:bCs/>
              <w:szCs w:val="30"/>
            </w:rPr>
            <w:t>6</w:t>
          </w:r>
          <w:r>
            <w:rPr>
              <w:rFonts w:ascii="Times New Roman" w:hAnsi="Times New Roman"/>
              <w:bCs/>
              <w:szCs w:val="30"/>
            </w:rPr>
            <w:t>.1环境风险管理制度</w:t>
          </w:r>
          <w:r>
            <w:tab/>
          </w:r>
          <w:r>
            <w:fldChar w:fldCharType="begin"/>
          </w:r>
          <w:r>
            <w:instrText xml:space="preserve"> PAGEREF _Toc19315 \h </w:instrText>
          </w:r>
          <w:r>
            <w:fldChar w:fldCharType="separate"/>
          </w:r>
          <w:r>
            <w:t>89</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_Toc26095 </w:instrText>
          </w:r>
          <w:r>
            <w:rPr>
              <w:szCs w:val="24"/>
            </w:rPr>
            <w:fldChar w:fldCharType="separate"/>
          </w:r>
          <w:r>
            <w:rPr>
              <w:rFonts w:hint="eastAsia" w:ascii="Times New Roman" w:hAnsi="Times New Roman"/>
              <w:bCs/>
              <w:szCs w:val="30"/>
            </w:rPr>
            <w:t>6</w:t>
          </w:r>
          <w:r>
            <w:rPr>
              <w:rFonts w:ascii="Times New Roman" w:hAnsi="Times New Roman"/>
              <w:bCs/>
              <w:szCs w:val="30"/>
            </w:rPr>
            <w:t>.2环境风险防控与应急措施差距分析</w:t>
          </w:r>
          <w:r>
            <w:tab/>
          </w:r>
          <w:r>
            <w:fldChar w:fldCharType="begin"/>
          </w:r>
          <w:r>
            <w:instrText xml:space="preserve"> PAGEREF _Toc26095 \h </w:instrText>
          </w:r>
          <w:r>
            <w:fldChar w:fldCharType="separate"/>
          </w:r>
          <w:r>
            <w:t>89</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_Toc24033 </w:instrText>
          </w:r>
          <w:r>
            <w:rPr>
              <w:szCs w:val="24"/>
            </w:rPr>
            <w:fldChar w:fldCharType="separate"/>
          </w:r>
          <w:r>
            <w:rPr>
              <w:rFonts w:hint="eastAsia" w:ascii="Times New Roman" w:hAnsi="Times New Roman"/>
              <w:bCs/>
              <w:szCs w:val="30"/>
            </w:rPr>
            <w:t>6</w:t>
          </w:r>
          <w:r>
            <w:rPr>
              <w:rFonts w:ascii="Times New Roman" w:hAnsi="Times New Roman"/>
              <w:bCs/>
              <w:szCs w:val="30"/>
            </w:rPr>
            <w:t>.3环境应急资源</w:t>
          </w:r>
          <w:r>
            <w:tab/>
          </w:r>
          <w:r>
            <w:fldChar w:fldCharType="begin"/>
          </w:r>
          <w:r>
            <w:instrText xml:space="preserve"> PAGEREF _Toc24033 \h </w:instrText>
          </w:r>
          <w:r>
            <w:fldChar w:fldCharType="separate"/>
          </w:r>
          <w:r>
            <w:t>89</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_Toc25616 </w:instrText>
          </w:r>
          <w:r>
            <w:rPr>
              <w:szCs w:val="24"/>
            </w:rPr>
            <w:fldChar w:fldCharType="separate"/>
          </w:r>
          <w:r>
            <w:rPr>
              <w:rFonts w:hint="eastAsia" w:ascii="Times New Roman" w:hAnsi="Times New Roman"/>
              <w:bCs/>
              <w:szCs w:val="30"/>
            </w:rPr>
            <w:t>6</w:t>
          </w:r>
          <w:r>
            <w:rPr>
              <w:rFonts w:ascii="Times New Roman" w:hAnsi="Times New Roman"/>
              <w:bCs/>
              <w:szCs w:val="30"/>
            </w:rPr>
            <w:t>.4历史经验教训总结</w:t>
          </w:r>
          <w:r>
            <w:tab/>
          </w:r>
          <w:r>
            <w:fldChar w:fldCharType="begin"/>
          </w:r>
          <w:r>
            <w:instrText xml:space="preserve"> PAGEREF _Toc25616 \h </w:instrText>
          </w:r>
          <w:r>
            <w:fldChar w:fldCharType="separate"/>
          </w:r>
          <w:r>
            <w:t>89</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_Toc31455 </w:instrText>
          </w:r>
          <w:r>
            <w:rPr>
              <w:szCs w:val="24"/>
            </w:rPr>
            <w:fldChar w:fldCharType="separate"/>
          </w:r>
          <w:r>
            <w:rPr>
              <w:rFonts w:hint="eastAsia" w:ascii="Times New Roman" w:hAnsi="Times New Roman"/>
              <w:bCs/>
              <w:szCs w:val="30"/>
            </w:rPr>
            <w:t>6</w:t>
          </w:r>
          <w:r>
            <w:rPr>
              <w:rFonts w:ascii="Times New Roman" w:hAnsi="Times New Roman"/>
              <w:bCs/>
              <w:szCs w:val="30"/>
            </w:rPr>
            <w:t>.5需要整改的短期、中期和长期项目内容</w:t>
          </w:r>
          <w:r>
            <w:tab/>
          </w:r>
          <w:r>
            <w:fldChar w:fldCharType="begin"/>
          </w:r>
          <w:r>
            <w:instrText xml:space="preserve"> PAGEREF _Toc31455 \h </w:instrText>
          </w:r>
          <w:r>
            <w:fldChar w:fldCharType="separate"/>
          </w:r>
          <w:r>
            <w:t>89</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_Toc8201 </w:instrText>
          </w:r>
          <w:r>
            <w:rPr>
              <w:szCs w:val="24"/>
            </w:rPr>
            <w:fldChar w:fldCharType="separate"/>
          </w:r>
          <w:r>
            <w:rPr>
              <w:rFonts w:hint="eastAsia" w:ascii="Times New Roman" w:hAnsi="Times New Roman"/>
              <w:kern w:val="44"/>
              <w:szCs w:val="32"/>
            </w:rPr>
            <w:t>7突发环境事件风险等级</w:t>
          </w:r>
          <w:r>
            <w:tab/>
          </w:r>
          <w:r>
            <w:fldChar w:fldCharType="begin"/>
          </w:r>
          <w:r>
            <w:instrText xml:space="preserve"> PAGEREF _Toc8201 \h </w:instrText>
          </w:r>
          <w:r>
            <w:fldChar w:fldCharType="separate"/>
          </w:r>
          <w:r>
            <w:t>91</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_Toc695 </w:instrText>
          </w:r>
          <w:r>
            <w:rPr>
              <w:szCs w:val="24"/>
            </w:rPr>
            <w:fldChar w:fldCharType="separate"/>
          </w:r>
          <w:r>
            <w:rPr>
              <w:rFonts w:hint="eastAsia" w:ascii="Times New Roman" w:hAnsi="Times New Roman"/>
              <w:bCs/>
              <w:szCs w:val="30"/>
            </w:rPr>
            <w:t>7.1企业突发环境事件风险等级</w:t>
          </w:r>
          <w:r>
            <w:tab/>
          </w:r>
          <w:r>
            <w:fldChar w:fldCharType="begin"/>
          </w:r>
          <w:r>
            <w:instrText xml:space="preserve"> PAGEREF _Toc695 \h </w:instrText>
          </w:r>
          <w:r>
            <w:fldChar w:fldCharType="separate"/>
          </w:r>
          <w:r>
            <w:t>91</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_Toc30555 </w:instrText>
          </w:r>
          <w:r>
            <w:rPr>
              <w:szCs w:val="24"/>
            </w:rPr>
            <w:fldChar w:fldCharType="separate"/>
          </w:r>
          <w:r>
            <w:rPr>
              <w:rFonts w:ascii="Times New Roman" w:hAnsi="Times New Roman" w:cs="Times New Roman"/>
              <w:snapToGrid w:val="0"/>
              <w:kern w:val="0"/>
            </w:rPr>
            <w:t>7.2</w:t>
          </w:r>
          <w:r>
            <w:rPr>
              <w:rFonts w:hint="eastAsia"/>
              <w:snapToGrid w:val="0"/>
              <w:kern w:val="0"/>
            </w:rPr>
            <w:t>突发大气环境事件风险分级</w:t>
          </w:r>
          <w:r>
            <w:tab/>
          </w:r>
          <w:r>
            <w:fldChar w:fldCharType="begin"/>
          </w:r>
          <w:r>
            <w:instrText xml:space="preserve"> PAGEREF _Toc30555 \h </w:instrText>
          </w:r>
          <w:r>
            <w:fldChar w:fldCharType="separate"/>
          </w:r>
          <w:r>
            <w:t>91</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_Toc18899 </w:instrText>
          </w:r>
          <w:r>
            <w:rPr>
              <w:szCs w:val="24"/>
            </w:rPr>
            <w:fldChar w:fldCharType="separate"/>
          </w:r>
          <w:r>
            <w:rPr>
              <w:rFonts w:hint="eastAsia"/>
              <w:bCs/>
              <w:snapToGrid w:val="0"/>
              <w:kern w:val="0"/>
              <w:szCs w:val="24"/>
            </w:rPr>
            <w:t>7.2.1企业涉气风险物质数量与临界量比值（Q）</w:t>
          </w:r>
          <w:r>
            <w:tab/>
          </w:r>
          <w:r>
            <w:fldChar w:fldCharType="begin"/>
          </w:r>
          <w:r>
            <w:instrText xml:space="preserve"> PAGEREF _Toc18899 \h </w:instrText>
          </w:r>
          <w:r>
            <w:fldChar w:fldCharType="separate"/>
          </w:r>
          <w:r>
            <w:t>91</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_Toc28146 </w:instrText>
          </w:r>
          <w:r>
            <w:rPr>
              <w:szCs w:val="24"/>
            </w:rPr>
            <w:fldChar w:fldCharType="separate"/>
          </w:r>
          <w:r>
            <w:rPr>
              <w:rFonts w:hint="eastAsia"/>
              <w:bCs/>
              <w:snapToGrid w:val="0"/>
              <w:kern w:val="0"/>
              <w:szCs w:val="24"/>
            </w:rPr>
            <w:t>7.2.</w:t>
          </w:r>
          <w:r>
            <w:rPr>
              <w:rFonts w:hint="eastAsia"/>
              <w:bCs/>
              <w:snapToGrid w:val="0"/>
              <w:kern w:val="0"/>
              <w:szCs w:val="24"/>
              <w:lang w:val="en-US" w:eastAsia="zh-CN"/>
            </w:rPr>
            <w:t>2</w:t>
          </w:r>
          <w:r>
            <w:rPr>
              <w:rFonts w:hint="eastAsia"/>
              <w:bCs/>
              <w:snapToGrid w:val="0"/>
              <w:kern w:val="0"/>
              <w:szCs w:val="24"/>
            </w:rPr>
            <w:t>突发大气环境事件风险等级确定</w:t>
          </w:r>
          <w:r>
            <w:tab/>
          </w:r>
          <w:r>
            <w:fldChar w:fldCharType="begin"/>
          </w:r>
          <w:r>
            <w:instrText xml:space="preserve"> PAGEREF _Toc28146 \h </w:instrText>
          </w:r>
          <w:r>
            <w:fldChar w:fldCharType="separate"/>
          </w:r>
          <w:r>
            <w:t>92</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_Toc26866 </w:instrText>
          </w:r>
          <w:r>
            <w:rPr>
              <w:szCs w:val="24"/>
            </w:rPr>
            <w:fldChar w:fldCharType="separate"/>
          </w:r>
          <w:r>
            <w:rPr>
              <w:rFonts w:ascii="Times New Roman" w:hAnsi="Times New Roman" w:cs="Times New Roman"/>
            </w:rPr>
            <w:t>7.3</w:t>
          </w:r>
          <w:r>
            <w:rPr>
              <w:rFonts w:hint="eastAsia"/>
              <w:snapToGrid w:val="0"/>
              <w:kern w:val="0"/>
            </w:rPr>
            <w:t>突发水环境事件风险分级</w:t>
          </w:r>
          <w:r>
            <w:tab/>
          </w:r>
          <w:r>
            <w:fldChar w:fldCharType="begin"/>
          </w:r>
          <w:r>
            <w:instrText xml:space="preserve"> PAGEREF _Toc26866 \h </w:instrText>
          </w:r>
          <w:r>
            <w:fldChar w:fldCharType="separate"/>
          </w:r>
          <w:r>
            <w:t>92</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_Toc21511 </w:instrText>
          </w:r>
          <w:r>
            <w:rPr>
              <w:szCs w:val="24"/>
            </w:rPr>
            <w:fldChar w:fldCharType="separate"/>
          </w:r>
          <w:r>
            <w:rPr>
              <w:rFonts w:hint="eastAsia"/>
              <w:bCs/>
              <w:snapToGrid w:val="0"/>
              <w:kern w:val="0"/>
              <w:szCs w:val="24"/>
            </w:rPr>
            <w:t>7.3.1企业涉水风险物质数量与临界量比值（Q）</w:t>
          </w:r>
          <w:r>
            <w:tab/>
          </w:r>
          <w:r>
            <w:fldChar w:fldCharType="begin"/>
          </w:r>
          <w:r>
            <w:instrText xml:space="preserve"> PAGEREF _Toc21511 \h </w:instrText>
          </w:r>
          <w:r>
            <w:fldChar w:fldCharType="separate"/>
          </w:r>
          <w:r>
            <w:t>92</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_Toc2044 </w:instrText>
          </w:r>
          <w:r>
            <w:rPr>
              <w:szCs w:val="24"/>
            </w:rPr>
            <w:fldChar w:fldCharType="separate"/>
          </w:r>
          <w:r>
            <w:rPr>
              <w:rFonts w:hint="eastAsia"/>
              <w:bCs/>
              <w:snapToGrid w:val="0"/>
              <w:kern w:val="0"/>
              <w:szCs w:val="24"/>
            </w:rPr>
            <w:t>7.3.</w:t>
          </w:r>
          <w:r>
            <w:rPr>
              <w:rFonts w:hint="eastAsia"/>
              <w:bCs/>
              <w:snapToGrid w:val="0"/>
              <w:kern w:val="0"/>
              <w:szCs w:val="24"/>
              <w:lang w:val="en-US" w:eastAsia="zh-CN"/>
            </w:rPr>
            <w:t>2</w:t>
          </w:r>
          <w:r>
            <w:rPr>
              <w:rFonts w:hint="eastAsia"/>
              <w:bCs/>
              <w:snapToGrid w:val="0"/>
              <w:kern w:val="0"/>
              <w:szCs w:val="24"/>
            </w:rPr>
            <w:t>突发水环境事件风险等级确定</w:t>
          </w:r>
          <w:r>
            <w:tab/>
          </w:r>
          <w:r>
            <w:fldChar w:fldCharType="begin"/>
          </w:r>
          <w:r>
            <w:instrText xml:space="preserve"> PAGEREF _Toc2044 \h </w:instrText>
          </w:r>
          <w:r>
            <w:fldChar w:fldCharType="separate"/>
          </w:r>
          <w:r>
            <w:t>93</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_Toc12335 </w:instrText>
          </w:r>
          <w:r>
            <w:rPr>
              <w:szCs w:val="24"/>
            </w:rPr>
            <w:fldChar w:fldCharType="separate"/>
          </w:r>
          <w:r>
            <w:rPr>
              <w:rFonts w:hint="eastAsia"/>
            </w:rPr>
            <w:t>7.4风险等级确认</w:t>
          </w:r>
          <w:r>
            <w:tab/>
          </w:r>
          <w:r>
            <w:fldChar w:fldCharType="begin"/>
          </w:r>
          <w:r>
            <w:instrText xml:space="preserve"> PAGEREF _Toc12335 \h </w:instrText>
          </w:r>
          <w:r>
            <w:fldChar w:fldCharType="separate"/>
          </w:r>
          <w:r>
            <w:t>93</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_Toc16468 </w:instrText>
          </w:r>
          <w:r>
            <w:rPr>
              <w:szCs w:val="24"/>
            </w:rPr>
            <w:fldChar w:fldCharType="separate"/>
          </w:r>
          <w:r>
            <w:rPr>
              <w:rFonts w:hint="eastAsia"/>
              <w:kern w:val="0"/>
              <w:szCs w:val="28"/>
            </w:rPr>
            <w:t>三、</w:t>
          </w:r>
          <w:r>
            <w:rPr>
              <w:rFonts w:hint="eastAsia"/>
              <w:kern w:val="0"/>
              <w:szCs w:val="28"/>
              <w:lang w:eastAsia="zh-CN"/>
            </w:rPr>
            <w:t>石城县客家再生资源有限公司</w:t>
          </w:r>
          <w:r>
            <w:rPr>
              <w:kern w:val="0"/>
              <w:szCs w:val="28"/>
            </w:rPr>
            <w:t>突发环境事件</w:t>
          </w:r>
          <w:r>
            <w:rPr>
              <w:rFonts w:hint="eastAsia"/>
              <w:kern w:val="0"/>
              <w:szCs w:val="28"/>
            </w:rPr>
            <w:t>应急资源调查报告</w:t>
          </w:r>
          <w:r>
            <w:tab/>
          </w:r>
          <w:r>
            <w:fldChar w:fldCharType="begin"/>
          </w:r>
          <w:r>
            <w:instrText xml:space="preserve"> PAGEREF _Toc16468 \h </w:instrText>
          </w:r>
          <w:r>
            <w:fldChar w:fldCharType="separate"/>
          </w:r>
          <w:r>
            <w:t>94</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_Toc14041 </w:instrText>
          </w:r>
          <w:r>
            <w:rPr>
              <w:szCs w:val="24"/>
            </w:rPr>
            <w:fldChar w:fldCharType="separate"/>
          </w:r>
          <w:r>
            <w:rPr>
              <w:szCs w:val="32"/>
            </w:rPr>
            <w:t>1、环境应急资源调查工作的目的</w:t>
          </w:r>
          <w:r>
            <w:tab/>
          </w:r>
          <w:r>
            <w:fldChar w:fldCharType="begin"/>
          </w:r>
          <w:r>
            <w:instrText xml:space="preserve"> PAGEREF _Toc14041 \h </w:instrText>
          </w:r>
          <w:r>
            <w:fldChar w:fldCharType="separate"/>
          </w:r>
          <w:r>
            <w:t>95</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_Toc23261 </w:instrText>
          </w:r>
          <w:r>
            <w:rPr>
              <w:szCs w:val="24"/>
            </w:rPr>
            <w:fldChar w:fldCharType="separate"/>
          </w:r>
          <w:r>
            <w:rPr>
              <w:rFonts w:ascii="Times New Roman" w:hAnsi="Times New Roman"/>
              <w:kern w:val="44"/>
              <w:szCs w:val="32"/>
            </w:rPr>
            <w:t>2</w:t>
          </w:r>
          <w:r>
            <w:rPr>
              <w:rFonts w:ascii="Times New Roman"/>
              <w:kern w:val="44"/>
              <w:szCs w:val="32"/>
            </w:rPr>
            <w:t>、公司环境应急救援工作的开展情况</w:t>
          </w:r>
          <w:r>
            <w:tab/>
          </w:r>
          <w:r>
            <w:fldChar w:fldCharType="begin"/>
          </w:r>
          <w:r>
            <w:instrText xml:space="preserve"> PAGEREF _Toc23261 \h </w:instrText>
          </w:r>
          <w:r>
            <w:fldChar w:fldCharType="separate"/>
          </w:r>
          <w:r>
            <w:t>96</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_Toc8905 </w:instrText>
          </w:r>
          <w:r>
            <w:rPr>
              <w:szCs w:val="24"/>
            </w:rPr>
            <w:fldChar w:fldCharType="separate"/>
          </w:r>
          <w:r>
            <w:rPr>
              <w:rFonts w:ascii="Times New Roman" w:hAnsi="Times New Roman"/>
              <w:bCs/>
              <w:szCs w:val="30"/>
            </w:rPr>
            <w:t>2.1</w:t>
          </w:r>
          <w:r>
            <w:rPr>
              <w:rFonts w:ascii="Times New Roman"/>
              <w:bCs/>
              <w:szCs w:val="30"/>
            </w:rPr>
            <w:t>认真编制切实可行的突发环境事件应急预案</w:t>
          </w:r>
          <w:r>
            <w:tab/>
          </w:r>
          <w:r>
            <w:fldChar w:fldCharType="begin"/>
          </w:r>
          <w:r>
            <w:instrText xml:space="preserve"> PAGEREF _Toc8905 \h </w:instrText>
          </w:r>
          <w:r>
            <w:fldChar w:fldCharType="separate"/>
          </w:r>
          <w:r>
            <w:t>96</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_Toc3855 </w:instrText>
          </w:r>
          <w:r>
            <w:rPr>
              <w:szCs w:val="24"/>
            </w:rPr>
            <w:fldChar w:fldCharType="separate"/>
          </w:r>
          <w:r>
            <w:rPr>
              <w:rFonts w:ascii="Times New Roman" w:hAnsi="Times New Roman"/>
              <w:bCs/>
              <w:szCs w:val="30"/>
            </w:rPr>
            <w:t>2.2</w:t>
          </w:r>
          <w:r>
            <w:rPr>
              <w:rFonts w:ascii="Times New Roman"/>
              <w:bCs/>
              <w:szCs w:val="30"/>
            </w:rPr>
            <w:t>注意在资金上投入</w:t>
          </w:r>
          <w:r>
            <w:tab/>
          </w:r>
          <w:r>
            <w:fldChar w:fldCharType="begin"/>
          </w:r>
          <w:r>
            <w:instrText xml:space="preserve"> PAGEREF _Toc3855 \h </w:instrText>
          </w:r>
          <w:r>
            <w:fldChar w:fldCharType="separate"/>
          </w:r>
          <w:r>
            <w:t>96</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_Toc7757 </w:instrText>
          </w:r>
          <w:r>
            <w:rPr>
              <w:szCs w:val="24"/>
            </w:rPr>
            <w:fldChar w:fldCharType="separate"/>
          </w:r>
          <w:r>
            <w:rPr>
              <w:rFonts w:ascii="Times New Roman" w:hAnsi="Times New Roman"/>
              <w:bCs/>
              <w:szCs w:val="30"/>
            </w:rPr>
            <w:t>2.3</w:t>
          </w:r>
          <w:r>
            <w:rPr>
              <w:rFonts w:ascii="Times New Roman"/>
              <w:bCs/>
              <w:szCs w:val="30"/>
            </w:rPr>
            <w:t>强化应急救援演练</w:t>
          </w:r>
          <w:r>
            <w:tab/>
          </w:r>
          <w:r>
            <w:fldChar w:fldCharType="begin"/>
          </w:r>
          <w:r>
            <w:instrText xml:space="preserve"> PAGEREF _Toc7757 \h </w:instrText>
          </w:r>
          <w:r>
            <w:fldChar w:fldCharType="separate"/>
          </w:r>
          <w:r>
            <w:t>96</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_Toc21455 </w:instrText>
          </w:r>
          <w:r>
            <w:rPr>
              <w:szCs w:val="24"/>
            </w:rPr>
            <w:fldChar w:fldCharType="separate"/>
          </w:r>
          <w:r>
            <w:rPr>
              <w:rFonts w:ascii="Times New Roman" w:hAnsi="Times New Roman"/>
              <w:bCs/>
              <w:szCs w:val="30"/>
            </w:rPr>
            <w:t>2.4</w:t>
          </w:r>
          <w:r>
            <w:rPr>
              <w:rFonts w:ascii="Times New Roman"/>
              <w:bCs/>
              <w:szCs w:val="30"/>
            </w:rPr>
            <w:t>深入开展应急知识宣传</w:t>
          </w:r>
          <w:r>
            <w:tab/>
          </w:r>
          <w:r>
            <w:fldChar w:fldCharType="begin"/>
          </w:r>
          <w:r>
            <w:instrText xml:space="preserve"> PAGEREF _Toc21455 \h </w:instrText>
          </w:r>
          <w:r>
            <w:fldChar w:fldCharType="separate"/>
          </w:r>
          <w:r>
            <w:t>96</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_Toc11077 </w:instrText>
          </w:r>
          <w:r>
            <w:rPr>
              <w:szCs w:val="24"/>
            </w:rPr>
            <w:fldChar w:fldCharType="separate"/>
          </w:r>
          <w:r>
            <w:rPr>
              <w:rFonts w:ascii="Times New Roman" w:hAnsi="Times New Roman"/>
              <w:kern w:val="44"/>
              <w:szCs w:val="32"/>
            </w:rPr>
            <w:t>3</w:t>
          </w:r>
          <w:r>
            <w:rPr>
              <w:rFonts w:ascii="Times New Roman"/>
              <w:kern w:val="44"/>
              <w:szCs w:val="32"/>
            </w:rPr>
            <w:t>、公司内部救援资源</w:t>
          </w:r>
          <w:r>
            <w:tab/>
          </w:r>
          <w:r>
            <w:fldChar w:fldCharType="begin"/>
          </w:r>
          <w:r>
            <w:instrText xml:space="preserve"> PAGEREF _Toc11077 \h </w:instrText>
          </w:r>
          <w:r>
            <w:fldChar w:fldCharType="separate"/>
          </w:r>
          <w:r>
            <w:t>97</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_Toc6117 </w:instrText>
          </w:r>
          <w:r>
            <w:rPr>
              <w:szCs w:val="24"/>
            </w:rPr>
            <w:fldChar w:fldCharType="separate"/>
          </w:r>
          <w:r>
            <w:rPr>
              <w:rFonts w:ascii="Times New Roman" w:hAnsi="Times New Roman"/>
              <w:bCs/>
              <w:szCs w:val="30"/>
            </w:rPr>
            <w:t xml:space="preserve">3.1 </w:t>
          </w:r>
          <w:r>
            <w:rPr>
              <w:rFonts w:ascii="Times New Roman"/>
              <w:bCs/>
              <w:szCs w:val="30"/>
            </w:rPr>
            <w:t>预案的制定</w:t>
          </w:r>
          <w:r>
            <w:tab/>
          </w:r>
          <w:r>
            <w:fldChar w:fldCharType="begin"/>
          </w:r>
          <w:r>
            <w:instrText xml:space="preserve"> PAGEREF _Toc6117 \h </w:instrText>
          </w:r>
          <w:r>
            <w:fldChar w:fldCharType="separate"/>
          </w:r>
          <w:r>
            <w:t>97</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_Toc10286 </w:instrText>
          </w:r>
          <w:r>
            <w:rPr>
              <w:szCs w:val="24"/>
            </w:rPr>
            <w:fldChar w:fldCharType="separate"/>
          </w:r>
          <w:r>
            <w:rPr>
              <w:rFonts w:ascii="Times New Roman" w:hAnsi="Times New Roman"/>
              <w:bCs/>
              <w:szCs w:val="30"/>
            </w:rPr>
            <w:t>3.2</w:t>
          </w:r>
          <w:r>
            <w:rPr>
              <w:rFonts w:ascii="Times New Roman"/>
              <w:bCs/>
              <w:szCs w:val="30"/>
            </w:rPr>
            <w:t>组织体系的建立及职责</w:t>
          </w:r>
          <w:r>
            <w:tab/>
          </w:r>
          <w:r>
            <w:fldChar w:fldCharType="begin"/>
          </w:r>
          <w:r>
            <w:instrText xml:space="preserve"> PAGEREF _Toc10286 \h </w:instrText>
          </w:r>
          <w:r>
            <w:fldChar w:fldCharType="separate"/>
          </w:r>
          <w:r>
            <w:t>97</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_Toc10054 </w:instrText>
          </w:r>
          <w:r>
            <w:rPr>
              <w:szCs w:val="24"/>
            </w:rPr>
            <w:fldChar w:fldCharType="separate"/>
          </w:r>
          <w:r>
            <w:rPr>
              <w:rFonts w:hint="eastAsia"/>
              <w:szCs w:val="30"/>
            </w:rPr>
            <w:t>3.2</w:t>
          </w:r>
          <w:r>
            <w:rPr>
              <w:szCs w:val="30"/>
            </w:rPr>
            <w:t>.1应急指挥中心构成及职责</w:t>
          </w:r>
          <w:r>
            <w:tab/>
          </w:r>
          <w:r>
            <w:fldChar w:fldCharType="begin"/>
          </w:r>
          <w:r>
            <w:instrText xml:space="preserve"> PAGEREF _Toc10054 \h </w:instrText>
          </w:r>
          <w:r>
            <w:fldChar w:fldCharType="separate"/>
          </w:r>
          <w:r>
            <w:t>98</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_Toc17109 </w:instrText>
          </w:r>
          <w:r>
            <w:rPr>
              <w:szCs w:val="24"/>
            </w:rPr>
            <w:fldChar w:fldCharType="separate"/>
          </w:r>
          <w:r>
            <w:rPr>
              <w:rFonts w:hint="eastAsia"/>
              <w:szCs w:val="30"/>
            </w:rPr>
            <w:t>3.2</w:t>
          </w:r>
          <w:r>
            <w:rPr>
              <w:szCs w:val="30"/>
            </w:rPr>
            <w:t>.2应急办公室构成及职责</w:t>
          </w:r>
          <w:r>
            <w:tab/>
          </w:r>
          <w:r>
            <w:fldChar w:fldCharType="begin"/>
          </w:r>
          <w:r>
            <w:instrText xml:space="preserve"> PAGEREF _Toc17109 \h </w:instrText>
          </w:r>
          <w:r>
            <w:fldChar w:fldCharType="separate"/>
          </w:r>
          <w:r>
            <w:t>99</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_Toc27534 </w:instrText>
          </w:r>
          <w:r>
            <w:rPr>
              <w:szCs w:val="24"/>
            </w:rPr>
            <w:fldChar w:fldCharType="separate"/>
          </w:r>
          <w:r>
            <w:rPr>
              <w:rFonts w:hint="eastAsia"/>
              <w:szCs w:val="30"/>
            </w:rPr>
            <w:t>3.2</w:t>
          </w:r>
          <w:r>
            <w:rPr>
              <w:szCs w:val="30"/>
            </w:rPr>
            <w:t>.3应急工作组构成及职责</w:t>
          </w:r>
          <w:r>
            <w:tab/>
          </w:r>
          <w:r>
            <w:fldChar w:fldCharType="begin"/>
          </w:r>
          <w:r>
            <w:instrText xml:space="preserve"> PAGEREF _Toc27534 \h </w:instrText>
          </w:r>
          <w:r>
            <w:fldChar w:fldCharType="separate"/>
          </w:r>
          <w:r>
            <w:t>100</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_Toc28003 </w:instrText>
          </w:r>
          <w:r>
            <w:rPr>
              <w:szCs w:val="24"/>
            </w:rPr>
            <w:fldChar w:fldCharType="separate"/>
          </w:r>
          <w:r>
            <w:rPr>
              <w:rFonts w:hint="eastAsia" w:ascii="Times New Roman" w:hAnsi="Times New Roman" w:cs="Times New Roman"/>
            </w:rPr>
            <w:t>3.2</w:t>
          </w:r>
          <w:r>
            <w:rPr>
              <w:rFonts w:ascii="Times New Roman" w:hAnsi="Times New Roman" w:cs="Times New Roman"/>
            </w:rPr>
            <w:t>.4人员替岗规定</w:t>
          </w:r>
          <w:r>
            <w:tab/>
          </w:r>
          <w:r>
            <w:fldChar w:fldCharType="begin"/>
          </w:r>
          <w:r>
            <w:instrText xml:space="preserve"> PAGEREF _Toc28003 \h </w:instrText>
          </w:r>
          <w:r>
            <w:fldChar w:fldCharType="separate"/>
          </w:r>
          <w:r>
            <w:t>102</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_Toc26967 </w:instrText>
          </w:r>
          <w:r>
            <w:rPr>
              <w:szCs w:val="24"/>
            </w:rPr>
            <w:fldChar w:fldCharType="separate"/>
          </w:r>
          <w:r>
            <w:rPr>
              <w:rFonts w:ascii="Times New Roman" w:hAnsi="Times New Roman"/>
              <w:bCs/>
              <w:szCs w:val="30"/>
            </w:rPr>
            <w:t>3.3</w:t>
          </w:r>
          <w:r>
            <w:rPr>
              <w:rFonts w:ascii="Times New Roman"/>
              <w:bCs/>
              <w:szCs w:val="30"/>
            </w:rPr>
            <w:t>应急保障</w:t>
          </w:r>
          <w:r>
            <w:tab/>
          </w:r>
          <w:r>
            <w:fldChar w:fldCharType="begin"/>
          </w:r>
          <w:r>
            <w:instrText xml:space="preserve"> PAGEREF _Toc26967 \h </w:instrText>
          </w:r>
          <w:r>
            <w:fldChar w:fldCharType="separate"/>
          </w:r>
          <w:r>
            <w:t>102</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_Toc20688 </w:instrText>
          </w:r>
          <w:r>
            <w:rPr>
              <w:szCs w:val="24"/>
            </w:rPr>
            <w:fldChar w:fldCharType="separate"/>
          </w:r>
          <w:r>
            <w:rPr>
              <w:rFonts w:ascii="Times New Roman" w:hAnsi="Times New Roman"/>
              <w:bCs/>
              <w:snapToGrid w:val="0"/>
              <w:kern w:val="0"/>
              <w:szCs w:val="24"/>
            </w:rPr>
            <w:t>3.3.1</w:t>
          </w:r>
          <w:r>
            <w:rPr>
              <w:rFonts w:ascii="Times New Roman"/>
              <w:bCs/>
              <w:snapToGrid w:val="0"/>
              <w:kern w:val="0"/>
              <w:szCs w:val="24"/>
            </w:rPr>
            <w:t>通讯保障</w:t>
          </w:r>
          <w:r>
            <w:tab/>
          </w:r>
          <w:r>
            <w:fldChar w:fldCharType="begin"/>
          </w:r>
          <w:r>
            <w:instrText xml:space="preserve"> PAGEREF _Toc20688 \h </w:instrText>
          </w:r>
          <w:r>
            <w:fldChar w:fldCharType="separate"/>
          </w:r>
          <w:r>
            <w:t>102</w:t>
          </w:r>
          <w:r>
            <w:fldChar w:fldCharType="end"/>
          </w:r>
          <w:r>
            <w:rPr>
              <w:color w:val="000000" w:themeColor="text1"/>
              <w:szCs w:val="24"/>
            </w:rPr>
            <w:fldChar w:fldCharType="end"/>
          </w:r>
        </w:p>
        <w:p>
          <w:pPr>
            <w:pStyle w:val="45"/>
            <w:tabs>
              <w:tab w:val="right" w:leader="dot" w:pos="8306"/>
            </w:tabs>
          </w:pPr>
          <w:r>
            <w:rPr>
              <w:color w:val="000000" w:themeColor="text1"/>
              <w:szCs w:val="24"/>
            </w:rPr>
            <w:fldChar w:fldCharType="begin"/>
          </w:r>
          <w:r>
            <w:rPr>
              <w:szCs w:val="24"/>
            </w:rPr>
            <w:instrText xml:space="preserve"> HYPERLINK \l _Toc10586 </w:instrText>
          </w:r>
          <w:r>
            <w:rPr>
              <w:szCs w:val="24"/>
            </w:rPr>
            <w:fldChar w:fldCharType="separate"/>
          </w:r>
          <w:r>
            <w:rPr>
              <w:rFonts w:ascii="Times New Roman" w:hAnsi="Times New Roman"/>
              <w:bCs/>
              <w:snapToGrid w:val="0"/>
              <w:kern w:val="0"/>
              <w:szCs w:val="24"/>
            </w:rPr>
            <w:t>3.3.2</w:t>
          </w:r>
          <w:r>
            <w:rPr>
              <w:rFonts w:ascii="Times New Roman"/>
              <w:bCs/>
              <w:snapToGrid w:val="0"/>
              <w:kern w:val="0"/>
              <w:szCs w:val="24"/>
            </w:rPr>
            <w:t>应急物资装备保障</w:t>
          </w:r>
          <w:r>
            <w:tab/>
          </w:r>
          <w:r>
            <w:fldChar w:fldCharType="begin"/>
          </w:r>
          <w:r>
            <w:instrText xml:space="preserve"> PAGEREF _Toc10586 \h </w:instrText>
          </w:r>
          <w:r>
            <w:fldChar w:fldCharType="separate"/>
          </w:r>
          <w:r>
            <w:t>103</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_Toc20492 </w:instrText>
          </w:r>
          <w:r>
            <w:rPr>
              <w:szCs w:val="24"/>
            </w:rPr>
            <w:fldChar w:fldCharType="separate"/>
          </w:r>
          <w:r>
            <w:rPr>
              <w:rFonts w:ascii="Times New Roman" w:hAnsi="Times New Roman"/>
              <w:kern w:val="44"/>
              <w:szCs w:val="32"/>
            </w:rPr>
            <w:t>4</w:t>
          </w:r>
          <w:r>
            <w:rPr>
              <w:rFonts w:ascii="Times New Roman"/>
              <w:kern w:val="44"/>
              <w:szCs w:val="32"/>
            </w:rPr>
            <w:t>、公司外部救援资源</w:t>
          </w:r>
          <w:r>
            <w:tab/>
          </w:r>
          <w:r>
            <w:fldChar w:fldCharType="begin"/>
          </w:r>
          <w:r>
            <w:instrText xml:space="preserve"> PAGEREF _Toc20492 \h </w:instrText>
          </w:r>
          <w:r>
            <w:fldChar w:fldCharType="separate"/>
          </w:r>
          <w:r>
            <w:t>104</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_Toc29559 </w:instrText>
          </w:r>
          <w:r>
            <w:rPr>
              <w:szCs w:val="24"/>
            </w:rPr>
            <w:fldChar w:fldCharType="separate"/>
          </w:r>
          <w:r>
            <w:rPr>
              <w:rFonts w:ascii="Times New Roman" w:hAnsi="Times New Roman"/>
              <w:bCs/>
              <w:szCs w:val="30"/>
            </w:rPr>
            <w:t>4.1</w:t>
          </w:r>
          <w:r>
            <w:rPr>
              <w:rFonts w:ascii="Times New Roman"/>
              <w:bCs/>
              <w:szCs w:val="30"/>
            </w:rPr>
            <w:t>外部救援</w:t>
          </w:r>
          <w:r>
            <w:tab/>
          </w:r>
          <w:r>
            <w:fldChar w:fldCharType="begin"/>
          </w:r>
          <w:r>
            <w:instrText xml:space="preserve"> PAGEREF _Toc29559 \h </w:instrText>
          </w:r>
          <w:r>
            <w:fldChar w:fldCharType="separate"/>
          </w:r>
          <w:r>
            <w:t>104</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_Toc2400 </w:instrText>
          </w:r>
          <w:r>
            <w:rPr>
              <w:szCs w:val="24"/>
            </w:rPr>
            <w:fldChar w:fldCharType="separate"/>
          </w:r>
          <w:r>
            <w:rPr>
              <w:rFonts w:ascii="Times New Roman" w:hAnsi="Times New Roman"/>
              <w:bCs/>
              <w:szCs w:val="30"/>
            </w:rPr>
            <w:t>4.2</w:t>
          </w:r>
          <w:r>
            <w:rPr>
              <w:rFonts w:ascii="Times New Roman"/>
              <w:bCs/>
              <w:szCs w:val="30"/>
            </w:rPr>
            <w:t>外部应急有关单位联系电话</w:t>
          </w:r>
          <w:r>
            <w:tab/>
          </w:r>
          <w:r>
            <w:fldChar w:fldCharType="begin"/>
          </w:r>
          <w:r>
            <w:instrText xml:space="preserve"> PAGEREF _Toc2400 \h </w:instrText>
          </w:r>
          <w:r>
            <w:fldChar w:fldCharType="separate"/>
          </w:r>
          <w:r>
            <w:t>105</w:t>
          </w:r>
          <w:r>
            <w:fldChar w:fldCharType="end"/>
          </w:r>
          <w:r>
            <w:rPr>
              <w:color w:val="000000" w:themeColor="text1"/>
              <w:szCs w:val="24"/>
            </w:rPr>
            <w:fldChar w:fldCharType="end"/>
          </w:r>
        </w:p>
        <w:p>
          <w:pPr>
            <w:pStyle w:val="75"/>
            <w:tabs>
              <w:tab w:val="right" w:leader="dot" w:pos="8306"/>
              <w:tab w:val="clear" w:pos="8296"/>
            </w:tabs>
          </w:pPr>
          <w:r>
            <w:rPr>
              <w:color w:val="000000" w:themeColor="text1"/>
              <w:szCs w:val="24"/>
            </w:rPr>
            <w:fldChar w:fldCharType="begin"/>
          </w:r>
          <w:r>
            <w:rPr>
              <w:szCs w:val="24"/>
            </w:rPr>
            <w:instrText xml:space="preserve"> HYPERLINK \l _Toc13079 </w:instrText>
          </w:r>
          <w:r>
            <w:rPr>
              <w:szCs w:val="24"/>
            </w:rPr>
            <w:fldChar w:fldCharType="separate"/>
          </w:r>
          <w:r>
            <w:rPr>
              <w:rFonts w:ascii="Times New Roman" w:hAnsi="Times New Roman"/>
              <w:bCs/>
              <w:szCs w:val="30"/>
            </w:rPr>
            <w:t>4.3</w:t>
          </w:r>
          <w:r>
            <w:rPr>
              <w:rFonts w:ascii="Times New Roman"/>
              <w:bCs/>
              <w:szCs w:val="30"/>
            </w:rPr>
            <w:t>专职队伍救援</w:t>
          </w:r>
          <w:r>
            <w:tab/>
          </w:r>
          <w:r>
            <w:fldChar w:fldCharType="begin"/>
          </w:r>
          <w:r>
            <w:instrText xml:space="preserve"> PAGEREF _Toc13079 \h </w:instrText>
          </w:r>
          <w:r>
            <w:fldChar w:fldCharType="separate"/>
          </w:r>
          <w:r>
            <w:t>105</w:t>
          </w:r>
          <w:r>
            <w:fldChar w:fldCharType="end"/>
          </w:r>
          <w:r>
            <w:rPr>
              <w:color w:val="000000" w:themeColor="text1"/>
              <w:szCs w:val="24"/>
            </w:rPr>
            <w:fldChar w:fldCharType="end"/>
          </w:r>
        </w:p>
        <w:p>
          <w:pPr>
            <w:pStyle w:val="60"/>
            <w:tabs>
              <w:tab w:val="right" w:leader="dot" w:pos="8306"/>
            </w:tabs>
          </w:pPr>
          <w:r>
            <w:rPr>
              <w:color w:val="000000" w:themeColor="text1"/>
              <w:szCs w:val="24"/>
            </w:rPr>
            <w:fldChar w:fldCharType="begin"/>
          </w:r>
          <w:r>
            <w:rPr>
              <w:szCs w:val="24"/>
            </w:rPr>
            <w:instrText xml:space="preserve"> HYPERLINK \l _Toc28622 </w:instrText>
          </w:r>
          <w:r>
            <w:rPr>
              <w:szCs w:val="24"/>
            </w:rPr>
            <w:fldChar w:fldCharType="separate"/>
          </w:r>
          <w:r>
            <w:rPr>
              <w:szCs w:val="32"/>
            </w:rPr>
            <w:t>5</w:t>
          </w:r>
          <w:r>
            <w:rPr>
              <w:rFonts w:hAnsi="宋体"/>
              <w:szCs w:val="32"/>
            </w:rPr>
            <w:t>、应急资源调查的结论</w:t>
          </w:r>
          <w:r>
            <w:tab/>
          </w:r>
          <w:r>
            <w:fldChar w:fldCharType="begin"/>
          </w:r>
          <w:r>
            <w:instrText xml:space="preserve"> PAGEREF _Toc28622 \h </w:instrText>
          </w:r>
          <w:r>
            <w:fldChar w:fldCharType="separate"/>
          </w:r>
          <w:r>
            <w:t>107</w:t>
          </w:r>
          <w:r>
            <w:fldChar w:fldCharType="end"/>
          </w:r>
          <w:r>
            <w:rPr>
              <w:color w:val="000000" w:themeColor="text1"/>
              <w:szCs w:val="24"/>
            </w:rPr>
            <w:fldChar w:fldCharType="end"/>
          </w:r>
        </w:p>
        <w:p>
          <w:pPr>
            <w:spacing w:line="300" w:lineRule="auto"/>
            <w:ind w:firstLine="315" w:firstLineChars="150"/>
            <w:jc w:val="center"/>
            <w:rPr>
              <w:rFonts w:ascii="华文仿宋" w:hAnsi="华文仿宋" w:eastAsia="华文仿宋"/>
              <w:color w:val="000000" w:themeColor="text1"/>
              <w:sz w:val="32"/>
              <w:szCs w:val="32"/>
            </w:rPr>
            <w:sectPr>
              <w:pgSz w:w="11906" w:h="16838"/>
              <w:pgMar w:top="1440" w:right="1800" w:bottom="1440" w:left="1800" w:header="851" w:footer="992" w:gutter="0"/>
              <w:pgNumType w:fmt="lowerRoman" w:start="1"/>
              <w:cols w:space="425" w:num="1"/>
              <w:docGrid w:type="lines" w:linePitch="312" w:charSpace="0"/>
            </w:sectPr>
          </w:pPr>
          <w:r>
            <w:rPr>
              <w:color w:val="000000" w:themeColor="text1"/>
              <w:szCs w:val="24"/>
            </w:rPr>
            <w:fldChar w:fldCharType="end"/>
          </w:r>
        </w:p>
      </w:sdtContent>
    </w:sdt>
    <w:p>
      <w:pPr>
        <w:pStyle w:val="4"/>
        <w:spacing w:line="240" w:lineRule="auto"/>
        <w:rPr>
          <w:rFonts w:ascii="Times New Roman" w:hAnsi="Times New Roman" w:eastAsia="宋体" w:cs="Times New Roman"/>
          <w:color w:val="000000" w:themeColor="text1"/>
          <w:sz w:val="32"/>
          <w:szCs w:val="32"/>
        </w:rPr>
      </w:pPr>
      <w:bookmarkStart w:id="7" w:name="_Toc5925"/>
      <w:r>
        <w:rPr>
          <w:rFonts w:hint="eastAsia" w:ascii="Times New Roman" w:hAnsi="Times New Roman" w:eastAsia="宋体" w:cs="Times New Roman"/>
          <w:color w:val="000000" w:themeColor="text1"/>
          <w:sz w:val="32"/>
          <w:szCs w:val="32"/>
        </w:rPr>
        <w:t>一、</w:t>
      </w:r>
      <w:r>
        <w:rPr>
          <w:rFonts w:hint="eastAsia" w:ascii="Times New Roman" w:hAnsi="Times New Roman" w:eastAsia="宋体" w:cs="Times New Roman"/>
          <w:color w:val="000000" w:themeColor="text1"/>
          <w:sz w:val="32"/>
          <w:szCs w:val="32"/>
          <w:lang w:eastAsia="zh-CN"/>
        </w:rPr>
        <w:t>石城县客家再生资源有限公司</w:t>
      </w:r>
      <w:r>
        <w:rPr>
          <w:rFonts w:hint="eastAsia" w:ascii="Times New Roman" w:hAnsi="Times New Roman" w:eastAsia="宋体" w:cs="Times New Roman"/>
          <w:color w:val="000000" w:themeColor="text1"/>
          <w:sz w:val="32"/>
          <w:szCs w:val="32"/>
        </w:rPr>
        <w:t>突发环境事件应急预案</w:t>
      </w:r>
      <w:bookmarkEnd w:id="7"/>
    </w:p>
    <w:p>
      <w:pPr>
        <w:ind w:right="280"/>
        <w:jc w:val="center"/>
        <w:rPr>
          <w:rFonts w:ascii="宋体" w:hAnsi="宋体" w:eastAsia="宋体"/>
          <w:b/>
          <w:color w:val="000000" w:themeColor="text1"/>
          <w:sz w:val="52"/>
          <w:szCs w:val="52"/>
        </w:rPr>
      </w:pPr>
    </w:p>
    <w:p>
      <w:pPr>
        <w:ind w:right="280"/>
        <w:jc w:val="center"/>
        <w:rPr>
          <w:rFonts w:ascii="宋体" w:hAnsi="宋体" w:eastAsia="宋体"/>
          <w:b/>
          <w:color w:val="000000" w:themeColor="text1"/>
          <w:sz w:val="52"/>
          <w:szCs w:val="52"/>
        </w:rPr>
      </w:pPr>
    </w:p>
    <w:p>
      <w:pPr>
        <w:ind w:right="280"/>
        <w:jc w:val="center"/>
        <w:rPr>
          <w:rFonts w:hint="eastAsia" w:ascii="宋体" w:hAnsi="宋体" w:eastAsia="宋体"/>
          <w:b/>
          <w:color w:val="000000" w:themeColor="text1"/>
          <w:sz w:val="52"/>
          <w:szCs w:val="52"/>
          <w:lang w:eastAsia="zh-CN"/>
        </w:rPr>
      </w:pPr>
      <w:r>
        <w:rPr>
          <w:rFonts w:hint="eastAsia" w:ascii="宋体" w:hAnsi="宋体" w:eastAsia="宋体"/>
          <w:b/>
          <w:color w:val="000000" w:themeColor="text1"/>
          <w:sz w:val="52"/>
          <w:szCs w:val="52"/>
          <w:lang w:eastAsia="zh-CN"/>
        </w:rPr>
        <w:t>石城县客家再生资源有限公司</w:t>
      </w:r>
    </w:p>
    <w:p>
      <w:pPr>
        <w:ind w:right="280"/>
        <w:jc w:val="center"/>
        <w:rPr>
          <w:rFonts w:ascii="宋体" w:hAnsi="宋体" w:eastAsia="宋体"/>
          <w:b/>
          <w:color w:val="000000" w:themeColor="text1"/>
          <w:sz w:val="52"/>
          <w:szCs w:val="52"/>
        </w:rPr>
      </w:pPr>
      <w:r>
        <w:rPr>
          <w:rFonts w:hint="eastAsia" w:ascii="宋体" w:hAnsi="宋体" w:eastAsia="宋体"/>
          <w:b/>
          <w:color w:val="000000" w:themeColor="text1"/>
          <w:sz w:val="52"/>
          <w:szCs w:val="52"/>
        </w:rPr>
        <w:t>突发环境事件应急预案</w:t>
      </w:r>
    </w:p>
    <w:p>
      <w:pPr>
        <w:ind w:right="280"/>
        <w:jc w:val="center"/>
        <w:rPr>
          <w:rFonts w:ascii="华文仿宋" w:hAnsi="华文仿宋" w:eastAsia="华文仿宋"/>
          <w:b/>
          <w:color w:val="000000" w:themeColor="text1"/>
          <w:sz w:val="52"/>
          <w:szCs w:val="52"/>
        </w:rPr>
      </w:pPr>
    </w:p>
    <w:p>
      <w:pPr>
        <w:ind w:right="280"/>
        <w:jc w:val="center"/>
        <w:rPr>
          <w:rFonts w:ascii="华文仿宋" w:hAnsi="华文仿宋" w:eastAsia="华文仿宋"/>
          <w:b/>
          <w:color w:val="000000" w:themeColor="text1"/>
          <w:sz w:val="52"/>
          <w:szCs w:val="52"/>
        </w:rPr>
      </w:pPr>
    </w:p>
    <w:p>
      <w:pPr>
        <w:ind w:right="280"/>
        <w:jc w:val="center"/>
        <w:rPr>
          <w:rFonts w:ascii="华文仿宋" w:hAnsi="华文仿宋" w:eastAsia="华文仿宋"/>
          <w:b/>
          <w:color w:val="000000" w:themeColor="text1"/>
          <w:sz w:val="52"/>
          <w:szCs w:val="52"/>
        </w:rPr>
      </w:pPr>
    </w:p>
    <w:p>
      <w:pPr>
        <w:ind w:right="280"/>
        <w:jc w:val="center"/>
        <w:rPr>
          <w:rFonts w:ascii="华文仿宋" w:hAnsi="华文仿宋" w:eastAsia="华文仿宋"/>
          <w:b/>
          <w:color w:val="000000" w:themeColor="text1"/>
          <w:sz w:val="52"/>
          <w:szCs w:val="52"/>
        </w:rPr>
      </w:pPr>
    </w:p>
    <w:p>
      <w:pPr>
        <w:rPr>
          <w:rFonts w:ascii="宋体" w:hAnsi="宋体" w:eastAsia="宋体"/>
          <w:b/>
          <w:color w:val="000000" w:themeColor="text1"/>
          <w:sz w:val="30"/>
          <w:szCs w:val="30"/>
        </w:rPr>
      </w:pPr>
    </w:p>
    <w:p>
      <w:pPr>
        <w:ind w:firstLine="2108" w:firstLineChars="700"/>
        <w:rPr>
          <w:rFonts w:ascii="宋体" w:hAnsi="宋体" w:eastAsia="宋体"/>
          <w:b/>
          <w:color w:val="000000" w:themeColor="text1"/>
          <w:sz w:val="30"/>
          <w:szCs w:val="30"/>
        </w:rPr>
      </w:pPr>
    </w:p>
    <w:p>
      <w:pPr>
        <w:pStyle w:val="2"/>
        <w:rPr>
          <w:rFonts w:ascii="宋体" w:hAnsi="宋体" w:eastAsia="宋体"/>
          <w:b/>
          <w:color w:val="000000" w:themeColor="text1"/>
          <w:sz w:val="30"/>
          <w:szCs w:val="30"/>
        </w:rPr>
      </w:pPr>
    </w:p>
    <w:p>
      <w:pPr>
        <w:pStyle w:val="2"/>
        <w:rPr>
          <w:rFonts w:ascii="宋体" w:hAnsi="宋体" w:eastAsia="宋体"/>
          <w:b/>
          <w:color w:val="000000" w:themeColor="text1"/>
          <w:sz w:val="30"/>
          <w:szCs w:val="30"/>
        </w:rPr>
      </w:pPr>
    </w:p>
    <w:p>
      <w:pPr>
        <w:ind w:firstLine="2108" w:firstLineChars="700"/>
        <w:jc w:val="both"/>
        <w:rPr>
          <w:rFonts w:hint="eastAsia" w:ascii="宋体" w:hAnsi="宋体" w:eastAsia="宋体"/>
          <w:b/>
          <w:color w:val="000000" w:themeColor="text1"/>
          <w:sz w:val="30"/>
          <w:szCs w:val="30"/>
          <w:lang w:eastAsia="zh-CN"/>
        </w:rPr>
      </w:pPr>
      <w:r>
        <w:rPr>
          <w:rFonts w:hint="eastAsia" w:ascii="宋体" w:hAnsi="宋体" w:eastAsia="宋体"/>
          <w:b/>
          <w:color w:val="000000" w:themeColor="text1"/>
          <w:sz w:val="30"/>
          <w:szCs w:val="30"/>
          <w:lang w:eastAsia="zh-CN"/>
        </w:rPr>
        <w:t>石城县客家再生资源有限公司</w:t>
      </w:r>
    </w:p>
    <w:p>
      <w:pPr>
        <w:ind w:firstLine="3463" w:firstLineChars="1150"/>
        <w:rPr>
          <w:rFonts w:ascii="Times New Roman" w:hAnsi="Times New Roman" w:eastAsia="华文仿宋" w:cs="Times New Roman"/>
          <w:b/>
          <w:color w:val="000000" w:themeColor="text1"/>
          <w:sz w:val="30"/>
          <w:szCs w:val="30"/>
        </w:rPr>
      </w:pPr>
      <w:r>
        <w:rPr>
          <w:rFonts w:ascii="Times New Roman" w:hAnsi="Times New Roman" w:eastAsia="宋体" w:cs="Times New Roman"/>
          <w:b/>
          <w:color w:val="000000" w:themeColor="text1"/>
          <w:sz w:val="30"/>
          <w:szCs w:val="30"/>
        </w:rPr>
        <w:t>20</w:t>
      </w:r>
      <w:r>
        <w:rPr>
          <w:rFonts w:hint="eastAsia" w:ascii="Times New Roman" w:hAnsi="Times New Roman" w:eastAsia="宋体" w:cs="Times New Roman"/>
          <w:b/>
          <w:color w:val="000000" w:themeColor="text1"/>
          <w:sz w:val="30"/>
          <w:szCs w:val="30"/>
          <w:lang w:val="en-US" w:eastAsia="zh-CN"/>
        </w:rPr>
        <w:t>20</w:t>
      </w:r>
      <w:r>
        <w:rPr>
          <w:rFonts w:ascii="Times New Roman" w:hAnsi="宋体" w:eastAsia="宋体" w:cs="Times New Roman"/>
          <w:b/>
          <w:color w:val="000000" w:themeColor="text1"/>
          <w:sz w:val="30"/>
          <w:szCs w:val="30"/>
        </w:rPr>
        <w:t>年</w:t>
      </w:r>
      <w:r>
        <w:rPr>
          <w:rFonts w:hint="eastAsia" w:ascii="Times New Roman" w:hAnsi="宋体" w:eastAsia="宋体" w:cs="Times New Roman"/>
          <w:b/>
          <w:color w:val="000000" w:themeColor="text1"/>
          <w:sz w:val="30"/>
          <w:szCs w:val="30"/>
          <w:lang w:val="en-US" w:eastAsia="zh-CN"/>
        </w:rPr>
        <w:t>6月</w:t>
      </w:r>
    </w:p>
    <w:p>
      <w:pPr>
        <w:pStyle w:val="4"/>
        <w:jc w:val="center"/>
        <w:rPr>
          <w:rFonts w:ascii="Times New Roman" w:hAnsi="Times New Roman" w:eastAsia="宋体" w:cs="Times New Roman"/>
          <w:color w:val="000000" w:themeColor="text1"/>
          <w:sz w:val="32"/>
          <w:szCs w:val="32"/>
        </w:rPr>
      </w:pPr>
      <w:bookmarkStart w:id="8" w:name="_Toc22372"/>
      <w:r>
        <w:rPr>
          <w:rFonts w:ascii="Times New Roman" w:hAnsi="Times New Roman" w:eastAsia="宋体" w:cs="Times New Roman"/>
          <w:color w:val="000000" w:themeColor="text1"/>
          <w:sz w:val="32"/>
          <w:szCs w:val="32"/>
        </w:rPr>
        <w:t>1</w:t>
      </w:r>
      <w:r>
        <w:rPr>
          <w:rFonts w:ascii="Times New Roman" w:hAnsi="宋体" w:eastAsia="宋体" w:cs="Times New Roman"/>
          <w:color w:val="000000" w:themeColor="text1"/>
          <w:sz w:val="32"/>
          <w:szCs w:val="32"/>
        </w:rPr>
        <w:t>总则</w:t>
      </w:r>
      <w:bookmarkEnd w:id="8"/>
    </w:p>
    <w:p>
      <w:pPr>
        <w:pStyle w:val="5"/>
        <w:spacing w:before="160" w:after="160" w:line="500" w:lineRule="exact"/>
        <w:rPr>
          <w:rFonts w:ascii="Times New Roman" w:hAnsi="Times New Roman" w:eastAsia="宋体" w:cs="Times New Roman"/>
          <w:color w:val="000000" w:themeColor="text1"/>
          <w:sz w:val="30"/>
          <w:szCs w:val="30"/>
        </w:rPr>
      </w:pPr>
      <w:bookmarkStart w:id="9" w:name="_Toc18627"/>
      <w:r>
        <w:rPr>
          <w:rFonts w:ascii="Times New Roman" w:hAnsi="Times New Roman" w:eastAsia="宋体" w:cs="Times New Roman"/>
          <w:color w:val="000000" w:themeColor="text1"/>
          <w:sz w:val="30"/>
          <w:szCs w:val="30"/>
        </w:rPr>
        <w:t>1.1</w:t>
      </w:r>
      <w:r>
        <w:rPr>
          <w:rFonts w:ascii="Times New Roman" w:hAnsi="宋体" w:eastAsia="宋体" w:cs="Times New Roman"/>
          <w:color w:val="000000" w:themeColor="text1"/>
          <w:sz w:val="30"/>
          <w:szCs w:val="30"/>
        </w:rPr>
        <w:t>编制目的</w:t>
      </w:r>
      <w:bookmarkEnd w:id="9"/>
    </w:p>
    <w:p>
      <w:pPr>
        <w:pStyle w:val="165"/>
        <w:spacing w:line="360" w:lineRule="auto"/>
        <w:ind w:firstLine="480"/>
        <w:rPr>
          <w:rFonts w:ascii="宋体" w:hAnsi="宋体" w:eastAsia="宋体"/>
          <w:color w:val="000000" w:themeColor="text1"/>
          <w:sz w:val="24"/>
          <w:szCs w:val="24"/>
        </w:rPr>
      </w:pPr>
      <w:r>
        <w:rPr>
          <w:rFonts w:ascii="Times New Roman" w:hAnsi="宋体" w:eastAsia="宋体" w:cs="Times New Roman"/>
          <w:bCs/>
          <w:color w:val="000000" w:themeColor="text1"/>
          <w:sz w:val="24"/>
          <w:szCs w:val="24"/>
        </w:rPr>
        <w:t>为避免和降低由于突发环境事件给环境及广大人民群众带来的破坏及损失，保证厂内、社会及人民生命财产安全，在事件发生后迅速有效控制处理，防止事件蔓延、扩大，积极组织抢救、抢险和抢修，发挥各职能部门、社会力量的作用，使事件发生的损失减少到最低限度，总结经验，吸取教训，防患未然。为完善应急管理机制，做到事件发生时应急措施稳健有序，保护员工人身和公司财产安全，特制定本预案。</w:t>
      </w:r>
    </w:p>
    <w:p>
      <w:pPr>
        <w:pStyle w:val="5"/>
        <w:spacing w:before="160" w:after="160" w:line="500" w:lineRule="exact"/>
        <w:rPr>
          <w:rFonts w:ascii="Times New Roman" w:hAnsi="Times New Roman" w:eastAsia="宋体" w:cs="Times New Roman"/>
          <w:color w:val="000000" w:themeColor="text1"/>
          <w:sz w:val="30"/>
          <w:szCs w:val="30"/>
        </w:rPr>
      </w:pPr>
      <w:bookmarkStart w:id="10" w:name="_Toc12033"/>
      <w:r>
        <w:rPr>
          <w:rFonts w:ascii="Times New Roman" w:hAnsi="Times New Roman" w:eastAsia="宋体" w:cs="Times New Roman"/>
          <w:color w:val="000000" w:themeColor="text1"/>
          <w:sz w:val="30"/>
          <w:szCs w:val="30"/>
        </w:rPr>
        <w:t>1.2</w:t>
      </w:r>
      <w:r>
        <w:rPr>
          <w:rFonts w:ascii="Times New Roman" w:hAnsi="宋体" w:eastAsia="宋体" w:cs="Times New Roman"/>
          <w:color w:val="000000" w:themeColor="text1"/>
          <w:sz w:val="30"/>
          <w:szCs w:val="30"/>
        </w:rPr>
        <w:t>编制依据</w:t>
      </w:r>
      <w:bookmarkEnd w:id="10"/>
    </w:p>
    <w:p>
      <w:pPr>
        <w:pStyle w:val="6"/>
        <w:spacing w:before="160" w:after="160" w:line="500" w:lineRule="exact"/>
        <w:rPr>
          <w:rFonts w:ascii="Times New Roman" w:hAnsi="Times New Roman" w:eastAsia="宋体" w:cs="Times New Roman"/>
          <w:color w:val="000000" w:themeColor="text1"/>
          <w:sz w:val="28"/>
          <w:szCs w:val="28"/>
        </w:rPr>
      </w:pPr>
      <w:bookmarkStart w:id="11" w:name="_Toc6951"/>
      <w:r>
        <w:rPr>
          <w:rFonts w:ascii="Times New Roman" w:hAnsi="Times New Roman" w:eastAsia="宋体" w:cs="Times New Roman"/>
          <w:color w:val="000000" w:themeColor="text1"/>
          <w:sz w:val="28"/>
          <w:szCs w:val="28"/>
        </w:rPr>
        <w:t>1.2.1</w:t>
      </w:r>
      <w:r>
        <w:rPr>
          <w:rFonts w:ascii="Times New Roman" w:hAnsi="宋体" w:eastAsia="宋体" w:cs="Times New Roman"/>
          <w:color w:val="000000" w:themeColor="text1"/>
          <w:sz w:val="28"/>
          <w:szCs w:val="28"/>
        </w:rPr>
        <w:t>法律法规、政策</w:t>
      </w:r>
      <w:bookmarkEnd w:id="11"/>
    </w:p>
    <w:p>
      <w:pPr>
        <w:spacing w:line="360" w:lineRule="auto"/>
        <w:ind w:firstLine="480"/>
        <w:rPr>
          <w:rFonts w:ascii="Times New Roman" w:hAnsi="宋体" w:eastAsia="宋体" w:cs="Times New Roman"/>
          <w:color w:val="000000" w:themeColor="text1"/>
          <w:kern w:val="2"/>
          <w:sz w:val="24"/>
          <w:szCs w:val="24"/>
          <w:lang w:val="en-US" w:eastAsia="zh-CN" w:bidi="ar-SA"/>
        </w:rPr>
      </w:pPr>
      <w:r>
        <w:rPr>
          <w:rFonts w:ascii="Times New Roman" w:hAnsi="宋体" w:eastAsia="宋体" w:cs="Times New Roman"/>
          <w:color w:val="000000" w:themeColor="text1"/>
          <w:kern w:val="2"/>
          <w:sz w:val="24"/>
          <w:szCs w:val="24"/>
          <w:lang w:val="en-US" w:eastAsia="zh-CN" w:bidi="ar-SA"/>
        </w:rPr>
        <w:t>（1）《中华人民共和国突发事件应对法》，2007年11月1日施行；</w:t>
      </w:r>
    </w:p>
    <w:p>
      <w:pPr>
        <w:spacing w:line="360" w:lineRule="auto"/>
        <w:ind w:firstLine="480"/>
        <w:rPr>
          <w:rFonts w:ascii="Times New Roman" w:hAnsi="宋体" w:eastAsia="宋体" w:cs="Times New Roman"/>
          <w:color w:val="000000" w:themeColor="text1"/>
          <w:kern w:val="2"/>
          <w:sz w:val="24"/>
          <w:szCs w:val="24"/>
          <w:lang w:val="en-US" w:eastAsia="zh-CN" w:bidi="ar-SA"/>
        </w:rPr>
      </w:pPr>
      <w:r>
        <w:rPr>
          <w:rFonts w:ascii="Times New Roman" w:hAnsi="宋体" w:eastAsia="宋体" w:cs="Times New Roman"/>
          <w:color w:val="000000" w:themeColor="text1"/>
          <w:kern w:val="2"/>
          <w:sz w:val="24"/>
          <w:szCs w:val="24"/>
          <w:lang w:val="en-US" w:eastAsia="zh-CN" w:bidi="ar-SA"/>
        </w:rPr>
        <w:t>（2）《中华人民共和国环境保护法》，2015年1月1日实施；</w:t>
      </w:r>
    </w:p>
    <w:p>
      <w:pPr>
        <w:spacing w:line="360" w:lineRule="auto"/>
        <w:ind w:firstLine="480"/>
        <w:rPr>
          <w:rFonts w:ascii="Times New Roman" w:hAnsi="宋体" w:eastAsia="宋体" w:cs="Times New Roman"/>
          <w:color w:val="000000" w:themeColor="text1"/>
          <w:kern w:val="2"/>
          <w:sz w:val="24"/>
          <w:szCs w:val="24"/>
          <w:lang w:val="en-US" w:eastAsia="zh-CN" w:bidi="ar-SA"/>
        </w:rPr>
      </w:pPr>
      <w:r>
        <w:rPr>
          <w:rFonts w:ascii="Times New Roman" w:hAnsi="宋体" w:eastAsia="宋体" w:cs="Times New Roman"/>
          <w:color w:val="000000" w:themeColor="text1"/>
          <w:kern w:val="2"/>
          <w:sz w:val="24"/>
          <w:szCs w:val="24"/>
          <w:lang w:val="en-US" w:eastAsia="zh-CN" w:bidi="ar-SA"/>
        </w:rPr>
        <w:t>（3）《中华人民共和国水污染防治法》（2017年修订，2018年1月1日起施行）；</w:t>
      </w:r>
    </w:p>
    <w:p>
      <w:pPr>
        <w:spacing w:line="360" w:lineRule="auto"/>
        <w:ind w:firstLine="480"/>
        <w:rPr>
          <w:rFonts w:ascii="Times New Roman" w:hAnsi="宋体" w:eastAsia="宋体" w:cs="Times New Roman"/>
          <w:color w:val="000000" w:themeColor="text1"/>
          <w:kern w:val="2"/>
          <w:sz w:val="24"/>
          <w:szCs w:val="24"/>
          <w:lang w:val="en-US" w:eastAsia="zh-CN" w:bidi="ar-SA"/>
        </w:rPr>
      </w:pPr>
      <w:r>
        <w:rPr>
          <w:rFonts w:hint="eastAsia" w:ascii="Times New Roman" w:hAnsi="宋体" w:eastAsia="宋体" w:cs="Times New Roman"/>
          <w:color w:val="000000" w:themeColor="text1"/>
          <w:kern w:val="2"/>
          <w:sz w:val="24"/>
          <w:szCs w:val="24"/>
          <w:lang w:val="en-US" w:eastAsia="zh-CN" w:bidi="ar-SA"/>
        </w:rPr>
        <w:t>（4）</w:t>
      </w:r>
      <w:r>
        <w:rPr>
          <w:rFonts w:ascii="Times New Roman" w:hAnsi="宋体" w:eastAsia="宋体" w:cs="Times New Roman"/>
          <w:color w:val="000000" w:themeColor="text1"/>
          <w:kern w:val="2"/>
          <w:sz w:val="24"/>
          <w:szCs w:val="24"/>
          <w:lang w:val="en-US" w:eastAsia="zh-CN" w:bidi="ar-SA"/>
        </w:rPr>
        <w:t>《中华人民共和国大气污染防治法》（2018年10月26日修正）；</w:t>
      </w:r>
    </w:p>
    <w:p>
      <w:pPr>
        <w:spacing w:line="360" w:lineRule="auto"/>
        <w:ind w:firstLine="480"/>
        <w:rPr>
          <w:rFonts w:ascii="Times New Roman" w:hAnsi="宋体" w:eastAsia="宋体" w:cs="Times New Roman"/>
          <w:color w:val="000000" w:themeColor="text1"/>
          <w:kern w:val="2"/>
          <w:sz w:val="24"/>
          <w:szCs w:val="24"/>
          <w:lang w:val="en-US" w:eastAsia="zh-CN" w:bidi="ar-SA"/>
        </w:rPr>
      </w:pPr>
      <w:r>
        <w:rPr>
          <w:rFonts w:hint="eastAsia" w:ascii="Times New Roman" w:hAnsi="宋体" w:eastAsia="宋体" w:cs="Times New Roman"/>
          <w:color w:val="000000" w:themeColor="text1"/>
          <w:kern w:val="2"/>
          <w:sz w:val="24"/>
          <w:szCs w:val="24"/>
          <w:lang w:val="en-US" w:eastAsia="zh-CN" w:bidi="ar-SA"/>
        </w:rPr>
        <w:t>（5）</w:t>
      </w:r>
      <w:r>
        <w:rPr>
          <w:rFonts w:ascii="Times New Roman" w:hAnsi="宋体" w:eastAsia="宋体" w:cs="Times New Roman"/>
          <w:color w:val="000000" w:themeColor="text1"/>
          <w:kern w:val="2"/>
          <w:sz w:val="24"/>
          <w:szCs w:val="24"/>
          <w:lang w:val="en-US" w:eastAsia="zh-CN" w:bidi="ar-SA"/>
        </w:rPr>
        <w:t>《中华人民共和国固体废物污染环境防治法》，</w:t>
      </w:r>
      <w:r>
        <w:rPr>
          <w:rFonts w:hint="eastAsia" w:ascii="Times New Roman" w:hAnsi="宋体" w:eastAsia="宋体" w:cs="Times New Roman"/>
          <w:color w:val="000000" w:themeColor="text1"/>
          <w:kern w:val="2"/>
          <w:sz w:val="24"/>
          <w:szCs w:val="24"/>
          <w:lang w:val="en-US" w:eastAsia="zh-CN" w:bidi="ar-SA"/>
        </w:rPr>
        <w:t>（2020年修订）</w:t>
      </w:r>
      <w:r>
        <w:rPr>
          <w:rFonts w:ascii="Times New Roman" w:hAnsi="宋体" w:eastAsia="宋体" w:cs="Times New Roman"/>
          <w:color w:val="000000" w:themeColor="text1"/>
          <w:kern w:val="2"/>
          <w:sz w:val="24"/>
          <w:szCs w:val="24"/>
          <w:lang w:val="en-US" w:eastAsia="zh-CN" w:bidi="ar-SA"/>
        </w:rPr>
        <w:t>；</w:t>
      </w:r>
    </w:p>
    <w:p>
      <w:pPr>
        <w:spacing w:line="360" w:lineRule="auto"/>
        <w:ind w:firstLine="480"/>
        <w:rPr>
          <w:rFonts w:ascii="Times New Roman" w:hAnsi="宋体" w:eastAsia="宋体" w:cs="Times New Roman"/>
          <w:color w:val="000000" w:themeColor="text1"/>
          <w:kern w:val="2"/>
          <w:sz w:val="24"/>
          <w:szCs w:val="24"/>
          <w:lang w:val="en-US" w:eastAsia="zh-CN" w:bidi="ar-SA"/>
        </w:rPr>
      </w:pPr>
      <w:r>
        <w:rPr>
          <w:rFonts w:hint="eastAsia" w:ascii="Times New Roman" w:hAnsi="宋体" w:eastAsia="宋体" w:cs="Times New Roman"/>
          <w:color w:val="000000" w:themeColor="text1"/>
          <w:kern w:val="2"/>
          <w:sz w:val="24"/>
          <w:szCs w:val="24"/>
          <w:lang w:val="en-US" w:eastAsia="zh-CN" w:bidi="ar-SA"/>
        </w:rPr>
        <w:t>（6）</w:t>
      </w:r>
      <w:r>
        <w:rPr>
          <w:rFonts w:ascii="Times New Roman" w:hAnsi="宋体" w:eastAsia="宋体" w:cs="Times New Roman"/>
          <w:color w:val="000000" w:themeColor="text1"/>
          <w:kern w:val="2"/>
          <w:sz w:val="24"/>
          <w:szCs w:val="24"/>
          <w:lang w:val="en-US" w:eastAsia="zh-CN" w:bidi="ar-SA"/>
        </w:rPr>
        <w:t>《国家危险废物名录</w:t>
      </w:r>
      <w:r>
        <w:rPr>
          <w:rFonts w:hint="eastAsia" w:ascii="Times New Roman" w:hAnsi="宋体" w:eastAsia="宋体" w:cs="Times New Roman"/>
          <w:color w:val="000000" w:themeColor="text1"/>
          <w:kern w:val="2"/>
          <w:sz w:val="24"/>
          <w:szCs w:val="24"/>
          <w:lang w:val="en-US" w:eastAsia="zh-CN" w:bidi="ar-SA"/>
        </w:rPr>
        <w:t>（2021年版）</w:t>
      </w:r>
      <w:r>
        <w:rPr>
          <w:rFonts w:ascii="Times New Roman" w:hAnsi="宋体" w:eastAsia="宋体" w:cs="Times New Roman"/>
          <w:color w:val="000000" w:themeColor="text1"/>
          <w:kern w:val="2"/>
          <w:sz w:val="24"/>
          <w:szCs w:val="24"/>
          <w:lang w:val="en-US" w:eastAsia="zh-CN" w:bidi="ar-SA"/>
        </w:rPr>
        <w:t>》（部令第</w:t>
      </w:r>
      <w:r>
        <w:rPr>
          <w:rFonts w:hint="eastAsia" w:ascii="Times New Roman" w:hAnsi="宋体" w:eastAsia="宋体" w:cs="Times New Roman"/>
          <w:color w:val="000000" w:themeColor="text1"/>
          <w:kern w:val="2"/>
          <w:sz w:val="24"/>
          <w:szCs w:val="24"/>
          <w:lang w:val="en-US" w:eastAsia="zh-CN" w:bidi="ar-SA"/>
        </w:rPr>
        <w:t>15</w:t>
      </w:r>
      <w:r>
        <w:rPr>
          <w:rFonts w:ascii="Times New Roman" w:hAnsi="宋体" w:eastAsia="宋体" w:cs="Times New Roman"/>
          <w:color w:val="000000" w:themeColor="text1"/>
          <w:kern w:val="2"/>
          <w:sz w:val="24"/>
          <w:szCs w:val="24"/>
          <w:lang w:val="en-US" w:eastAsia="zh-CN" w:bidi="ar-SA"/>
        </w:rPr>
        <w:t>号），20</w:t>
      </w:r>
      <w:r>
        <w:rPr>
          <w:rFonts w:hint="eastAsia" w:ascii="Times New Roman" w:hAnsi="宋体" w:eastAsia="宋体" w:cs="Times New Roman"/>
          <w:color w:val="000000" w:themeColor="text1"/>
          <w:kern w:val="2"/>
          <w:sz w:val="24"/>
          <w:szCs w:val="24"/>
          <w:lang w:val="en-US" w:eastAsia="zh-CN" w:bidi="ar-SA"/>
        </w:rPr>
        <w:t>21</w:t>
      </w:r>
      <w:r>
        <w:rPr>
          <w:rFonts w:ascii="Times New Roman" w:hAnsi="宋体" w:eastAsia="宋体" w:cs="Times New Roman"/>
          <w:color w:val="000000" w:themeColor="text1"/>
          <w:kern w:val="2"/>
          <w:sz w:val="24"/>
          <w:szCs w:val="24"/>
          <w:lang w:val="en-US" w:eastAsia="zh-CN" w:bidi="ar-SA"/>
        </w:rPr>
        <w:t>年</w:t>
      </w:r>
      <w:r>
        <w:rPr>
          <w:rFonts w:hint="eastAsia" w:ascii="Times New Roman" w:hAnsi="宋体" w:eastAsia="宋体" w:cs="Times New Roman"/>
          <w:color w:val="000000" w:themeColor="text1"/>
          <w:kern w:val="2"/>
          <w:sz w:val="24"/>
          <w:szCs w:val="24"/>
          <w:lang w:val="en-US" w:eastAsia="zh-CN" w:bidi="ar-SA"/>
        </w:rPr>
        <w:t>1</w:t>
      </w:r>
      <w:r>
        <w:rPr>
          <w:rFonts w:ascii="Times New Roman" w:hAnsi="宋体" w:eastAsia="宋体" w:cs="Times New Roman"/>
          <w:color w:val="000000" w:themeColor="text1"/>
          <w:kern w:val="2"/>
          <w:sz w:val="24"/>
          <w:szCs w:val="24"/>
          <w:lang w:val="en-US" w:eastAsia="zh-CN" w:bidi="ar-SA"/>
        </w:rPr>
        <w:t>月1日施行；</w:t>
      </w:r>
    </w:p>
    <w:p>
      <w:pPr>
        <w:spacing w:line="360" w:lineRule="auto"/>
        <w:ind w:firstLine="480"/>
        <w:rPr>
          <w:rFonts w:ascii="Times New Roman" w:hAnsi="宋体" w:eastAsia="宋体" w:cs="Times New Roman"/>
          <w:color w:val="000000" w:themeColor="text1"/>
          <w:kern w:val="2"/>
          <w:sz w:val="24"/>
          <w:szCs w:val="24"/>
          <w:lang w:val="en-US" w:eastAsia="zh-CN" w:bidi="ar-SA"/>
        </w:rPr>
      </w:pPr>
      <w:r>
        <w:rPr>
          <w:rFonts w:hint="eastAsia" w:ascii="Times New Roman" w:hAnsi="宋体" w:eastAsia="宋体" w:cs="Times New Roman"/>
          <w:color w:val="000000" w:themeColor="text1"/>
          <w:kern w:val="2"/>
          <w:sz w:val="24"/>
          <w:szCs w:val="24"/>
          <w:lang w:val="en-US" w:eastAsia="zh-CN" w:bidi="ar-SA"/>
        </w:rPr>
        <w:t>（7）</w:t>
      </w:r>
      <w:r>
        <w:rPr>
          <w:rFonts w:ascii="Times New Roman" w:hAnsi="宋体" w:eastAsia="宋体" w:cs="Times New Roman"/>
          <w:color w:val="000000" w:themeColor="text1"/>
          <w:kern w:val="2"/>
          <w:sz w:val="24"/>
          <w:szCs w:val="24"/>
          <w:lang w:val="en-US" w:eastAsia="zh-CN" w:bidi="ar-SA"/>
        </w:rPr>
        <w:t>《关于印发&lt;企业事业单位突发环境事件应急预案备案管理办法（试行）&gt;的通知》，（环发〔2015〕4号）；</w:t>
      </w:r>
    </w:p>
    <w:p>
      <w:pPr>
        <w:spacing w:line="360" w:lineRule="auto"/>
        <w:ind w:firstLine="480"/>
        <w:rPr>
          <w:rFonts w:ascii="Times New Roman" w:hAnsi="宋体" w:eastAsia="宋体" w:cs="Times New Roman"/>
          <w:color w:val="000000" w:themeColor="text1"/>
          <w:kern w:val="2"/>
          <w:sz w:val="24"/>
          <w:szCs w:val="24"/>
          <w:lang w:val="en-US" w:eastAsia="zh-CN" w:bidi="ar-SA"/>
        </w:rPr>
      </w:pPr>
      <w:r>
        <w:rPr>
          <w:rFonts w:hint="eastAsia" w:ascii="Times New Roman" w:hAnsi="宋体" w:eastAsia="宋体" w:cs="Times New Roman"/>
          <w:color w:val="000000" w:themeColor="text1"/>
          <w:kern w:val="2"/>
          <w:sz w:val="24"/>
          <w:szCs w:val="24"/>
          <w:lang w:val="en-US" w:eastAsia="zh-CN" w:bidi="ar-SA"/>
        </w:rPr>
        <w:t>（8）</w:t>
      </w:r>
      <w:r>
        <w:rPr>
          <w:rFonts w:ascii="Times New Roman" w:hAnsi="宋体" w:eastAsia="宋体" w:cs="Times New Roman"/>
          <w:color w:val="000000" w:themeColor="text1"/>
          <w:kern w:val="2"/>
          <w:sz w:val="24"/>
          <w:szCs w:val="24"/>
          <w:lang w:val="en-US" w:eastAsia="zh-CN" w:bidi="ar-SA"/>
        </w:rPr>
        <w:t>《突发环境事件应急管理办法》（部令第34号），2015年6月5日施行；</w:t>
      </w:r>
    </w:p>
    <w:p>
      <w:pPr>
        <w:spacing w:line="360" w:lineRule="auto"/>
        <w:ind w:firstLine="480"/>
        <w:rPr>
          <w:rFonts w:ascii="Times New Roman" w:hAnsi="宋体" w:eastAsia="宋体" w:cs="Times New Roman"/>
          <w:color w:val="000000" w:themeColor="text1"/>
          <w:kern w:val="2"/>
          <w:sz w:val="24"/>
          <w:szCs w:val="24"/>
          <w:lang w:val="en-US" w:eastAsia="zh-CN" w:bidi="ar-SA"/>
        </w:rPr>
      </w:pPr>
      <w:r>
        <w:rPr>
          <w:rFonts w:hint="eastAsia" w:ascii="Times New Roman" w:hAnsi="宋体" w:eastAsia="宋体" w:cs="Times New Roman"/>
          <w:color w:val="000000" w:themeColor="text1"/>
          <w:kern w:val="2"/>
          <w:sz w:val="24"/>
          <w:szCs w:val="24"/>
          <w:lang w:val="en-US" w:eastAsia="zh-CN" w:bidi="ar-SA"/>
        </w:rPr>
        <w:t>（9）</w:t>
      </w:r>
      <w:r>
        <w:rPr>
          <w:rFonts w:ascii="Times New Roman" w:hAnsi="宋体" w:eastAsia="宋体" w:cs="Times New Roman"/>
          <w:color w:val="000000" w:themeColor="text1"/>
          <w:kern w:val="2"/>
          <w:sz w:val="24"/>
          <w:szCs w:val="24"/>
          <w:lang w:val="en-US" w:eastAsia="zh-CN" w:bidi="ar-SA"/>
        </w:rPr>
        <w:t>《国家突发环境事件应急预案》，2014年12月29日起实施。</w:t>
      </w:r>
    </w:p>
    <w:p>
      <w:pPr>
        <w:spacing w:line="360" w:lineRule="auto"/>
        <w:ind w:firstLine="480"/>
        <w:rPr>
          <w:rFonts w:ascii="Times New Roman" w:hAnsi="宋体" w:eastAsia="宋体" w:cs="Times New Roman"/>
          <w:color w:val="000000" w:themeColor="text1"/>
          <w:kern w:val="2"/>
          <w:sz w:val="24"/>
          <w:szCs w:val="24"/>
          <w:lang w:val="en-US" w:eastAsia="zh-CN" w:bidi="ar-SA"/>
        </w:rPr>
      </w:pPr>
      <w:r>
        <w:rPr>
          <w:rFonts w:hint="eastAsia" w:ascii="Times New Roman" w:hAnsi="宋体" w:eastAsia="宋体" w:cs="Times New Roman"/>
          <w:color w:val="000000" w:themeColor="text1"/>
          <w:kern w:val="2"/>
          <w:sz w:val="24"/>
          <w:szCs w:val="24"/>
          <w:lang w:val="en-US" w:eastAsia="zh-CN" w:bidi="ar-SA"/>
        </w:rPr>
        <w:t>（10）</w:t>
      </w:r>
      <w:r>
        <w:rPr>
          <w:rFonts w:ascii="Times New Roman" w:hAnsi="宋体" w:eastAsia="宋体" w:cs="Times New Roman"/>
          <w:color w:val="000000" w:themeColor="text1"/>
          <w:kern w:val="2"/>
          <w:sz w:val="24"/>
          <w:szCs w:val="24"/>
          <w:lang w:val="en-US" w:eastAsia="zh-CN" w:bidi="ar-SA"/>
        </w:rPr>
        <w:t>《江西省突发环境事件应急预案》，（赣府厅字〔20</w:t>
      </w:r>
      <w:r>
        <w:rPr>
          <w:rFonts w:hint="eastAsia" w:ascii="Times New Roman" w:hAnsi="宋体" w:eastAsia="宋体" w:cs="Times New Roman"/>
          <w:color w:val="000000" w:themeColor="text1"/>
          <w:kern w:val="2"/>
          <w:sz w:val="24"/>
          <w:szCs w:val="24"/>
          <w:lang w:val="en-US" w:eastAsia="zh-CN" w:bidi="ar-SA"/>
        </w:rPr>
        <w:t>20</w:t>
      </w:r>
      <w:r>
        <w:rPr>
          <w:rFonts w:ascii="Times New Roman" w:hAnsi="宋体" w:eastAsia="宋体" w:cs="Times New Roman"/>
          <w:color w:val="000000" w:themeColor="text1"/>
          <w:kern w:val="2"/>
          <w:sz w:val="24"/>
          <w:szCs w:val="24"/>
          <w:lang w:val="en-US" w:eastAsia="zh-CN" w:bidi="ar-SA"/>
        </w:rPr>
        <w:t>〕</w:t>
      </w:r>
      <w:r>
        <w:rPr>
          <w:rFonts w:hint="eastAsia" w:ascii="Times New Roman" w:hAnsi="宋体" w:eastAsia="宋体" w:cs="Times New Roman"/>
          <w:color w:val="000000" w:themeColor="text1"/>
          <w:kern w:val="2"/>
          <w:sz w:val="24"/>
          <w:szCs w:val="24"/>
          <w:lang w:val="en-US" w:eastAsia="zh-CN" w:bidi="ar-SA"/>
        </w:rPr>
        <w:t>93</w:t>
      </w:r>
      <w:r>
        <w:rPr>
          <w:rFonts w:ascii="Times New Roman" w:hAnsi="宋体" w:eastAsia="宋体" w:cs="Times New Roman"/>
          <w:color w:val="000000" w:themeColor="text1"/>
          <w:kern w:val="2"/>
          <w:sz w:val="24"/>
          <w:szCs w:val="24"/>
          <w:lang w:val="en-US" w:eastAsia="zh-CN" w:bidi="ar-SA"/>
        </w:rPr>
        <w:t>号），20</w:t>
      </w:r>
      <w:r>
        <w:rPr>
          <w:rFonts w:hint="eastAsia" w:ascii="Times New Roman" w:hAnsi="宋体" w:eastAsia="宋体" w:cs="Times New Roman"/>
          <w:color w:val="000000" w:themeColor="text1"/>
          <w:kern w:val="2"/>
          <w:sz w:val="24"/>
          <w:szCs w:val="24"/>
          <w:lang w:val="en-US" w:eastAsia="zh-CN" w:bidi="ar-SA"/>
        </w:rPr>
        <w:t>20</w:t>
      </w:r>
      <w:r>
        <w:rPr>
          <w:rFonts w:ascii="Times New Roman" w:hAnsi="宋体" w:eastAsia="宋体" w:cs="Times New Roman"/>
          <w:color w:val="000000" w:themeColor="text1"/>
          <w:kern w:val="2"/>
          <w:sz w:val="24"/>
          <w:szCs w:val="24"/>
          <w:lang w:val="en-US" w:eastAsia="zh-CN" w:bidi="ar-SA"/>
        </w:rPr>
        <w:t>年</w:t>
      </w:r>
      <w:r>
        <w:rPr>
          <w:rFonts w:hint="eastAsia" w:ascii="Times New Roman" w:hAnsi="宋体" w:eastAsia="宋体" w:cs="Times New Roman"/>
          <w:color w:val="000000" w:themeColor="text1"/>
          <w:kern w:val="2"/>
          <w:sz w:val="24"/>
          <w:szCs w:val="24"/>
          <w:lang w:val="en-US" w:eastAsia="zh-CN" w:bidi="ar-SA"/>
        </w:rPr>
        <w:t>12</w:t>
      </w:r>
      <w:r>
        <w:rPr>
          <w:rFonts w:ascii="Times New Roman" w:hAnsi="宋体" w:eastAsia="宋体" w:cs="Times New Roman"/>
          <w:color w:val="000000" w:themeColor="text1"/>
          <w:kern w:val="2"/>
          <w:sz w:val="24"/>
          <w:szCs w:val="24"/>
          <w:lang w:val="en-US" w:eastAsia="zh-CN" w:bidi="ar-SA"/>
        </w:rPr>
        <w:t>月</w:t>
      </w:r>
      <w:r>
        <w:rPr>
          <w:rFonts w:hint="eastAsia" w:ascii="Times New Roman" w:hAnsi="宋体" w:eastAsia="宋体" w:cs="Times New Roman"/>
          <w:color w:val="000000" w:themeColor="text1"/>
          <w:kern w:val="2"/>
          <w:sz w:val="24"/>
          <w:szCs w:val="24"/>
          <w:lang w:val="en-US" w:eastAsia="zh-CN" w:bidi="ar-SA"/>
        </w:rPr>
        <w:t>18</w:t>
      </w:r>
      <w:r>
        <w:rPr>
          <w:rFonts w:ascii="Times New Roman" w:hAnsi="宋体" w:eastAsia="宋体" w:cs="Times New Roman"/>
          <w:color w:val="000000" w:themeColor="text1"/>
          <w:kern w:val="2"/>
          <w:sz w:val="24"/>
          <w:szCs w:val="24"/>
          <w:lang w:val="en-US" w:eastAsia="zh-CN" w:bidi="ar-SA"/>
        </w:rPr>
        <w:t>日；</w:t>
      </w:r>
    </w:p>
    <w:p>
      <w:pPr>
        <w:pStyle w:val="165"/>
        <w:spacing w:line="360" w:lineRule="auto"/>
        <w:ind w:firstLine="480"/>
        <w:rPr>
          <w:rFonts w:ascii="Times New Roman" w:hAnsi="宋体" w:eastAsia="宋体" w:cs="Times New Roman"/>
          <w:color w:val="000000" w:themeColor="text1"/>
          <w:kern w:val="2"/>
          <w:sz w:val="24"/>
          <w:szCs w:val="24"/>
          <w:lang w:val="en-US" w:eastAsia="zh-CN" w:bidi="ar-SA"/>
        </w:rPr>
      </w:pPr>
      <w:r>
        <w:rPr>
          <w:rFonts w:ascii="Times New Roman" w:hAnsi="宋体" w:eastAsia="宋体" w:cs="Times New Roman"/>
          <w:color w:val="000000" w:themeColor="text1"/>
          <w:kern w:val="2"/>
          <w:sz w:val="24"/>
          <w:szCs w:val="24"/>
          <w:lang w:val="en-US" w:eastAsia="zh-CN" w:bidi="ar-SA"/>
        </w:rPr>
        <w:t>（1</w:t>
      </w:r>
      <w:r>
        <w:rPr>
          <w:rFonts w:hint="eastAsia" w:ascii="Times New Roman" w:hAnsi="宋体" w:eastAsia="宋体" w:cs="Times New Roman"/>
          <w:color w:val="000000" w:themeColor="text1"/>
          <w:kern w:val="2"/>
          <w:sz w:val="24"/>
          <w:szCs w:val="24"/>
          <w:lang w:val="en-US" w:eastAsia="zh-CN" w:bidi="ar-SA"/>
        </w:rPr>
        <w:t>1</w:t>
      </w:r>
      <w:r>
        <w:rPr>
          <w:rFonts w:ascii="Times New Roman" w:hAnsi="宋体" w:eastAsia="宋体" w:cs="Times New Roman"/>
          <w:color w:val="000000" w:themeColor="text1"/>
          <w:kern w:val="2"/>
          <w:sz w:val="24"/>
          <w:szCs w:val="24"/>
          <w:lang w:val="en-US" w:eastAsia="zh-CN" w:bidi="ar-SA"/>
        </w:rPr>
        <w:t>）《</w:t>
      </w:r>
      <w:r>
        <w:rPr>
          <w:rFonts w:hint="eastAsia" w:ascii="Times New Roman" w:hAnsi="宋体" w:eastAsia="宋体" w:cs="Times New Roman"/>
          <w:color w:val="000000" w:themeColor="text1"/>
          <w:kern w:val="2"/>
          <w:sz w:val="24"/>
          <w:szCs w:val="24"/>
          <w:lang w:val="en-US" w:eastAsia="zh-CN" w:bidi="ar-SA"/>
        </w:rPr>
        <w:t>赣州市突发环境事件应急预案</w:t>
      </w:r>
      <w:r>
        <w:rPr>
          <w:rFonts w:ascii="Times New Roman" w:hAnsi="宋体" w:eastAsia="宋体" w:cs="Times New Roman"/>
          <w:color w:val="000000" w:themeColor="text1"/>
          <w:kern w:val="2"/>
          <w:sz w:val="24"/>
          <w:szCs w:val="24"/>
          <w:lang w:val="en-US" w:eastAsia="zh-CN" w:bidi="ar-SA"/>
        </w:rPr>
        <w:t>》</w:t>
      </w:r>
      <w:r>
        <w:rPr>
          <w:rFonts w:hint="eastAsia" w:ascii="Times New Roman" w:hAnsi="宋体" w:eastAsia="宋体" w:cs="Times New Roman"/>
          <w:color w:val="000000" w:themeColor="text1"/>
          <w:kern w:val="2"/>
          <w:sz w:val="24"/>
          <w:szCs w:val="24"/>
          <w:lang w:val="en-US" w:eastAsia="zh-CN" w:bidi="ar-SA"/>
        </w:rPr>
        <w:t>，</w:t>
      </w:r>
      <w:r>
        <w:rPr>
          <w:rFonts w:ascii="Times New Roman" w:hAnsi="宋体" w:eastAsia="宋体" w:cs="Times New Roman"/>
          <w:color w:val="000000" w:themeColor="text1"/>
          <w:kern w:val="2"/>
          <w:sz w:val="24"/>
          <w:szCs w:val="24"/>
          <w:lang w:val="en-US" w:eastAsia="zh-CN" w:bidi="ar-SA"/>
        </w:rPr>
        <w:t>20</w:t>
      </w:r>
      <w:r>
        <w:rPr>
          <w:rFonts w:hint="eastAsia" w:ascii="Times New Roman" w:hAnsi="宋体" w:eastAsia="宋体" w:cs="Times New Roman"/>
          <w:color w:val="000000" w:themeColor="text1"/>
          <w:kern w:val="2"/>
          <w:sz w:val="24"/>
          <w:szCs w:val="24"/>
          <w:lang w:val="en-US" w:eastAsia="zh-CN" w:bidi="ar-SA"/>
        </w:rPr>
        <w:t>21</w:t>
      </w:r>
      <w:r>
        <w:rPr>
          <w:rFonts w:ascii="Times New Roman" w:hAnsi="宋体" w:eastAsia="宋体" w:cs="Times New Roman"/>
          <w:color w:val="000000" w:themeColor="text1"/>
          <w:kern w:val="2"/>
          <w:sz w:val="24"/>
          <w:szCs w:val="24"/>
          <w:lang w:val="en-US" w:eastAsia="zh-CN" w:bidi="ar-SA"/>
        </w:rPr>
        <w:t>年</w:t>
      </w:r>
      <w:r>
        <w:rPr>
          <w:rFonts w:hint="eastAsia" w:ascii="Times New Roman" w:hAnsi="宋体" w:eastAsia="宋体" w:cs="Times New Roman"/>
          <w:color w:val="000000" w:themeColor="text1"/>
          <w:kern w:val="2"/>
          <w:sz w:val="24"/>
          <w:szCs w:val="24"/>
          <w:lang w:val="en-US" w:eastAsia="zh-CN" w:bidi="ar-SA"/>
        </w:rPr>
        <w:t>3</w:t>
      </w:r>
      <w:r>
        <w:rPr>
          <w:rFonts w:ascii="Times New Roman" w:hAnsi="宋体" w:eastAsia="宋体" w:cs="Times New Roman"/>
          <w:color w:val="000000" w:themeColor="text1"/>
          <w:kern w:val="2"/>
          <w:sz w:val="24"/>
          <w:szCs w:val="24"/>
          <w:lang w:val="en-US" w:eastAsia="zh-CN" w:bidi="ar-SA"/>
        </w:rPr>
        <w:t>月1</w:t>
      </w:r>
      <w:r>
        <w:rPr>
          <w:rFonts w:hint="eastAsia" w:ascii="Times New Roman" w:hAnsi="宋体" w:eastAsia="宋体" w:cs="Times New Roman"/>
          <w:color w:val="000000" w:themeColor="text1"/>
          <w:kern w:val="2"/>
          <w:sz w:val="24"/>
          <w:szCs w:val="24"/>
          <w:lang w:val="en-US" w:eastAsia="zh-CN" w:bidi="ar-SA"/>
        </w:rPr>
        <w:t>6</w:t>
      </w:r>
      <w:r>
        <w:rPr>
          <w:rFonts w:ascii="Times New Roman" w:hAnsi="宋体" w:eastAsia="宋体" w:cs="Times New Roman"/>
          <w:color w:val="000000" w:themeColor="text1"/>
          <w:kern w:val="2"/>
          <w:sz w:val="24"/>
          <w:szCs w:val="24"/>
          <w:lang w:val="en-US" w:eastAsia="zh-CN" w:bidi="ar-SA"/>
        </w:rPr>
        <w:t>日起实施</w:t>
      </w:r>
      <w:r>
        <w:rPr>
          <w:rFonts w:hint="eastAsia" w:ascii="Times New Roman" w:hAnsi="宋体" w:eastAsia="宋体" w:cs="Times New Roman"/>
          <w:color w:val="000000" w:themeColor="text1"/>
          <w:kern w:val="2"/>
          <w:sz w:val="24"/>
          <w:szCs w:val="24"/>
          <w:lang w:val="en-US" w:eastAsia="zh-CN" w:bidi="ar-SA"/>
        </w:rPr>
        <w:t>。</w:t>
      </w:r>
    </w:p>
    <w:p>
      <w:pPr>
        <w:pStyle w:val="6"/>
        <w:spacing w:before="160" w:after="160" w:line="500" w:lineRule="exact"/>
        <w:rPr>
          <w:rFonts w:ascii="Times New Roman" w:hAnsi="Times New Roman" w:eastAsia="宋体" w:cs="Times New Roman"/>
          <w:color w:val="000000" w:themeColor="text1"/>
          <w:sz w:val="28"/>
          <w:szCs w:val="28"/>
        </w:rPr>
      </w:pPr>
      <w:bookmarkStart w:id="12" w:name="_Toc20548"/>
      <w:r>
        <w:rPr>
          <w:rFonts w:ascii="Times New Roman" w:hAnsi="Times New Roman" w:eastAsia="宋体" w:cs="Times New Roman"/>
          <w:color w:val="000000" w:themeColor="text1"/>
          <w:sz w:val="28"/>
          <w:szCs w:val="28"/>
        </w:rPr>
        <w:t>1.2.2</w:t>
      </w:r>
      <w:r>
        <w:rPr>
          <w:rFonts w:ascii="Times New Roman" w:hAnsi="宋体" w:eastAsia="宋体" w:cs="Times New Roman"/>
          <w:color w:val="000000" w:themeColor="text1"/>
          <w:sz w:val="28"/>
          <w:szCs w:val="28"/>
        </w:rPr>
        <w:t>技术指南、规范标准</w:t>
      </w:r>
      <w:bookmarkEnd w:id="12"/>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1</w:t>
      </w:r>
      <w:r>
        <w:rPr>
          <w:rFonts w:hAnsi="宋体" w:eastAsia="宋体"/>
          <w:color w:val="000000" w:themeColor="text1"/>
          <w:sz w:val="24"/>
        </w:rPr>
        <w:t>）《事故状态下水体污染物的预防与控制技术要求》</w:t>
      </w:r>
      <w:r>
        <w:rPr>
          <w:rFonts w:eastAsia="宋体"/>
          <w:color w:val="000000" w:themeColor="text1"/>
          <w:sz w:val="24"/>
        </w:rPr>
        <w:t>(Q/SY1190-2013)</w:t>
      </w:r>
      <w:r>
        <w:rPr>
          <w:rFonts w:hAnsi="宋体" w:eastAsia="宋体"/>
          <w:color w:val="000000" w:themeColor="text1"/>
          <w:sz w:val="24"/>
        </w:rPr>
        <w:t>；</w:t>
      </w:r>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2</w:t>
      </w:r>
      <w:r>
        <w:rPr>
          <w:rFonts w:hAnsi="宋体" w:eastAsia="宋体"/>
          <w:color w:val="000000" w:themeColor="text1"/>
          <w:sz w:val="24"/>
        </w:rPr>
        <w:t>）《建筑设计防火规范》</w:t>
      </w:r>
      <w:r>
        <w:rPr>
          <w:rFonts w:eastAsia="宋体"/>
          <w:color w:val="000000" w:themeColor="text1"/>
          <w:sz w:val="24"/>
        </w:rPr>
        <w:t>(GB50016-2014)</w:t>
      </w:r>
      <w:r>
        <w:rPr>
          <w:rFonts w:hAnsi="宋体" w:eastAsia="宋体"/>
          <w:color w:val="000000" w:themeColor="text1"/>
          <w:sz w:val="24"/>
        </w:rPr>
        <w:t>，</w:t>
      </w:r>
      <w:r>
        <w:rPr>
          <w:rFonts w:eastAsia="宋体"/>
          <w:color w:val="000000" w:themeColor="text1"/>
          <w:sz w:val="24"/>
        </w:rPr>
        <w:t>2014</w:t>
      </w:r>
      <w:r>
        <w:rPr>
          <w:rFonts w:hAnsi="宋体" w:eastAsia="宋体"/>
          <w:color w:val="000000" w:themeColor="text1"/>
          <w:sz w:val="24"/>
        </w:rPr>
        <w:t>年</w:t>
      </w:r>
      <w:r>
        <w:rPr>
          <w:rFonts w:eastAsia="宋体"/>
          <w:color w:val="000000" w:themeColor="text1"/>
          <w:sz w:val="24"/>
        </w:rPr>
        <w:t>8</w:t>
      </w:r>
      <w:r>
        <w:rPr>
          <w:rFonts w:hAnsi="宋体" w:eastAsia="宋体"/>
          <w:color w:val="000000" w:themeColor="text1"/>
          <w:sz w:val="24"/>
        </w:rPr>
        <w:t>月</w:t>
      </w:r>
      <w:r>
        <w:rPr>
          <w:rFonts w:eastAsia="宋体"/>
          <w:color w:val="000000" w:themeColor="text1"/>
          <w:sz w:val="24"/>
        </w:rPr>
        <w:t>27</w:t>
      </w:r>
      <w:r>
        <w:rPr>
          <w:rFonts w:hAnsi="宋体" w:eastAsia="宋体"/>
          <w:color w:val="000000" w:themeColor="text1"/>
          <w:sz w:val="24"/>
        </w:rPr>
        <w:t>日；</w:t>
      </w:r>
    </w:p>
    <w:p>
      <w:pPr>
        <w:pStyle w:val="167"/>
        <w:spacing w:line="360" w:lineRule="auto"/>
        <w:ind w:firstLine="480"/>
        <w:rPr>
          <w:rFonts w:hAnsi="宋体" w:eastAsia="宋体"/>
          <w:color w:val="000000" w:themeColor="text1"/>
          <w:sz w:val="24"/>
        </w:rPr>
      </w:pPr>
      <w:r>
        <w:rPr>
          <w:rFonts w:hAnsi="宋体" w:eastAsia="宋体"/>
          <w:color w:val="000000" w:themeColor="text1"/>
          <w:sz w:val="24"/>
        </w:rPr>
        <w:t>（</w:t>
      </w:r>
      <w:r>
        <w:rPr>
          <w:rFonts w:eastAsia="宋体"/>
          <w:color w:val="000000" w:themeColor="text1"/>
          <w:sz w:val="24"/>
        </w:rPr>
        <w:t>4</w:t>
      </w:r>
      <w:r>
        <w:rPr>
          <w:rFonts w:hAnsi="宋体" w:eastAsia="宋体"/>
          <w:color w:val="000000" w:themeColor="text1"/>
          <w:sz w:val="24"/>
        </w:rPr>
        <w:t>）《建设项目环境风险评价技术导则》</w:t>
      </w:r>
      <w:r>
        <w:rPr>
          <w:rFonts w:eastAsia="宋体"/>
          <w:color w:val="000000" w:themeColor="text1"/>
          <w:sz w:val="24"/>
        </w:rPr>
        <w:t>(HJ/T169-2018)</w:t>
      </w:r>
      <w:r>
        <w:rPr>
          <w:rFonts w:hAnsi="宋体" w:eastAsia="宋体"/>
          <w:color w:val="000000" w:themeColor="text1"/>
          <w:sz w:val="24"/>
        </w:rPr>
        <w:t>；</w:t>
      </w:r>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5</w:t>
      </w:r>
      <w:r>
        <w:rPr>
          <w:rFonts w:hAnsi="宋体" w:eastAsia="宋体"/>
          <w:color w:val="000000" w:themeColor="text1"/>
          <w:sz w:val="24"/>
        </w:rPr>
        <w:t>）《危险化学品重大危险源辨识》</w:t>
      </w:r>
      <w:r>
        <w:rPr>
          <w:rFonts w:eastAsia="宋体"/>
          <w:color w:val="000000" w:themeColor="text1"/>
          <w:sz w:val="24"/>
        </w:rPr>
        <w:t>(GB18218-201</w:t>
      </w:r>
      <w:r>
        <w:rPr>
          <w:rFonts w:hint="eastAsia" w:eastAsia="宋体"/>
          <w:color w:val="000000" w:themeColor="text1"/>
          <w:sz w:val="24"/>
        </w:rPr>
        <w:t>8</w:t>
      </w:r>
      <w:r>
        <w:rPr>
          <w:rFonts w:eastAsia="宋体"/>
          <w:color w:val="000000" w:themeColor="text1"/>
          <w:sz w:val="24"/>
        </w:rPr>
        <w:t>)</w:t>
      </w:r>
      <w:r>
        <w:rPr>
          <w:rFonts w:hAnsi="宋体" w:eastAsia="宋体"/>
          <w:color w:val="000000" w:themeColor="text1"/>
          <w:sz w:val="24"/>
        </w:rPr>
        <w:t>；</w:t>
      </w:r>
    </w:p>
    <w:p>
      <w:pPr>
        <w:pStyle w:val="167"/>
        <w:spacing w:line="360" w:lineRule="auto"/>
        <w:ind w:firstLine="480"/>
        <w:rPr>
          <w:rFonts w:hAnsi="宋体" w:eastAsia="宋体"/>
          <w:color w:val="000000" w:themeColor="text1"/>
          <w:sz w:val="24"/>
        </w:rPr>
      </w:pPr>
      <w:r>
        <w:rPr>
          <w:rFonts w:hAnsi="宋体" w:eastAsia="宋体"/>
          <w:color w:val="000000" w:themeColor="text1"/>
          <w:sz w:val="24"/>
        </w:rPr>
        <w:t>（</w:t>
      </w:r>
      <w:r>
        <w:rPr>
          <w:rFonts w:hint="eastAsia" w:eastAsia="宋体"/>
          <w:color w:val="000000" w:themeColor="text1"/>
          <w:sz w:val="24"/>
        </w:rPr>
        <w:t>6</w:t>
      </w:r>
      <w:r>
        <w:rPr>
          <w:rFonts w:hAnsi="宋体" w:eastAsia="宋体"/>
          <w:color w:val="000000" w:themeColor="text1"/>
          <w:sz w:val="24"/>
        </w:rPr>
        <w:t>）关于发布《企业突发环境事件隐患排查和治理工作指南（试行）》的公告，环境保护部公告</w:t>
      </w:r>
      <w:r>
        <w:rPr>
          <w:rFonts w:eastAsia="宋体"/>
          <w:color w:val="000000" w:themeColor="text1"/>
          <w:sz w:val="24"/>
        </w:rPr>
        <w:t>2016</w:t>
      </w:r>
      <w:r>
        <w:rPr>
          <w:rFonts w:hAnsi="宋体" w:eastAsia="宋体"/>
          <w:color w:val="000000" w:themeColor="text1"/>
          <w:sz w:val="24"/>
        </w:rPr>
        <w:t>年第</w:t>
      </w:r>
      <w:r>
        <w:rPr>
          <w:rFonts w:eastAsia="宋体"/>
          <w:color w:val="000000" w:themeColor="text1"/>
          <w:sz w:val="24"/>
        </w:rPr>
        <w:t>74</w:t>
      </w:r>
      <w:r>
        <w:rPr>
          <w:rFonts w:hAnsi="宋体" w:eastAsia="宋体"/>
          <w:color w:val="000000" w:themeColor="text1"/>
          <w:sz w:val="24"/>
        </w:rPr>
        <w:t>号；</w:t>
      </w:r>
    </w:p>
    <w:p>
      <w:pPr>
        <w:pStyle w:val="167"/>
        <w:spacing w:line="360" w:lineRule="auto"/>
        <w:ind w:firstLine="480"/>
        <w:rPr>
          <w:rFonts w:hAnsi="宋体" w:eastAsia="宋体"/>
          <w:color w:val="000000" w:themeColor="text1"/>
          <w:sz w:val="24"/>
        </w:rPr>
      </w:pPr>
      <w:r>
        <w:rPr>
          <w:rFonts w:hint="eastAsia" w:hAnsi="宋体" w:eastAsia="宋体"/>
          <w:color w:val="000000" w:themeColor="text1"/>
          <w:sz w:val="24"/>
        </w:rPr>
        <w:t>（7）《企业事业单位突发环境事件应急预案评审工作指南》（试 行）；</w:t>
      </w:r>
    </w:p>
    <w:p>
      <w:pPr>
        <w:pStyle w:val="167"/>
        <w:spacing w:line="360" w:lineRule="auto"/>
        <w:ind w:firstLine="480"/>
        <w:rPr>
          <w:rFonts w:hAnsi="宋体" w:eastAsia="宋体"/>
          <w:color w:val="000000" w:themeColor="text1"/>
          <w:sz w:val="24"/>
        </w:rPr>
      </w:pPr>
      <w:r>
        <w:rPr>
          <w:rFonts w:hAnsi="宋体" w:eastAsia="宋体"/>
          <w:color w:val="000000" w:themeColor="text1"/>
          <w:sz w:val="24"/>
        </w:rPr>
        <w:t>（</w:t>
      </w:r>
      <w:r>
        <w:rPr>
          <w:rFonts w:hint="eastAsia" w:eastAsia="宋体"/>
          <w:color w:val="000000" w:themeColor="text1"/>
          <w:sz w:val="24"/>
        </w:rPr>
        <w:t>8</w:t>
      </w:r>
      <w:r>
        <w:rPr>
          <w:rFonts w:hAnsi="宋体" w:eastAsia="宋体"/>
          <w:color w:val="000000" w:themeColor="text1"/>
          <w:sz w:val="24"/>
        </w:rPr>
        <w:t>）《企业突发环境事件风险分级方法》（</w:t>
      </w:r>
      <w:r>
        <w:rPr>
          <w:rFonts w:eastAsia="宋体"/>
          <w:color w:val="000000" w:themeColor="text1"/>
          <w:sz w:val="24"/>
        </w:rPr>
        <w:t>HJ941-2018</w:t>
      </w:r>
      <w:r>
        <w:rPr>
          <w:rFonts w:hAnsi="宋体" w:eastAsia="宋体"/>
          <w:color w:val="000000" w:themeColor="text1"/>
          <w:sz w:val="24"/>
        </w:rPr>
        <w:t>）；</w:t>
      </w:r>
    </w:p>
    <w:p>
      <w:pPr>
        <w:pStyle w:val="6"/>
        <w:spacing w:before="160" w:after="160" w:line="500" w:lineRule="exact"/>
        <w:rPr>
          <w:rFonts w:ascii="Times New Roman" w:hAnsi="Times New Roman" w:eastAsia="宋体" w:cs="Times New Roman"/>
          <w:color w:val="000000" w:themeColor="text1"/>
          <w:sz w:val="28"/>
          <w:szCs w:val="28"/>
        </w:rPr>
      </w:pPr>
      <w:bookmarkStart w:id="13" w:name="_Toc428"/>
      <w:r>
        <w:rPr>
          <w:rFonts w:ascii="Times New Roman" w:hAnsi="Times New Roman" w:eastAsia="宋体" w:cs="Times New Roman"/>
          <w:color w:val="000000" w:themeColor="text1"/>
          <w:sz w:val="28"/>
          <w:szCs w:val="28"/>
        </w:rPr>
        <w:t>1.2.</w:t>
      </w:r>
      <w:r>
        <w:rPr>
          <w:rFonts w:hint="eastAsia" w:ascii="Times New Roman" w:hAnsi="Times New Roman" w:eastAsia="宋体" w:cs="Times New Roman"/>
          <w:color w:val="000000" w:themeColor="text1"/>
          <w:sz w:val="28"/>
          <w:szCs w:val="28"/>
        </w:rPr>
        <w:t>3</w:t>
      </w:r>
      <w:r>
        <w:rPr>
          <w:rFonts w:hint="eastAsia" w:ascii="Times New Roman" w:hAnsi="宋体" w:eastAsia="宋体" w:cs="Times New Roman"/>
          <w:color w:val="000000" w:themeColor="text1"/>
          <w:sz w:val="28"/>
          <w:szCs w:val="28"/>
        </w:rPr>
        <w:t>其他资料</w:t>
      </w:r>
      <w:bookmarkEnd w:id="13"/>
    </w:p>
    <w:p>
      <w:pPr>
        <w:pStyle w:val="167"/>
        <w:spacing w:line="360" w:lineRule="auto"/>
        <w:ind w:firstLine="480"/>
        <w:rPr>
          <w:rFonts w:hAnsi="宋体" w:eastAsia="宋体"/>
          <w:color w:val="000000" w:themeColor="text1"/>
          <w:sz w:val="24"/>
        </w:rPr>
      </w:pPr>
      <w:r>
        <w:rPr>
          <w:rFonts w:hint="eastAsia" w:hAnsi="宋体" w:eastAsia="宋体"/>
          <w:color w:val="000000" w:themeColor="text1"/>
          <w:sz w:val="24"/>
        </w:rPr>
        <w:t>（1）</w:t>
      </w:r>
      <w:r>
        <w:rPr>
          <w:rFonts w:hAnsi="宋体" w:eastAsia="宋体"/>
          <w:color w:val="000000" w:themeColor="text1"/>
          <w:sz w:val="24"/>
        </w:rPr>
        <w:t>《</w:t>
      </w:r>
      <w:r>
        <w:rPr>
          <w:rFonts w:hint="eastAsia" w:hAnsi="宋体" w:eastAsia="宋体"/>
          <w:color w:val="000000" w:themeColor="text1"/>
          <w:sz w:val="24"/>
          <w:lang w:eastAsia="zh-CN"/>
        </w:rPr>
        <w:t>石城县报废汽车回收拆解项目环境影响报告书</w:t>
      </w:r>
      <w:r>
        <w:rPr>
          <w:rFonts w:hAnsi="宋体" w:eastAsia="宋体"/>
          <w:color w:val="000000" w:themeColor="text1"/>
          <w:sz w:val="24"/>
        </w:rPr>
        <w:t>》</w:t>
      </w:r>
      <w:r>
        <w:rPr>
          <w:rFonts w:hint="eastAsia" w:hAnsi="宋体" w:eastAsia="宋体"/>
          <w:color w:val="000000" w:themeColor="text1"/>
          <w:sz w:val="24"/>
          <w:lang w:eastAsia="zh-CN"/>
        </w:rPr>
        <w:t>及批复等</w:t>
      </w:r>
      <w:r>
        <w:rPr>
          <w:rFonts w:hAnsi="宋体" w:eastAsia="宋体"/>
          <w:color w:val="000000" w:themeColor="text1"/>
          <w:sz w:val="24"/>
        </w:rPr>
        <w:t>。</w:t>
      </w:r>
    </w:p>
    <w:p>
      <w:pPr>
        <w:pStyle w:val="5"/>
        <w:spacing w:before="160" w:after="160" w:line="500" w:lineRule="exact"/>
        <w:rPr>
          <w:rFonts w:ascii="Times New Roman" w:hAnsi="Times New Roman" w:eastAsia="宋体" w:cs="Times New Roman"/>
          <w:color w:val="000000" w:themeColor="text1"/>
          <w:sz w:val="30"/>
          <w:szCs w:val="30"/>
        </w:rPr>
      </w:pPr>
      <w:bookmarkStart w:id="14" w:name="_Toc747"/>
      <w:r>
        <w:rPr>
          <w:rFonts w:ascii="Times New Roman" w:hAnsi="Times New Roman" w:eastAsia="宋体" w:cs="Times New Roman"/>
          <w:color w:val="000000" w:themeColor="text1"/>
          <w:sz w:val="30"/>
          <w:szCs w:val="30"/>
        </w:rPr>
        <w:t>1.3</w:t>
      </w:r>
      <w:r>
        <w:rPr>
          <w:rFonts w:ascii="Times New Roman" w:hAnsi="宋体" w:eastAsia="宋体" w:cs="Times New Roman"/>
          <w:color w:val="000000" w:themeColor="text1"/>
          <w:sz w:val="30"/>
          <w:szCs w:val="30"/>
        </w:rPr>
        <w:t>事件分级</w:t>
      </w:r>
      <w:bookmarkEnd w:id="14"/>
    </w:p>
    <w:p>
      <w:pPr>
        <w:pStyle w:val="6"/>
        <w:spacing w:before="160" w:after="160" w:line="500" w:lineRule="exact"/>
        <w:rPr>
          <w:rFonts w:ascii="Times New Roman" w:hAnsi="Times New Roman" w:eastAsia="宋体" w:cs="Times New Roman"/>
          <w:color w:val="000000" w:themeColor="text1"/>
          <w:sz w:val="28"/>
          <w:szCs w:val="28"/>
        </w:rPr>
      </w:pPr>
      <w:bookmarkStart w:id="15" w:name="_Toc26558"/>
      <w:r>
        <w:rPr>
          <w:rFonts w:ascii="Times New Roman" w:hAnsi="Times New Roman" w:eastAsia="宋体" w:cs="Times New Roman"/>
          <w:color w:val="000000" w:themeColor="text1"/>
          <w:sz w:val="28"/>
          <w:szCs w:val="28"/>
        </w:rPr>
        <w:t>1.3.1</w:t>
      </w:r>
      <w:r>
        <w:rPr>
          <w:rFonts w:ascii="Times New Roman" w:hAnsi="宋体" w:eastAsia="宋体" w:cs="Times New Roman"/>
          <w:color w:val="000000" w:themeColor="text1"/>
          <w:sz w:val="28"/>
          <w:szCs w:val="28"/>
        </w:rPr>
        <w:t>国家突发环境事件分级</w:t>
      </w:r>
      <w:bookmarkEnd w:id="15"/>
    </w:p>
    <w:p>
      <w:pPr>
        <w:pStyle w:val="167"/>
        <w:spacing w:line="360" w:lineRule="auto"/>
        <w:ind w:firstLine="480"/>
        <w:rPr>
          <w:rFonts w:eastAsia="宋体"/>
          <w:color w:val="000000" w:themeColor="text1"/>
          <w:sz w:val="24"/>
        </w:rPr>
      </w:pPr>
      <w:r>
        <w:rPr>
          <w:rFonts w:hAnsi="宋体" w:eastAsia="宋体"/>
          <w:color w:val="000000" w:themeColor="text1"/>
          <w:sz w:val="24"/>
        </w:rPr>
        <w:t>《江西省突发环境事件应急预案》赣府厅字〔</w:t>
      </w:r>
      <w:r>
        <w:rPr>
          <w:rFonts w:eastAsia="宋体"/>
          <w:color w:val="000000" w:themeColor="text1"/>
          <w:sz w:val="24"/>
        </w:rPr>
        <w:t>2016</w:t>
      </w:r>
      <w:r>
        <w:rPr>
          <w:rFonts w:hAnsi="宋体" w:eastAsia="宋体"/>
          <w:color w:val="000000" w:themeColor="text1"/>
          <w:sz w:val="24"/>
        </w:rPr>
        <w:t>〕</w:t>
      </w:r>
      <w:r>
        <w:rPr>
          <w:rFonts w:eastAsia="宋体"/>
          <w:color w:val="000000" w:themeColor="text1"/>
          <w:sz w:val="24"/>
        </w:rPr>
        <w:t>14</w:t>
      </w:r>
      <w:r>
        <w:rPr>
          <w:rFonts w:hAnsi="宋体" w:eastAsia="宋体"/>
          <w:color w:val="000000" w:themeColor="text1"/>
          <w:sz w:val="24"/>
        </w:rPr>
        <w:t>号文中对突发环境污染事件严重性和紧急程度做出分级，具体分为特别重大环境事件、重大环境事件、较大环境事件和一般环境事件，具体见表</w:t>
      </w:r>
      <w:r>
        <w:rPr>
          <w:rFonts w:eastAsia="宋体"/>
          <w:color w:val="000000" w:themeColor="text1"/>
          <w:sz w:val="24"/>
        </w:rPr>
        <w:t>1.3-1</w:t>
      </w:r>
      <w:r>
        <w:rPr>
          <w:rFonts w:hAnsi="宋体" w:eastAsia="宋体"/>
          <w:color w:val="000000" w:themeColor="text1"/>
          <w:sz w:val="24"/>
        </w:rPr>
        <w:t>。</w:t>
      </w:r>
    </w:p>
    <w:p>
      <w:pPr>
        <w:pStyle w:val="167"/>
        <w:spacing w:beforeLines="50" w:line="240" w:lineRule="auto"/>
        <w:ind w:firstLine="0" w:firstLineChars="0"/>
        <w:jc w:val="center"/>
        <w:rPr>
          <w:rFonts w:eastAsia="宋体"/>
          <w:b/>
          <w:color w:val="000000" w:themeColor="text1"/>
          <w:sz w:val="24"/>
        </w:rPr>
      </w:pPr>
      <w:r>
        <w:rPr>
          <w:rFonts w:hAnsi="宋体" w:eastAsia="宋体"/>
          <w:b/>
          <w:color w:val="000000" w:themeColor="text1"/>
          <w:sz w:val="24"/>
        </w:rPr>
        <w:t>表</w:t>
      </w:r>
      <w:r>
        <w:rPr>
          <w:rFonts w:eastAsia="宋体"/>
          <w:b/>
          <w:color w:val="000000" w:themeColor="text1"/>
          <w:sz w:val="24"/>
        </w:rPr>
        <w:t xml:space="preserve">1.3-1  </w:t>
      </w:r>
      <w:r>
        <w:rPr>
          <w:rFonts w:hAnsi="宋体" w:eastAsia="宋体"/>
          <w:b/>
          <w:color w:val="000000" w:themeColor="text1"/>
          <w:sz w:val="24"/>
        </w:rPr>
        <w:t>突发环境事件分级情况</w:t>
      </w:r>
    </w:p>
    <w:tbl>
      <w:tblPr>
        <w:tblStyle w:val="8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7"/>
        <w:gridCol w:w="668"/>
        <w:gridCol w:w="6997"/>
      </w:tblGrid>
      <w:tr>
        <w:tblPrEx>
          <w:tblCellMar>
            <w:top w:w="0" w:type="dxa"/>
            <w:left w:w="108" w:type="dxa"/>
            <w:bottom w:w="0" w:type="dxa"/>
            <w:right w:w="108" w:type="dxa"/>
          </w:tblCellMar>
        </w:tblPrEx>
        <w:tc>
          <w:tcPr>
            <w:tcW w:w="85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等级</w:t>
            </w:r>
          </w:p>
        </w:tc>
        <w:tc>
          <w:tcPr>
            <w:tcW w:w="668"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序号</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符合下列情形之一的，列为对应的突发环境事件分级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restart"/>
            <w:vAlign w:val="center"/>
          </w:tcPr>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特</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别</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重</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大</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突</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发</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环</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境</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事</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件</w:t>
            </w: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1</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因环境污染直接导致</w:t>
            </w:r>
            <w:r>
              <w:rPr>
                <w:rFonts w:eastAsia="宋体"/>
                <w:color w:val="000000" w:themeColor="text1"/>
                <w:sz w:val="21"/>
                <w:szCs w:val="21"/>
              </w:rPr>
              <w:t>30</w:t>
            </w:r>
            <w:r>
              <w:rPr>
                <w:rFonts w:hAnsi="宋体" w:eastAsia="宋体"/>
                <w:color w:val="000000" w:themeColor="text1"/>
                <w:sz w:val="21"/>
                <w:szCs w:val="21"/>
              </w:rPr>
              <w:t>人以上死亡或</w:t>
            </w:r>
            <w:r>
              <w:rPr>
                <w:rFonts w:eastAsia="宋体"/>
                <w:color w:val="000000" w:themeColor="text1"/>
                <w:sz w:val="21"/>
                <w:szCs w:val="21"/>
              </w:rPr>
              <w:t>100</w:t>
            </w:r>
            <w:r>
              <w:rPr>
                <w:rFonts w:hAnsi="宋体" w:eastAsia="宋体"/>
                <w:color w:val="000000" w:themeColor="text1"/>
                <w:sz w:val="21"/>
                <w:szCs w:val="21"/>
              </w:rPr>
              <w:t>人以上中毒或重伤的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2</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因环境污染疏散、转移人员</w:t>
            </w:r>
            <w:r>
              <w:rPr>
                <w:rFonts w:eastAsia="宋体"/>
                <w:color w:val="000000" w:themeColor="text1"/>
                <w:sz w:val="21"/>
                <w:szCs w:val="21"/>
              </w:rPr>
              <w:t>5</w:t>
            </w:r>
            <w:r>
              <w:rPr>
                <w:rFonts w:hAnsi="宋体" w:eastAsia="宋体"/>
                <w:color w:val="000000" w:themeColor="text1"/>
                <w:sz w:val="21"/>
                <w:szCs w:val="21"/>
              </w:rPr>
              <w:t>万人以上的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3</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因环境污染造成直接经济损失</w:t>
            </w:r>
            <w:r>
              <w:rPr>
                <w:rFonts w:eastAsia="宋体"/>
                <w:color w:val="000000" w:themeColor="text1"/>
                <w:sz w:val="21"/>
                <w:szCs w:val="21"/>
              </w:rPr>
              <w:t>1</w:t>
            </w:r>
            <w:r>
              <w:rPr>
                <w:rFonts w:hAnsi="宋体" w:eastAsia="宋体"/>
                <w:color w:val="000000" w:themeColor="text1"/>
                <w:sz w:val="21"/>
                <w:szCs w:val="21"/>
              </w:rPr>
              <w:t>亿元以上的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4</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因环境污染造成区域生态功能丧失或该区域国家重点保护物种灭绝的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5</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因环境污染造成设区的市级以上城市集中式饮用水水源地取水中断的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6</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Ⅰ、Ⅱ类放射源丢失、被盗、失控并造成大范围严重辐射污染后果的；放射性同位素和射线装置失控导致</w:t>
            </w:r>
            <w:r>
              <w:rPr>
                <w:rFonts w:eastAsia="宋体"/>
                <w:color w:val="000000" w:themeColor="text1"/>
                <w:sz w:val="21"/>
                <w:szCs w:val="21"/>
              </w:rPr>
              <w:t>3</w:t>
            </w:r>
            <w:r>
              <w:rPr>
                <w:rFonts w:hAnsi="宋体" w:eastAsia="宋体"/>
                <w:color w:val="000000" w:themeColor="text1"/>
                <w:sz w:val="21"/>
                <w:szCs w:val="21"/>
              </w:rPr>
              <w:t>人以上急性死亡的；放射性物质泄漏，造成大范围辐射污染后果的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7</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造成重大跨国境影响的境内突发环境事件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restart"/>
            <w:vAlign w:val="center"/>
          </w:tcPr>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重</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大</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突</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发</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环</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境</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事</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件</w:t>
            </w: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1</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因环境污染直接导致</w:t>
            </w:r>
            <w:r>
              <w:rPr>
                <w:rFonts w:eastAsia="宋体"/>
                <w:color w:val="000000" w:themeColor="text1"/>
                <w:sz w:val="21"/>
                <w:szCs w:val="21"/>
              </w:rPr>
              <w:t>10</w:t>
            </w:r>
            <w:r>
              <w:rPr>
                <w:rFonts w:hAnsi="宋体" w:eastAsia="宋体"/>
                <w:color w:val="000000" w:themeColor="text1"/>
                <w:sz w:val="21"/>
                <w:szCs w:val="21"/>
              </w:rPr>
              <w:t>人以上</w:t>
            </w:r>
            <w:r>
              <w:rPr>
                <w:rFonts w:eastAsia="宋体"/>
                <w:color w:val="000000" w:themeColor="text1"/>
                <w:sz w:val="21"/>
                <w:szCs w:val="21"/>
              </w:rPr>
              <w:t>30</w:t>
            </w:r>
            <w:r>
              <w:rPr>
                <w:rFonts w:hAnsi="宋体" w:eastAsia="宋体"/>
                <w:color w:val="000000" w:themeColor="text1"/>
                <w:sz w:val="21"/>
                <w:szCs w:val="21"/>
              </w:rPr>
              <w:t>人以下死亡或</w:t>
            </w:r>
            <w:r>
              <w:rPr>
                <w:rFonts w:eastAsia="宋体"/>
                <w:color w:val="000000" w:themeColor="text1"/>
                <w:sz w:val="21"/>
                <w:szCs w:val="21"/>
              </w:rPr>
              <w:t>50</w:t>
            </w:r>
            <w:r>
              <w:rPr>
                <w:rFonts w:hAnsi="宋体" w:eastAsia="宋体"/>
                <w:color w:val="000000" w:themeColor="text1"/>
                <w:sz w:val="21"/>
                <w:szCs w:val="21"/>
              </w:rPr>
              <w:t>人以上</w:t>
            </w:r>
            <w:r>
              <w:rPr>
                <w:rFonts w:eastAsia="宋体"/>
                <w:color w:val="000000" w:themeColor="text1"/>
                <w:sz w:val="21"/>
                <w:szCs w:val="21"/>
              </w:rPr>
              <w:t>100</w:t>
            </w:r>
            <w:r>
              <w:rPr>
                <w:rFonts w:hAnsi="宋体" w:eastAsia="宋体"/>
                <w:color w:val="000000" w:themeColor="text1"/>
                <w:sz w:val="21"/>
                <w:szCs w:val="21"/>
              </w:rPr>
              <w:t>人以下中毒或重伤的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2</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因环境污染疏散、转移人员</w:t>
            </w:r>
            <w:r>
              <w:rPr>
                <w:rFonts w:eastAsia="宋体"/>
                <w:color w:val="000000" w:themeColor="text1"/>
                <w:sz w:val="21"/>
                <w:szCs w:val="21"/>
              </w:rPr>
              <w:t>1</w:t>
            </w:r>
            <w:r>
              <w:rPr>
                <w:rFonts w:hAnsi="宋体" w:eastAsia="宋体"/>
                <w:color w:val="000000" w:themeColor="text1"/>
                <w:sz w:val="21"/>
                <w:szCs w:val="21"/>
              </w:rPr>
              <w:t>万人以上</w:t>
            </w:r>
            <w:r>
              <w:rPr>
                <w:rFonts w:eastAsia="宋体"/>
                <w:color w:val="000000" w:themeColor="text1"/>
                <w:sz w:val="21"/>
                <w:szCs w:val="21"/>
              </w:rPr>
              <w:t>5</w:t>
            </w:r>
            <w:r>
              <w:rPr>
                <w:rFonts w:hAnsi="宋体" w:eastAsia="宋体"/>
                <w:color w:val="000000" w:themeColor="text1"/>
                <w:sz w:val="21"/>
                <w:szCs w:val="21"/>
              </w:rPr>
              <w:t>万人以下的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3</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因环境污染造成直接经济损失</w:t>
            </w:r>
            <w:r>
              <w:rPr>
                <w:rFonts w:eastAsia="宋体"/>
                <w:color w:val="000000" w:themeColor="text1"/>
                <w:sz w:val="21"/>
                <w:szCs w:val="21"/>
              </w:rPr>
              <w:t>2000</w:t>
            </w:r>
            <w:r>
              <w:rPr>
                <w:rFonts w:hAnsi="宋体" w:eastAsia="宋体"/>
                <w:color w:val="000000" w:themeColor="text1"/>
                <w:sz w:val="21"/>
                <w:szCs w:val="21"/>
              </w:rPr>
              <w:t>万元以上</w:t>
            </w:r>
            <w:r>
              <w:rPr>
                <w:rFonts w:eastAsia="宋体"/>
                <w:color w:val="000000" w:themeColor="text1"/>
                <w:sz w:val="21"/>
                <w:szCs w:val="21"/>
              </w:rPr>
              <w:t>1</w:t>
            </w:r>
            <w:r>
              <w:rPr>
                <w:rFonts w:hAnsi="宋体" w:eastAsia="宋体"/>
                <w:color w:val="000000" w:themeColor="text1"/>
                <w:sz w:val="21"/>
                <w:szCs w:val="21"/>
              </w:rPr>
              <w:t>亿元以下的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4</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因环境污染造成区域生态功能部分丧失或该区域国家重点保护野生动植物种群大批死亡的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5</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因环境污染造成县级城市集中式饮用水水源地取水中断的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6</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Ⅰ、Ⅱ类放射源丢失、被盗的；放射性同位素和射线装置失控导致</w:t>
            </w:r>
            <w:r>
              <w:rPr>
                <w:rFonts w:eastAsia="宋体"/>
                <w:color w:val="000000" w:themeColor="text1"/>
                <w:sz w:val="21"/>
                <w:szCs w:val="21"/>
              </w:rPr>
              <w:t>3</w:t>
            </w:r>
            <w:r>
              <w:rPr>
                <w:rFonts w:hAnsi="宋体" w:eastAsia="宋体"/>
                <w:color w:val="000000" w:themeColor="text1"/>
                <w:sz w:val="21"/>
                <w:szCs w:val="21"/>
              </w:rPr>
              <w:t>人以下急性死亡或者</w:t>
            </w:r>
            <w:r>
              <w:rPr>
                <w:rFonts w:eastAsia="宋体"/>
                <w:color w:val="000000" w:themeColor="text1"/>
                <w:sz w:val="21"/>
                <w:szCs w:val="21"/>
              </w:rPr>
              <w:t>10</w:t>
            </w:r>
            <w:r>
              <w:rPr>
                <w:rFonts w:hAnsi="宋体" w:eastAsia="宋体"/>
                <w:color w:val="000000" w:themeColor="text1"/>
                <w:sz w:val="21"/>
                <w:szCs w:val="21"/>
              </w:rPr>
              <w:t>人以上急性重度放射病、局部器官残疾的；放射性物质泄漏，造成较大范围辐射污染后果的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7</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造成跨省级行政区域影响的突发环境事件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restart"/>
            <w:vAlign w:val="center"/>
          </w:tcPr>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较</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大</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突</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发</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环</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境</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事</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件</w:t>
            </w: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1</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因环境污染直接导致</w:t>
            </w:r>
            <w:r>
              <w:rPr>
                <w:rFonts w:eastAsia="宋体"/>
                <w:color w:val="000000" w:themeColor="text1"/>
                <w:sz w:val="21"/>
                <w:szCs w:val="21"/>
              </w:rPr>
              <w:t>3</w:t>
            </w:r>
            <w:r>
              <w:rPr>
                <w:rFonts w:hAnsi="宋体" w:eastAsia="宋体"/>
                <w:color w:val="000000" w:themeColor="text1"/>
                <w:sz w:val="21"/>
                <w:szCs w:val="21"/>
              </w:rPr>
              <w:t>人以上</w:t>
            </w:r>
            <w:r>
              <w:rPr>
                <w:rFonts w:eastAsia="宋体"/>
                <w:color w:val="000000" w:themeColor="text1"/>
                <w:sz w:val="21"/>
                <w:szCs w:val="21"/>
              </w:rPr>
              <w:t>10</w:t>
            </w:r>
            <w:r>
              <w:rPr>
                <w:rFonts w:hAnsi="宋体" w:eastAsia="宋体"/>
                <w:color w:val="000000" w:themeColor="text1"/>
                <w:sz w:val="21"/>
                <w:szCs w:val="21"/>
              </w:rPr>
              <w:t>人以下死亡或</w:t>
            </w:r>
            <w:r>
              <w:rPr>
                <w:rFonts w:eastAsia="宋体"/>
                <w:color w:val="000000" w:themeColor="text1"/>
                <w:sz w:val="21"/>
                <w:szCs w:val="21"/>
              </w:rPr>
              <w:t>10</w:t>
            </w:r>
            <w:r>
              <w:rPr>
                <w:rFonts w:hAnsi="宋体" w:eastAsia="宋体"/>
                <w:color w:val="000000" w:themeColor="text1"/>
                <w:sz w:val="21"/>
                <w:szCs w:val="21"/>
              </w:rPr>
              <w:t>人以上</w:t>
            </w:r>
            <w:r>
              <w:rPr>
                <w:rFonts w:eastAsia="宋体"/>
                <w:color w:val="000000" w:themeColor="text1"/>
                <w:sz w:val="21"/>
                <w:szCs w:val="21"/>
              </w:rPr>
              <w:t>50</w:t>
            </w:r>
            <w:r>
              <w:rPr>
                <w:rFonts w:hAnsi="宋体" w:eastAsia="宋体"/>
                <w:color w:val="000000" w:themeColor="text1"/>
                <w:sz w:val="21"/>
                <w:szCs w:val="21"/>
              </w:rPr>
              <w:t>人以下中毒或重伤的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2</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因环境污染疏散、转移人员</w:t>
            </w:r>
            <w:r>
              <w:rPr>
                <w:rFonts w:eastAsia="宋体"/>
                <w:color w:val="000000" w:themeColor="text1"/>
                <w:sz w:val="21"/>
                <w:szCs w:val="21"/>
              </w:rPr>
              <w:t>5000</w:t>
            </w:r>
            <w:r>
              <w:rPr>
                <w:rFonts w:hAnsi="宋体" w:eastAsia="宋体"/>
                <w:color w:val="000000" w:themeColor="text1"/>
                <w:sz w:val="21"/>
                <w:szCs w:val="21"/>
              </w:rPr>
              <w:t>人以上</w:t>
            </w:r>
            <w:r>
              <w:rPr>
                <w:rFonts w:eastAsia="宋体"/>
                <w:color w:val="000000" w:themeColor="text1"/>
                <w:sz w:val="21"/>
                <w:szCs w:val="21"/>
              </w:rPr>
              <w:t>1</w:t>
            </w:r>
            <w:r>
              <w:rPr>
                <w:rFonts w:hAnsi="宋体" w:eastAsia="宋体"/>
                <w:color w:val="000000" w:themeColor="text1"/>
                <w:sz w:val="21"/>
                <w:szCs w:val="21"/>
              </w:rPr>
              <w:t>万人以下的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3</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因环境污染造成直接经济损失</w:t>
            </w:r>
            <w:r>
              <w:rPr>
                <w:rFonts w:eastAsia="宋体"/>
                <w:color w:val="000000" w:themeColor="text1"/>
                <w:sz w:val="21"/>
                <w:szCs w:val="21"/>
              </w:rPr>
              <w:t>500</w:t>
            </w:r>
            <w:r>
              <w:rPr>
                <w:rFonts w:hAnsi="宋体" w:eastAsia="宋体"/>
                <w:color w:val="000000" w:themeColor="text1"/>
                <w:sz w:val="21"/>
                <w:szCs w:val="21"/>
              </w:rPr>
              <w:t>万元以上</w:t>
            </w:r>
            <w:r>
              <w:rPr>
                <w:rFonts w:eastAsia="宋体"/>
                <w:color w:val="000000" w:themeColor="text1"/>
                <w:sz w:val="21"/>
                <w:szCs w:val="21"/>
              </w:rPr>
              <w:t>2000</w:t>
            </w:r>
            <w:r>
              <w:rPr>
                <w:rFonts w:hAnsi="宋体" w:eastAsia="宋体"/>
                <w:color w:val="000000" w:themeColor="text1"/>
                <w:sz w:val="21"/>
                <w:szCs w:val="21"/>
              </w:rPr>
              <w:t>万元以下的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4</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因环境污染造成国家重点保护野生动植物物种受到破坏的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5</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因环境污染造成乡镇集中式饮用水水源地取水中断的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6</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eastAsia="宋体"/>
                <w:color w:val="000000" w:themeColor="text1"/>
                <w:sz w:val="21"/>
                <w:szCs w:val="21"/>
              </w:rPr>
              <w:t>III</w:t>
            </w:r>
            <w:r>
              <w:rPr>
                <w:rFonts w:hAnsi="宋体" w:eastAsia="宋体"/>
                <w:color w:val="000000" w:themeColor="text1"/>
                <w:sz w:val="21"/>
                <w:szCs w:val="21"/>
              </w:rPr>
              <w:t>类放射源丢失、被盗的；放射性同位素和射线装置失控导致</w:t>
            </w:r>
            <w:r>
              <w:rPr>
                <w:rFonts w:eastAsia="宋体"/>
                <w:color w:val="000000" w:themeColor="text1"/>
                <w:sz w:val="21"/>
                <w:szCs w:val="21"/>
              </w:rPr>
              <w:t>10</w:t>
            </w:r>
            <w:r>
              <w:rPr>
                <w:rFonts w:hAnsi="宋体" w:eastAsia="宋体"/>
                <w:color w:val="000000" w:themeColor="text1"/>
                <w:sz w:val="21"/>
                <w:szCs w:val="21"/>
              </w:rPr>
              <w:t>人以下急性重度放射病、局部器官残疾的；放射性物质泄漏，造成小范围辐射污染后果的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7</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造成跨设区的市级行政区域影响的突发环境事件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restart"/>
            <w:vAlign w:val="center"/>
          </w:tcPr>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一</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般</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突</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发</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环</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境</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事</w:t>
            </w:r>
          </w:p>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件</w:t>
            </w: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1</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因环境污染直接导致</w:t>
            </w:r>
            <w:r>
              <w:rPr>
                <w:rFonts w:eastAsia="宋体"/>
                <w:color w:val="000000" w:themeColor="text1"/>
                <w:sz w:val="21"/>
                <w:szCs w:val="21"/>
              </w:rPr>
              <w:t>3</w:t>
            </w:r>
            <w:r>
              <w:rPr>
                <w:rFonts w:hAnsi="宋体" w:eastAsia="宋体"/>
                <w:color w:val="000000" w:themeColor="text1"/>
                <w:sz w:val="21"/>
                <w:szCs w:val="21"/>
              </w:rPr>
              <w:t>人以下死亡或</w:t>
            </w:r>
            <w:r>
              <w:rPr>
                <w:rFonts w:eastAsia="宋体"/>
                <w:color w:val="000000" w:themeColor="text1"/>
                <w:sz w:val="21"/>
                <w:szCs w:val="21"/>
              </w:rPr>
              <w:t>10</w:t>
            </w:r>
            <w:r>
              <w:rPr>
                <w:rFonts w:hAnsi="宋体" w:eastAsia="宋体"/>
                <w:color w:val="000000" w:themeColor="text1"/>
                <w:sz w:val="21"/>
                <w:szCs w:val="21"/>
              </w:rPr>
              <w:t>人以下中毒或重伤的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2</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因环境污染疏散、转移人员</w:t>
            </w:r>
            <w:r>
              <w:rPr>
                <w:rFonts w:eastAsia="宋体"/>
                <w:color w:val="000000" w:themeColor="text1"/>
                <w:sz w:val="21"/>
                <w:szCs w:val="21"/>
              </w:rPr>
              <w:t>5000</w:t>
            </w:r>
            <w:r>
              <w:rPr>
                <w:rFonts w:hAnsi="宋体" w:eastAsia="宋体"/>
                <w:color w:val="000000" w:themeColor="text1"/>
                <w:sz w:val="21"/>
                <w:szCs w:val="21"/>
              </w:rPr>
              <w:t>人以下的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3</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因环境污染造成直接经济损失</w:t>
            </w:r>
            <w:r>
              <w:rPr>
                <w:rFonts w:eastAsia="宋体"/>
                <w:color w:val="000000" w:themeColor="text1"/>
                <w:sz w:val="21"/>
                <w:szCs w:val="21"/>
              </w:rPr>
              <w:t>500</w:t>
            </w:r>
            <w:r>
              <w:rPr>
                <w:rFonts w:hAnsi="宋体" w:eastAsia="宋体"/>
                <w:color w:val="000000" w:themeColor="text1"/>
                <w:sz w:val="21"/>
                <w:szCs w:val="21"/>
              </w:rPr>
              <w:t>万元以下的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4</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因环境污染造成跨县级行政区域纠纷，引起一般性群体影响的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5</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eastAsia="宋体"/>
                <w:color w:val="000000" w:themeColor="text1"/>
                <w:sz w:val="21"/>
                <w:szCs w:val="21"/>
              </w:rPr>
              <w:t>IV</w:t>
            </w:r>
            <w:r>
              <w:rPr>
                <w:rFonts w:hAnsi="宋体" w:eastAsia="宋体"/>
                <w:color w:val="000000" w:themeColor="text1"/>
                <w:sz w:val="21"/>
                <w:szCs w:val="21"/>
              </w:rPr>
              <w:t>、</w:t>
            </w:r>
            <w:r>
              <w:rPr>
                <w:rFonts w:eastAsia="宋体"/>
                <w:color w:val="000000" w:themeColor="text1"/>
                <w:sz w:val="21"/>
                <w:szCs w:val="21"/>
              </w:rPr>
              <w:t>V</w:t>
            </w:r>
            <w:r>
              <w:rPr>
                <w:rFonts w:hAnsi="宋体" w:eastAsia="宋体"/>
                <w:color w:val="000000" w:themeColor="text1"/>
                <w:sz w:val="21"/>
                <w:szCs w:val="21"/>
              </w:rPr>
              <w:t>类放射源丢失、被盗的；放射性同位素和射线装置失控导致人员受到超过年剂量限值的照射的；放射性物质泄漏，造成厂区内或设施内局部辐射污染后果的；铀矿冶、伴生矿超标排放，造成环境辐射污染后果的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pStyle w:val="167"/>
              <w:spacing w:line="240" w:lineRule="auto"/>
              <w:ind w:firstLine="0" w:firstLineChars="0"/>
              <w:jc w:val="center"/>
              <w:rPr>
                <w:rFonts w:eastAsia="宋体"/>
                <w:color w:val="000000" w:themeColor="text1"/>
                <w:sz w:val="21"/>
                <w:szCs w:val="21"/>
              </w:rPr>
            </w:pPr>
          </w:p>
        </w:tc>
        <w:tc>
          <w:tcPr>
            <w:tcW w:w="668"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6</w:t>
            </w:r>
          </w:p>
        </w:tc>
        <w:tc>
          <w:tcPr>
            <w:tcW w:w="6997" w:type="dxa"/>
            <w:vAlign w:val="center"/>
          </w:tcPr>
          <w:p>
            <w:pPr>
              <w:pStyle w:val="167"/>
              <w:spacing w:line="360" w:lineRule="exact"/>
              <w:ind w:firstLine="0" w:firstLineChars="0"/>
              <w:jc w:val="center"/>
              <w:rPr>
                <w:rFonts w:eastAsia="宋体"/>
                <w:color w:val="000000" w:themeColor="text1"/>
                <w:sz w:val="21"/>
                <w:szCs w:val="21"/>
              </w:rPr>
            </w:pPr>
            <w:r>
              <w:rPr>
                <w:rFonts w:hAnsi="宋体" w:eastAsia="宋体"/>
                <w:color w:val="000000" w:themeColor="text1"/>
                <w:sz w:val="21"/>
                <w:szCs w:val="21"/>
              </w:rPr>
              <w:t>对环境造成一定影响，尚未达到较大突发环境事件级别的</w:t>
            </w:r>
          </w:p>
        </w:tc>
      </w:tr>
    </w:tbl>
    <w:p>
      <w:pPr>
        <w:pStyle w:val="6"/>
        <w:spacing w:before="160" w:after="160" w:line="500" w:lineRule="exact"/>
        <w:rPr>
          <w:rFonts w:ascii="Times New Roman" w:hAnsi="Times New Roman" w:eastAsia="宋体" w:cs="Times New Roman"/>
          <w:color w:val="000000" w:themeColor="text1"/>
          <w:sz w:val="28"/>
          <w:szCs w:val="28"/>
        </w:rPr>
      </w:pPr>
      <w:bookmarkStart w:id="16" w:name="_Toc17606"/>
      <w:r>
        <w:rPr>
          <w:rFonts w:ascii="Times New Roman" w:hAnsi="Times New Roman" w:eastAsia="宋体" w:cs="Times New Roman"/>
          <w:color w:val="000000" w:themeColor="text1"/>
          <w:sz w:val="28"/>
          <w:szCs w:val="28"/>
        </w:rPr>
        <w:t>1.3.2</w:t>
      </w:r>
      <w:r>
        <w:rPr>
          <w:rFonts w:ascii="Times New Roman" w:hAnsi="宋体" w:eastAsia="宋体" w:cs="Times New Roman"/>
          <w:color w:val="000000" w:themeColor="text1"/>
          <w:sz w:val="28"/>
          <w:szCs w:val="28"/>
        </w:rPr>
        <w:t>本公司事件分级</w:t>
      </w:r>
      <w:bookmarkEnd w:id="16"/>
    </w:p>
    <w:p>
      <w:pPr>
        <w:spacing w:line="360" w:lineRule="auto"/>
        <w:ind w:firstLine="480" w:firstLineChars="200"/>
        <w:rPr>
          <w:rFonts w:cs="Times New Roman"/>
          <w:color w:val="000000" w:themeColor="text1"/>
          <w:sz w:val="24"/>
          <w:szCs w:val="24"/>
        </w:rPr>
      </w:pPr>
      <w:r>
        <w:rPr>
          <w:rFonts w:hint="eastAsia" w:cs="Times New Roman"/>
          <w:color w:val="000000" w:themeColor="text1"/>
          <w:kern w:val="0"/>
          <w:sz w:val="24"/>
          <w:szCs w:val="24"/>
        </w:rPr>
        <w:t>依据国家突发环境事件分级条件，结合本公司实际环境风险评价，本预案突发环境事件等级分为三个级别</w:t>
      </w:r>
      <w:r>
        <w:rPr>
          <w:rFonts w:cs="Times New Roman"/>
          <w:color w:val="000000" w:themeColor="text1"/>
          <w:sz w:val="24"/>
          <w:szCs w:val="24"/>
        </w:rPr>
        <w:t>（详见表1</w:t>
      </w:r>
      <w:r>
        <w:rPr>
          <w:rFonts w:hint="eastAsia" w:cs="Times New Roman"/>
          <w:color w:val="000000" w:themeColor="text1"/>
          <w:sz w:val="24"/>
          <w:szCs w:val="24"/>
        </w:rPr>
        <w:t>.3</w:t>
      </w:r>
      <w:r>
        <w:rPr>
          <w:rFonts w:cs="Times New Roman"/>
          <w:color w:val="000000" w:themeColor="text1"/>
          <w:sz w:val="24"/>
          <w:szCs w:val="24"/>
        </w:rPr>
        <w:t>-2）：</w:t>
      </w:r>
    </w:p>
    <w:p>
      <w:pPr>
        <w:spacing w:line="360" w:lineRule="auto"/>
        <w:ind w:firstLine="480" w:firstLineChars="200"/>
        <w:rPr>
          <w:rFonts w:cs="Times New Roman"/>
          <w:color w:val="000000" w:themeColor="text1"/>
          <w:sz w:val="24"/>
          <w:szCs w:val="24"/>
        </w:rPr>
      </w:pPr>
      <w:r>
        <w:rPr>
          <w:rFonts w:cs="Times New Roman"/>
          <w:color w:val="000000" w:themeColor="text1"/>
          <w:sz w:val="24"/>
          <w:szCs w:val="24"/>
        </w:rPr>
        <w:t>一级（厂区外）：事件影响范围超出</w:t>
      </w:r>
      <w:r>
        <w:rPr>
          <w:rFonts w:hint="eastAsia"/>
          <w:color w:val="000000" w:themeColor="text1"/>
          <w:sz w:val="24"/>
          <w:szCs w:val="24"/>
        </w:rPr>
        <w:t>本公司</w:t>
      </w:r>
      <w:r>
        <w:rPr>
          <w:rFonts w:cs="Times New Roman"/>
          <w:color w:val="000000" w:themeColor="text1"/>
          <w:sz w:val="24"/>
          <w:szCs w:val="24"/>
        </w:rPr>
        <w:t>厂界，可能对周边区域造成污染，</w:t>
      </w:r>
      <w:r>
        <w:rPr>
          <w:rFonts w:hint="eastAsia"/>
          <w:color w:val="000000" w:themeColor="text1"/>
          <w:sz w:val="24"/>
          <w:szCs w:val="24"/>
        </w:rPr>
        <w:t>本公司</w:t>
      </w:r>
      <w:r>
        <w:rPr>
          <w:rFonts w:cs="Times New Roman"/>
          <w:color w:val="000000" w:themeColor="text1"/>
          <w:sz w:val="24"/>
          <w:szCs w:val="24"/>
        </w:rPr>
        <w:t>难以控制，须请求外部救援。</w:t>
      </w:r>
    </w:p>
    <w:p>
      <w:pPr>
        <w:spacing w:line="360" w:lineRule="auto"/>
        <w:ind w:firstLine="480" w:firstLineChars="200"/>
        <w:rPr>
          <w:rFonts w:cs="Times New Roman"/>
          <w:color w:val="000000" w:themeColor="text1"/>
          <w:sz w:val="24"/>
          <w:szCs w:val="24"/>
        </w:rPr>
      </w:pPr>
      <w:r>
        <w:rPr>
          <w:rFonts w:cs="Times New Roman"/>
          <w:color w:val="000000" w:themeColor="text1"/>
          <w:sz w:val="24"/>
          <w:szCs w:val="24"/>
        </w:rPr>
        <w:t>二级（厂区级）：事故影响范围控制在</w:t>
      </w:r>
      <w:r>
        <w:rPr>
          <w:rFonts w:hint="eastAsia"/>
          <w:color w:val="000000" w:themeColor="text1"/>
          <w:sz w:val="24"/>
          <w:szCs w:val="24"/>
        </w:rPr>
        <w:t>本公司</w:t>
      </w:r>
      <w:r>
        <w:rPr>
          <w:rFonts w:cs="Times New Roman"/>
          <w:color w:val="000000" w:themeColor="text1"/>
          <w:sz w:val="24"/>
          <w:szCs w:val="24"/>
        </w:rPr>
        <w:t>厂界内，未对周边区域造成污染，需</w:t>
      </w:r>
      <w:r>
        <w:rPr>
          <w:rFonts w:hint="eastAsia"/>
          <w:color w:val="000000" w:themeColor="text1"/>
          <w:sz w:val="24"/>
          <w:szCs w:val="24"/>
        </w:rPr>
        <w:t>本公司</w:t>
      </w:r>
      <w:r>
        <w:rPr>
          <w:rFonts w:cs="Times New Roman"/>
          <w:color w:val="000000" w:themeColor="text1"/>
          <w:sz w:val="24"/>
          <w:szCs w:val="24"/>
        </w:rPr>
        <w:t>各部门统一调度处置。</w:t>
      </w:r>
    </w:p>
    <w:p>
      <w:pPr>
        <w:spacing w:line="360" w:lineRule="auto"/>
        <w:ind w:firstLine="480" w:firstLineChars="200"/>
        <w:rPr>
          <w:rFonts w:cs="Times New Roman"/>
          <w:color w:val="000000" w:themeColor="text1"/>
          <w:szCs w:val="24"/>
        </w:rPr>
      </w:pPr>
      <w:r>
        <w:rPr>
          <w:rFonts w:cs="Times New Roman"/>
          <w:color w:val="000000" w:themeColor="text1"/>
          <w:sz w:val="24"/>
          <w:szCs w:val="24"/>
        </w:rPr>
        <w:t>三级（车间级）：事故影响范围控制在车间范围，轻微污染事件未扩散到相邻车间和装置。</w:t>
      </w:r>
    </w:p>
    <w:p>
      <w:pPr>
        <w:jc w:val="center"/>
        <w:rPr>
          <w:rFonts w:cs="Times New Roman"/>
          <w:b/>
          <w:color w:val="000000" w:themeColor="text1"/>
          <w:sz w:val="24"/>
          <w:szCs w:val="24"/>
        </w:rPr>
      </w:pPr>
      <w:r>
        <w:rPr>
          <w:rFonts w:cs="Times New Roman"/>
          <w:b/>
          <w:color w:val="000000" w:themeColor="text1"/>
          <w:sz w:val="24"/>
          <w:szCs w:val="24"/>
        </w:rPr>
        <w:t>表1</w:t>
      </w:r>
      <w:r>
        <w:rPr>
          <w:rFonts w:hint="eastAsia" w:cs="Times New Roman"/>
          <w:b/>
          <w:color w:val="000000" w:themeColor="text1"/>
          <w:sz w:val="24"/>
          <w:szCs w:val="24"/>
        </w:rPr>
        <w:t>.3</w:t>
      </w:r>
      <w:r>
        <w:rPr>
          <w:rFonts w:cs="Times New Roman"/>
          <w:b/>
          <w:color w:val="000000" w:themeColor="text1"/>
          <w:sz w:val="24"/>
          <w:szCs w:val="24"/>
        </w:rPr>
        <w:t xml:space="preserve">-2  </w:t>
      </w:r>
      <w:r>
        <w:rPr>
          <w:rFonts w:hint="eastAsia" w:cs="Times New Roman"/>
          <w:b/>
          <w:color w:val="000000" w:themeColor="text1"/>
          <w:sz w:val="24"/>
          <w:szCs w:val="24"/>
        </w:rPr>
        <w:t>本公司</w:t>
      </w:r>
      <w:r>
        <w:rPr>
          <w:rFonts w:cs="Times New Roman"/>
          <w:b/>
          <w:color w:val="000000" w:themeColor="text1"/>
          <w:sz w:val="24"/>
          <w:szCs w:val="24"/>
        </w:rPr>
        <w:t>突发事故影响分级</w:t>
      </w:r>
    </w:p>
    <w:tbl>
      <w:tblPr>
        <w:tblStyle w:val="8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2"/>
        <w:gridCol w:w="2499"/>
        <w:gridCol w:w="49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2" w:type="dxa"/>
            <w:vAlign w:val="center"/>
          </w:tcPr>
          <w:p>
            <w:pPr>
              <w:jc w:val="center"/>
              <w:rPr>
                <w:rFonts w:cs="Times New Roman"/>
                <w:b/>
                <w:color w:val="000000" w:themeColor="text1"/>
              </w:rPr>
            </w:pPr>
            <w:r>
              <w:rPr>
                <w:rFonts w:cs="Times New Roman"/>
                <w:b/>
                <w:color w:val="000000" w:themeColor="text1"/>
              </w:rPr>
              <w:t>级别</w:t>
            </w:r>
          </w:p>
        </w:tc>
        <w:tc>
          <w:tcPr>
            <w:tcW w:w="2499" w:type="dxa"/>
            <w:vAlign w:val="center"/>
          </w:tcPr>
          <w:p>
            <w:pPr>
              <w:jc w:val="center"/>
              <w:rPr>
                <w:rFonts w:cs="Times New Roman"/>
                <w:b/>
                <w:color w:val="000000" w:themeColor="text1"/>
              </w:rPr>
            </w:pPr>
            <w:r>
              <w:rPr>
                <w:rFonts w:cs="Times New Roman"/>
                <w:b/>
                <w:color w:val="000000" w:themeColor="text1"/>
              </w:rPr>
              <w:t>事故影响范围</w:t>
            </w:r>
          </w:p>
        </w:tc>
        <w:tc>
          <w:tcPr>
            <w:tcW w:w="4953" w:type="dxa"/>
            <w:vAlign w:val="center"/>
          </w:tcPr>
          <w:p>
            <w:pPr>
              <w:jc w:val="center"/>
              <w:rPr>
                <w:rFonts w:cs="Times New Roman"/>
                <w:b/>
                <w:color w:val="000000" w:themeColor="text1"/>
              </w:rPr>
            </w:pPr>
            <w:r>
              <w:rPr>
                <w:rFonts w:cs="Times New Roman"/>
                <w:b/>
                <w:color w:val="000000" w:themeColor="text1"/>
              </w:rPr>
              <w:t>具体事故类型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2" w:type="dxa"/>
            <w:vAlign w:val="center"/>
          </w:tcPr>
          <w:p>
            <w:pPr>
              <w:jc w:val="center"/>
              <w:rPr>
                <w:rFonts w:cs="Times New Roman"/>
                <w:color w:val="000000" w:themeColor="text1"/>
              </w:rPr>
            </w:pPr>
            <w:r>
              <w:rPr>
                <w:rFonts w:cs="Times New Roman"/>
                <w:color w:val="000000" w:themeColor="text1"/>
              </w:rPr>
              <w:t>一级突发环境事件（</w:t>
            </w:r>
            <w:r>
              <w:rPr>
                <w:rFonts w:hint="eastAsia" w:ascii="宋体" w:hAnsi="宋体" w:cs="宋体"/>
                <w:color w:val="000000" w:themeColor="text1"/>
              </w:rPr>
              <w:t>Ⅰ</w:t>
            </w:r>
            <w:r>
              <w:rPr>
                <w:rFonts w:cs="Times New Roman"/>
                <w:color w:val="000000" w:themeColor="text1"/>
              </w:rPr>
              <w:t>级）</w:t>
            </w:r>
          </w:p>
        </w:tc>
        <w:tc>
          <w:tcPr>
            <w:tcW w:w="2499" w:type="dxa"/>
            <w:vAlign w:val="center"/>
          </w:tcPr>
          <w:p>
            <w:pPr>
              <w:jc w:val="center"/>
              <w:rPr>
                <w:rFonts w:cs="Times New Roman"/>
                <w:color w:val="000000" w:themeColor="text1"/>
              </w:rPr>
            </w:pPr>
            <w:r>
              <w:rPr>
                <w:rFonts w:cs="Times New Roman"/>
                <w:color w:val="000000" w:themeColor="text1"/>
              </w:rPr>
              <w:t>较大环境污染，污染超出公司范围，影响公司周边区域</w:t>
            </w:r>
          </w:p>
        </w:tc>
        <w:tc>
          <w:tcPr>
            <w:tcW w:w="4953" w:type="dxa"/>
            <w:vAlign w:val="center"/>
          </w:tcPr>
          <w:p>
            <w:pPr>
              <w:rPr>
                <w:rFonts w:cs="Times New Roman"/>
                <w:color w:val="000000" w:themeColor="text1"/>
              </w:rPr>
            </w:pPr>
            <w:r>
              <w:rPr>
                <w:rFonts w:hint="eastAsia" w:cs="Times New Roman"/>
                <w:color w:val="000000" w:themeColor="text1"/>
                <w:lang w:eastAsia="zh-CN"/>
              </w:rPr>
              <w:t>发生火灾爆炸事故污染当地地表水、地下水及大气环境等</w:t>
            </w:r>
            <w:r>
              <w:rPr>
                <w:rFonts w:hint="eastAsia" w:cs="Times New Roman"/>
                <w:color w:val="000000" w:themeColor="text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2" w:type="dxa"/>
            <w:vAlign w:val="center"/>
          </w:tcPr>
          <w:p>
            <w:pPr>
              <w:jc w:val="center"/>
              <w:rPr>
                <w:rFonts w:cs="Times New Roman"/>
                <w:color w:val="000000" w:themeColor="text1"/>
              </w:rPr>
            </w:pPr>
            <w:r>
              <w:rPr>
                <w:rFonts w:cs="Times New Roman"/>
                <w:color w:val="000000" w:themeColor="text1"/>
              </w:rPr>
              <w:t>二级突发环境事件（</w:t>
            </w:r>
            <w:r>
              <w:rPr>
                <w:rFonts w:hint="eastAsia" w:ascii="宋体" w:hAnsi="宋体" w:cs="宋体"/>
                <w:color w:val="000000" w:themeColor="text1"/>
              </w:rPr>
              <w:t>Ⅱ</w:t>
            </w:r>
            <w:r>
              <w:rPr>
                <w:rFonts w:cs="Times New Roman"/>
                <w:color w:val="000000" w:themeColor="text1"/>
              </w:rPr>
              <w:t>级）</w:t>
            </w:r>
          </w:p>
        </w:tc>
        <w:tc>
          <w:tcPr>
            <w:tcW w:w="2499" w:type="dxa"/>
            <w:vAlign w:val="center"/>
          </w:tcPr>
          <w:p>
            <w:pPr>
              <w:jc w:val="center"/>
              <w:rPr>
                <w:rFonts w:cs="Times New Roman"/>
                <w:color w:val="000000" w:themeColor="text1"/>
              </w:rPr>
            </w:pPr>
            <w:r>
              <w:rPr>
                <w:rFonts w:cs="Times New Roman"/>
                <w:color w:val="000000" w:themeColor="text1"/>
              </w:rPr>
              <w:t>一般环境事件，需公司各部门统一调度处置，但能在公司控制内消除的污染和相应的污染事故</w:t>
            </w:r>
          </w:p>
        </w:tc>
        <w:tc>
          <w:tcPr>
            <w:tcW w:w="4953" w:type="dxa"/>
            <w:vAlign w:val="center"/>
          </w:tcPr>
          <w:p>
            <w:pPr>
              <w:rPr>
                <w:rFonts w:cs="Times New Roman"/>
                <w:color w:val="000000" w:themeColor="text1"/>
              </w:rPr>
            </w:pPr>
            <w:r>
              <w:rPr>
                <w:rFonts w:hint="eastAsia" w:cs="Times New Roman"/>
                <w:color w:val="000000" w:themeColor="text1"/>
                <w:lang w:eastAsia="zh-CN"/>
              </w:rPr>
              <w:t>废油、电池破损电池液外泄等外泄至厂区外，对</w:t>
            </w:r>
            <w:r>
              <w:rPr>
                <w:rFonts w:hint="eastAsia" w:cs="Times New Roman"/>
                <w:color w:val="000000" w:themeColor="text1"/>
              </w:rPr>
              <w:t>地下水及大气环境等</w:t>
            </w:r>
            <w:r>
              <w:rPr>
                <w:rFonts w:hint="eastAsia" w:cs="Times New Roman"/>
                <w:color w:val="000000" w:themeColor="text1"/>
                <w:lang w:eastAsia="zh-CN"/>
              </w:rPr>
              <w:t>造成污染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02" w:type="dxa"/>
            <w:vAlign w:val="center"/>
          </w:tcPr>
          <w:p>
            <w:pPr>
              <w:jc w:val="center"/>
              <w:rPr>
                <w:rFonts w:cs="Times New Roman"/>
                <w:color w:val="000000" w:themeColor="text1"/>
              </w:rPr>
            </w:pPr>
            <w:r>
              <w:rPr>
                <w:rFonts w:cs="Times New Roman"/>
                <w:color w:val="000000" w:themeColor="text1"/>
              </w:rPr>
              <w:t>三级突发环境事件（</w:t>
            </w:r>
            <w:r>
              <w:rPr>
                <w:rFonts w:hint="eastAsia" w:ascii="宋体" w:hAnsi="宋体" w:cs="宋体"/>
                <w:color w:val="000000" w:themeColor="text1"/>
              </w:rPr>
              <w:t>Ⅲ</w:t>
            </w:r>
            <w:r>
              <w:rPr>
                <w:rFonts w:cs="Times New Roman"/>
                <w:color w:val="000000" w:themeColor="text1"/>
              </w:rPr>
              <w:t>级）</w:t>
            </w:r>
          </w:p>
        </w:tc>
        <w:tc>
          <w:tcPr>
            <w:tcW w:w="2499" w:type="dxa"/>
            <w:vAlign w:val="center"/>
          </w:tcPr>
          <w:p>
            <w:pPr>
              <w:jc w:val="center"/>
              <w:rPr>
                <w:rFonts w:cs="Times New Roman"/>
                <w:color w:val="000000" w:themeColor="text1"/>
              </w:rPr>
            </w:pPr>
            <w:r>
              <w:rPr>
                <w:rFonts w:cs="Times New Roman"/>
                <w:color w:val="000000" w:themeColor="text1"/>
              </w:rPr>
              <w:t>轻微环境事件，可在事故部门内迅速消除影响的污染事故</w:t>
            </w:r>
          </w:p>
        </w:tc>
        <w:tc>
          <w:tcPr>
            <w:tcW w:w="4953" w:type="dxa"/>
            <w:vAlign w:val="center"/>
          </w:tcPr>
          <w:p>
            <w:pPr>
              <w:rPr>
                <w:rFonts w:hint="eastAsia" w:cs="Times New Roman" w:eastAsiaTheme="minorEastAsia"/>
                <w:color w:val="000000" w:themeColor="text1"/>
                <w:lang w:eastAsia="zh-CN"/>
              </w:rPr>
            </w:pPr>
            <w:r>
              <w:rPr>
                <w:rFonts w:hint="eastAsia" w:cs="Times New Roman"/>
                <w:color w:val="000000" w:themeColor="text1"/>
                <w:lang w:eastAsia="zh-CN"/>
              </w:rPr>
              <w:t>废油、电池破损电池液</w:t>
            </w:r>
            <w:r>
              <w:rPr>
                <w:rFonts w:hint="eastAsia" w:cs="Times New Roman"/>
                <w:color w:val="000000" w:themeColor="text1"/>
              </w:rPr>
              <w:t>在厂区</w:t>
            </w:r>
            <w:r>
              <w:rPr>
                <w:rFonts w:hint="eastAsia" w:cs="Times New Roman"/>
                <w:color w:val="000000" w:themeColor="text1"/>
                <w:lang w:eastAsia="zh-CN"/>
              </w:rPr>
              <w:t>及车间少量</w:t>
            </w:r>
            <w:r>
              <w:rPr>
                <w:rFonts w:hint="eastAsia" w:cs="Times New Roman"/>
                <w:color w:val="000000" w:themeColor="text1"/>
              </w:rPr>
              <w:t>外泄对地下水及大气环境等造成污染</w:t>
            </w:r>
            <w:r>
              <w:rPr>
                <w:rFonts w:hint="eastAsia" w:cs="Times New Roman"/>
                <w:color w:val="000000" w:themeColor="text1"/>
                <w:lang w:eastAsia="zh-CN"/>
              </w:rPr>
              <w:t>；环保设施非正常运行造成污染物的少量、短期的超标排放</w:t>
            </w:r>
          </w:p>
        </w:tc>
      </w:tr>
    </w:tbl>
    <w:p>
      <w:pPr>
        <w:pStyle w:val="167"/>
        <w:spacing w:line="360" w:lineRule="auto"/>
        <w:ind w:left="0" w:leftChars="0" w:firstLine="0" w:firstLineChars="0"/>
        <w:outlineLvl w:val="1"/>
        <w:rPr>
          <w:rFonts w:eastAsia="宋体"/>
          <w:b/>
          <w:color w:val="000000" w:themeColor="text1"/>
          <w:sz w:val="24"/>
        </w:rPr>
      </w:pPr>
      <w:bookmarkStart w:id="17" w:name="_Toc31640"/>
      <w:r>
        <w:rPr>
          <w:rFonts w:eastAsia="宋体"/>
          <w:b/>
          <w:color w:val="000000" w:themeColor="text1"/>
          <w:sz w:val="30"/>
          <w:szCs w:val="30"/>
        </w:rPr>
        <w:t>1.4</w:t>
      </w:r>
      <w:r>
        <w:rPr>
          <w:rFonts w:hAnsi="宋体" w:eastAsia="宋体"/>
          <w:b/>
          <w:color w:val="000000" w:themeColor="text1"/>
          <w:sz w:val="30"/>
          <w:szCs w:val="30"/>
        </w:rPr>
        <w:t>适用范围</w:t>
      </w:r>
      <w:bookmarkEnd w:id="17"/>
    </w:p>
    <w:p>
      <w:pPr>
        <w:pStyle w:val="1624"/>
        <w:rPr>
          <w:rFonts w:eastAsiaTheme="minorEastAsia"/>
          <w:color w:val="000000" w:themeColor="text1"/>
        </w:rPr>
      </w:pPr>
      <w:r>
        <w:rPr>
          <w:rFonts w:hAnsiTheme="minorEastAsia" w:eastAsiaTheme="minorEastAsia"/>
          <w:color w:val="000000" w:themeColor="text1"/>
        </w:rPr>
        <w:t>本预案适用于本公司范围内发生或可能发生的突发环境事件的应急处置（具体环境突发事件见上表</w:t>
      </w:r>
      <w:r>
        <w:rPr>
          <w:rFonts w:eastAsiaTheme="minorEastAsia"/>
          <w:color w:val="000000" w:themeColor="text1"/>
        </w:rPr>
        <w:t>1</w:t>
      </w:r>
      <w:r>
        <w:rPr>
          <w:rFonts w:hint="eastAsia" w:eastAsiaTheme="minorEastAsia"/>
          <w:color w:val="000000" w:themeColor="text1"/>
        </w:rPr>
        <w:t>.3</w:t>
      </w:r>
      <w:r>
        <w:rPr>
          <w:rFonts w:eastAsiaTheme="minorEastAsia"/>
          <w:color w:val="000000" w:themeColor="text1"/>
        </w:rPr>
        <w:t>-2</w:t>
      </w:r>
      <w:r>
        <w:rPr>
          <w:rFonts w:hAnsiTheme="minorEastAsia" w:eastAsiaTheme="minorEastAsia"/>
          <w:color w:val="000000" w:themeColor="text1"/>
        </w:rPr>
        <w:t>），及周边企业突发环境事件需要请求支援时的应急联动。</w:t>
      </w:r>
    </w:p>
    <w:p>
      <w:pPr>
        <w:pStyle w:val="1624"/>
        <w:rPr>
          <w:rFonts w:eastAsiaTheme="minorEastAsia"/>
          <w:color w:val="000000" w:themeColor="text1"/>
        </w:rPr>
      </w:pPr>
      <w:r>
        <w:rPr>
          <w:rFonts w:hAnsiTheme="minorEastAsia" w:eastAsiaTheme="minorEastAsia"/>
          <w:color w:val="000000" w:themeColor="text1"/>
        </w:rPr>
        <w:t>本公司可能发生的环境事件包括本公司可独立处置和需要外界力量参与两大类。若突发环境事件超过本公司处置能力时，应实施应急联动，在进行先期处置的同时，由应急总指挥向上级申请启动上级应急预案，配合执行上级的应急指挥部所要求的工作。</w:t>
      </w:r>
    </w:p>
    <w:p>
      <w:pPr>
        <w:pStyle w:val="165"/>
        <w:spacing w:line="360" w:lineRule="auto"/>
        <w:ind w:firstLine="480"/>
        <w:rPr>
          <w:rFonts w:ascii="Times New Roman" w:hAnsi="Times New Roman" w:cs="Times New Roman" w:eastAsiaTheme="minorEastAsia"/>
          <w:color w:val="000000" w:themeColor="text1"/>
          <w:sz w:val="24"/>
          <w:szCs w:val="24"/>
        </w:rPr>
      </w:pPr>
      <w:r>
        <w:rPr>
          <w:rFonts w:ascii="Times New Roman" w:cs="Times New Roman" w:hAnsiTheme="minorEastAsia" w:eastAsiaTheme="minorEastAsia"/>
          <w:color w:val="000000" w:themeColor="text1"/>
          <w:sz w:val="24"/>
          <w:szCs w:val="24"/>
        </w:rPr>
        <w:t>若周边企业单位发生突发事故或上级有关部门需要本公司应急支持时，本公司全力配合</w:t>
      </w:r>
      <w:r>
        <w:rPr>
          <w:rFonts w:hint="eastAsia" w:ascii="Times New Roman" w:cs="Times New Roman" w:hAnsiTheme="minorEastAsia" w:eastAsiaTheme="minorEastAsia"/>
          <w:color w:val="000000" w:themeColor="text1"/>
          <w:sz w:val="24"/>
          <w:szCs w:val="24"/>
          <w:lang w:eastAsia="zh-CN"/>
        </w:rPr>
        <w:t>赣州市石城生态环境局</w:t>
      </w:r>
      <w:r>
        <w:rPr>
          <w:rFonts w:ascii="Times New Roman" w:cs="Times New Roman" w:hAnsiTheme="minorEastAsia" w:eastAsiaTheme="minorEastAsia"/>
          <w:color w:val="000000" w:themeColor="text1"/>
          <w:sz w:val="24"/>
          <w:szCs w:val="24"/>
        </w:rPr>
        <w:t>、</w:t>
      </w:r>
      <w:r>
        <w:rPr>
          <w:rFonts w:hint="eastAsia" w:ascii="Times New Roman" w:cs="Times New Roman" w:hAnsiTheme="minorEastAsia" w:eastAsiaTheme="minorEastAsia"/>
          <w:color w:val="000000" w:themeColor="text1"/>
          <w:sz w:val="24"/>
          <w:szCs w:val="24"/>
          <w:lang w:eastAsia="zh-CN"/>
        </w:rPr>
        <w:t>石城县</w:t>
      </w:r>
      <w:r>
        <w:rPr>
          <w:rFonts w:ascii="Times New Roman" w:cs="Times New Roman" w:hAnsiTheme="minorEastAsia" w:eastAsiaTheme="minorEastAsia"/>
          <w:color w:val="000000" w:themeColor="text1"/>
          <w:sz w:val="24"/>
          <w:szCs w:val="24"/>
        </w:rPr>
        <w:t>政府或其他上级主管部门的调度，全面贯彻执行政府部门的应急指令。</w:t>
      </w:r>
    </w:p>
    <w:p>
      <w:pPr>
        <w:pStyle w:val="5"/>
        <w:spacing w:before="160" w:after="160" w:line="500" w:lineRule="exact"/>
        <w:rPr>
          <w:rFonts w:ascii="Times New Roman" w:hAnsi="宋体" w:eastAsia="宋体" w:cs="Times New Roman"/>
          <w:color w:val="000000" w:themeColor="text1"/>
          <w:sz w:val="30"/>
          <w:szCs w:val="30"/>
        </w:rPr>
      </w:pPr>
      <w:bookmarkStart w:id="18" w:name="_Toc23568"/>
      <w:r>
        <w:rPr>
          <w:rFonts w:ascii="Times New Roman" w:hAnsi="Times New Roman" w:eastAsia="宋体" w:cs="Times New Roman"/>
          <w:color w:val="000000" w:themeColor="text1"/>
          <w:sz w:val="30"/>
          <w:szCs w:val="30"/>
        </w:rPr>
        <w:t>1.5</w:t>
      </w:r>
      <w:r>
        <w:rPr>
          <w:rFonts w:ascii="Times New Roman" w:hAnsi="宋体" w:eastAsia="宋体" w:cs="Times New Roman"/>
          <w:color w:val="000000" w:themeColor="text1"/>
          <w:sz w:val="30"/>
          <w:szCs w:val="30"/>
        </w:rPr>
        <w:t>应急预案体系</w:t>
      </w:r>
      <w:bookmarkEnd w:id="18"/>
    </w:p>
    <w:p>
      <w:pPr>
        <w:pStyle w:val="6"/>
        <w:spacing w:before="160" w:after="160" w:line="500" w:lineRule="exact"/>
        <w:rPr>
          <w:rFonts w:ascii="Times New Roman" w:hAnsi="Times New Roman" w:eastAsia="宋体" w:cs="Times New Roman"/>
          <w:color w:val="000000" w:themeColor="text1"/>
          <w:sz w:val="24"/>
          <w:szCs w:val="24"/>
        </w:rPr>
      </w:pPr>
      <w:bookmarkStart w:id="19" w:name="_Toc8147"/>
      <w:r>
        <w:rPr>
          <w:rFonts w:hint="eastAsia" w:ascii="Times New Roman" w:hAnsi="Times New Roman" w:eastAsia="宋体" w:cs="Times New Roman"/>
          <w:color w:val="000000" w:themeColor="text1"/>
          <w:sz w:val="24"/>
          <w:szCs w:val="24"/>
        </w:rPr>
        <w:t>1.5.1内部应急预案关系</w:t>
      </w:r>
      <w:bookmarkEnd w:id="19"/>
    </w:p>
    <w:p>
      <w:pPr>
        <w:spacing w:line="360" w:lineRule="auto"/>
        <w:ind w:firstLine="480" w:firstLineChars="200"/>
        <w:rPr>
          <w:rFonts w:cs="Times New Roman"/>
          <w:color w:val="000000" w:themeColor="text1"/>
          <w:sz w:val="24"/>
          <w:szCs w:val="24"/>
          <w:lang w:val="zh-CN"/>
        </w:rPr>
      </w:pPr>
      <w:r>
        <w:rPr>
          <w:rFonts w:cs="Times New Roman"/>
          <w:color w:val="000000" w:themeColor="text1"/>
          <w:sz w:val="24"/>
          <w:szCs w:val="24"/>
        </w:rPr>
        <w:t>本公司的应急预案体系是由1个综合环境应急预案及</w:t>
      </w:r>
      <w:r>
        <w:rPr>
          <w:rFonts w:hint="eastAsia" w:cs="Times New Roman"/>
          <w:color w:val="000000" w:themeColor="text1"/>
          <w:sz w:val="24"/>
          <w:szCs w:val="24"/>
        </w:rPr>
        <w:t>1</w:t>
      </w:r>
      <w:r>
        <w:rPr>
          <w:rFonts w:cs="Times New Roman"/>
          <w:color w:val="000000" w:themeColor="text1"/>
          <w:sz w:val="24"/>
          <w:szCs w:val="24"/>
        </w:rPr>
        <w:t>个现场处置预案组成。同时制定了安全事故应急救援预案，加强安全生产管理。环境应急预案与安全事故应急救援预案之间相互协调，互为补充完善。</w:t>
      </w:r>
    </w:p>
    <w:p>
      <w:pPr>
        <w:pStyle w:val="1624"/>
        <w:rPr>
          <w:color w:val="000000" w:themeColor="text1"/>
        </w:rPr>
      </w:pPr>
      <w:r>
        <w:rPr>
          <w:color w:val="000000" w:themeColor="text1"/>
        </w:rPr>
        <w:t>综合环境应急预案是总体阐述本公司突发环境污染事故的应急组织机构和职责、预案体系及响应程序、事件预防及应急保障、应急培训及预案演练等内容，是</w:t>
      </w:r>
      <w:r>
        <w:rPr>
          <w:rFonts w:hint="eastAsia"/>
          <w:color w:val="000000" w:themeColor="text1"/>
        </w:rPr>
        <w:t>本公司</w:t>
      </w:r>
      <w:r>
        <w:rPr>
          <w:color w:val="000000" w:themeColor="text1"/>
        </w:rPr>
        <w:t>应对突发环境事故，开展应急处置工作的综合性文件。</w:t>
      </w:r>
    </w:p>
    <w:p>
      <w:pPr>
        <w:spacing w:line="360" w:lineRule="auto"/>
        <w:ind w:firstLine="480" w:firstLineChars="200"/>
        <w:rPr>
          <w:rFonts w:ascii="Times New Roman" w:hAnsi="宋体" w:eastAsia="宋体" w:cs="Times New Roman"/>
          <w:color w:val="000000" w:themeColor="text1"/>
          <w:sz w:val="24"/>
          <w:szCs w:val="24"/>
        </w:rPr>
      </w:pPr>
      <w:r>
        <w:rPr>
          <w:color w:val="000000" w:themeColor="text1"/>
          <w:sz w:val="24"/>
          <w:szCs w:val="24"/>
        </w:rPr>
        <w:t>现场处置预案是针对某个突发环境事故防控措施制定的处置方法。包括突发环境事件的危害、常见故障及事故特征、现场处置程序、应急处置要点和注意事项等内容。</w:t>
      </w:r>
    </w:p>
    <w:p>
      <w:pPr>
        <w:spacing w:beforeLines="100"/>
        <w:ind w:firstLine="480" w:firstLineChars="200"/>
        <w:rPr>
          <w:rFonts w:ascii="Times New Roman" w:hAnsi="宋体" w:eastAsia="宋体" w:cs="Times New Roman"/>
          <w:color w:val="000000" w:themeColor="text1"/>
          <w:sz w:val="24"/>
          <w:szCs w:val="24"/>
        </w:rPr>
      </w:pPr>
      <w:r>
        <w:rPr>
          <w:color w:val="000000" w:themeColor="text1"/>
          <w:sz w:val="24"/>
        </w:rPr>
        <mc:AlternateContent>
          <mc:Choice Requires="wps">
            <w:drawing>
              <wp:anchor distT="0" distB="0" distL="114300" distR="114300" simplePos="0" relativeHeight="251682816" behindDoc="0" locked="0" layoutInCell="1" allowOverlap="1">
                <wp:simplePos x="0" y="0"/>
                <wp:positionH relativeFrom="column">
                  <wp:posOffset>-6985</wp:posOffset>
                </wp:positionH>
                <wp:positionV relativeFrom="paragraph">
                  <wp:posOffset>468630</wp:posOffset>
                </wp:positionV>
                <wp:extent cx="2504440" cy="571500"/>
                <wp:effectExtent l="5080" t="4445" r="5080" b="14605"/>
                <wp:wrapNone/>
                <wp:docPr id="71" name="文本框 369"/>
                <wp:cNvGraphicFramePr/>
                <a:graphic xmlns:a="http://schemas.openxmlformats.org/drawingml/2006/main">
                  <a:graphicData uri="http://schemas.microsoft.com/office/word/2010/wordprocessingShape">
                    <wps:wsp>
                      <wps:cNvSpPr txBox="1"/>
                      <wps:spPr>
                        <a:xfrm>
                          <a:off x="0" y="0"/>
                          <a:ext cx="2504440"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eastAsia="zh-CN"/>
                              </w:rPr>
                              <w:t>石城县客家再生资源有限公司</w:t>
                            </w:r>
                            <w:r>
                              <w:rPr>
                                <w:rFonts w:hint="eastAsia"/>
                              </w:rPr>
                              <w:t>突发环境事件综合应急预案</w:t>
                            </w:r>
                          </w:p>
                        </w:txbxContent>
                      </wps:txbx>
                      <wps:bodyPr upright="1"/>
                    </wps:wsp>
                  </a:graphicData>
                </a:graphic>
              </wp:anchor>
            </w:drawing>
          </mc:Choice>
          <mc:Fallback>
            <w:pict>
              <v:shape id="文本框 369" o:spid="_x0000_s1026" o:spt="202" type="#_x0000_t202" style="position:absolute;left:0pt;margin-left:-0.55pt;margin-top:36.9pt;height:45pt;width:197.2pt;z-index:251682816;mso-width-relative:page;mso-height-relative:page;" fillcolor="#FFFFFF" filled="t" stroked="t" coordsize="21600,21600" o:gfxdata="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zBe7tNgAAAAJAQAADwAAAAAAAAAB&#10;ACAAAAAiAAAAZHJzL2Rvd25yZXYueG1sUEsBAhQAFAAAAAgAh07iQLrSjGkQAgAAOQQAAA4AAAAA&#10;AAAAAQAgAAAAJwEAAGRycy9lMm9Eb2MueG1sUEsFBgAAAAAGAAYAWQEAAKkFAAAAAA==&#10;">
                <v:fill on="t" focussize="0,0"/>
                <v:stroke color="#000000" joinstyle="miter"/>
                <v:imagedata o:title=""/>
                <o:lock v:ext="edit" aspectratio="f"/>
                <v:textbox>
                  <w:txbxContent>
                    <w:p>
                      <w:r>
                        <w:rPr>
                          <w:rFonts w:hint="eastAsia"/>
                          <w:lang w:eastAsia="zh-CN"/>
                        </w:rPr>
                        <w:t>石城县客家再生资源有限公司</w:t>
                      </w:r>
                      <w:r>
                        <w:rPr>
                          <w:rFonts w:hint="eastAsia"/>
                        </w:rPr>
                        <w:t>突发环境事件综合应急预案</w:t>
                      </w:r>
                    </w:p>
                  </w:txbxContent>
                </v:textbox>
              </v:shape>
            </w:pict>
          </mc:Fallback>
        </mc:AlternateContent>
      </w:r>
      <w:r>
        <w:rPr>
          <w:color w:val="000000" w:themeColor="text1"/>
          <w:sz w:val="24"/>
        </w:rPr>
        <mc:AlternateContent>
          <mc:Choice Requires="wps">
            <w:drawing>
              <wp:anchor distT="0" distB="0" distL="114300" distR="114300" simplePos="0" relativeHeight="251683840" behindDoc="0" locked="0" layoutInCell="1" allowOverlap="1">
                <wp:simplePos x="0" y="0"/>
                <wp:positionH relativeFrom="column">
                  <wp:posOffset>3544570</wp:posOffset>
                </wp:positionH>
                <wp:positionV relativeFrom="paragraph">
                  <wp:posOffset>233680</wp:posOffset>
                </wp:positionV>
                <wp:extent cx="2082800" cy="758825"/>
                <wp:effectExtent l="4445" t="4445" r="8255" b="17780"/>
                <wp:wrapNone/>
                <wp:docPr id="72" name="文本框 371"/>
                <wp:cNvGraphicFramePr/>
                <a:graphic xmlns:a="http://schemas.openxmlformats.org/drawingml/2006/main">
                  <a:graphicData uri="http://schemas.microsoft.com/office/word/2010/wordprocessingShape">
                    <wps:wsp>
                      <wps:cNvSpPr txBox="1"/>
                      <wps:spPr>
                        <a:xfrm>
                          <a:off x="0" y="0"/>
                          <a:ext cx="2082800"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eastAsia="zh-CN"/>
                              </w:rPr>
                              <w:t>石城县客家再生资源有限公司</w:t>
                            </w:r>
                            <w:r>
                              <w:rPr>
                                <w:rFonts w:hint="eastAsia"/>
                              </w:rPr>
                              <w:t>生产安全事故综合应急预案</w:t>
                            </w:r>
                          </w:p>
                        </w:txbxContent>
                      </wps:txbx>
                      <wps:bodyPr upright="1"/>
                    </wps:wsp>
                  </a:graphicData>
                </a:graphic>
              </wp:anchor>
            </w:drawing>
          </mc:Choice>
          <mc:Fallback>
            <w:pict>
              <v:shape id="文本框 371" o:spid="_x0000_s1026" o:spt="202" type="#_x0000_t202" style="position:absolute;left:0pt;margin-left:279.1pt;margin-top:18.4pt;height:59.75pt;width:164pt;z-index:251683840;mso-width-relative:page;mso-height-relative:page;" fillcolor="#FFFFFF" filled="t" stroked="t" coordsize="21600,21600" o:gfxdata="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c9Kw72AAAAAoBAAAPAAAAAAAAAAEAIAAA&#10;ACIAAABkcnMvZG93bnJldi54bWxQSwECFAAUAAAACACHTuJAHmJRHAwCAAA5BAAADgAAAAAAAAAB&#10;ACAAAAAnAQAAZHJzL2Uyb0RvYy54bWxQSwUGAAAAAAYABgBZAQAApQUAAAAA&#10;">
                <v:fill on="t" focussize="0,0"/>
                <v:stroke color="#000000" joinstyle="miter"/>
                <v:imagedata o:title=""/>
                <o:lock v:ext="edit" aspectratio="f"/>
                <v:textbox>
                  <w:txbxContent>
                    <w:p>
                      <w:r>
                        <w:rPr>
                          <w:rFonts w:hint="eastAsia"/>
                          <w:lang w:eastAsia="zh-CN"/>
                        </w:rPr>
                        <w:t>石城县客家再生资源有限公司</w:t>
                      </w:r>
                      <w:r>
                        <w:rPr>
                          <w:rFonts w:hint="eastAsia"/>
                        </w:rPr>
                        <w:t>生产安全事故综合应急预案</w:t>
                      </w:r>
                    </w:p>
                  </w:txbxContent>
                </v:textbox>
              </v:shape>
            </w:pict>
          </mc:Fallback>
        </mc:AlternateContent>
      </w:r>
      <w:r>
        <w:rPr>
          <w:rFonts w:hint="eastAsia" w:ascii="Times New Roman" w:hAnsi="宋体" w:eastAsia="宋体" w:cs="Times New Roman"/>
          <w:color w:val="000000" w:themeColor="text1"/>
          <w:sz w:val="24"/>
          <w:szCs w:val="24"/>
        </w:rPr>
        <w:t xml:space="preserve">                     </w:t>
      </w:r>
      <w:r>
        <w:rPr>
          <w:rFonts w:hint="eastAsia" w:ascii="Times New Roman" w:hAnsi="宋体" w:eastAsia="宋体" w:cs="Times New Roman"/>
          <w:color w:val="000000" w:themeColor="text1"/>
          <w:sz w:val="18"/>
          <w:szCs w:val="18"/>
        </w:rPr>
        <w:t>提高依据          相互衔接</w:t>
      </w:r>
    </w:p>
    <w:p>
      <w:pPr>
        <w:spacing w:line="360" w:lineRule="auto"/>
        <w:ind w:firstLine="480" w:firstLineChars="200"/>
        <w:rPr>
          <w:rFonts w:ascii="Times New Roman" w:hAnsi="宋体" w:eastAsia="宋体" w:cs="Times New Roman"/>
          <w:color w:val="000000" w:themeColor="text1"/>
          <w:sz w:val="24"/>
          <w:szCs w:val="24"/>
        </w:rPr>
      </w:pPr>
      <w:r>
        <w:rPr>
          <w:color w:val="000000" w:themeColor="text1"/>
          <w:sz w:val="24"/>
        </w:rPr>
        <mc:AlternateContent>
          <mc:Choice Requires="wps">
            <w:drawing>
              <wp:anchor distT="0" distB="0" distL="114300" distR="114300" simplePos="0" relativeHeight="251684864" behindDoc="0" locked="0" layoutInCell="1" allowOverlap="1">
                <wp:simplePos x="0" y="0"/>
                <wp:positionH relativeFrom="column">
                  <wp:posOffset>2510790</wp:posOffset>
                </wp:positionH>
                <wp:positionV relativeFrom="paragraph">
                  <wp:posOffset>3175</wp:posOffset>
                </wp:positionV>
                <wp:extent cx="1036320" cy="635"/>
                <wp:effectExtent l="0" t="50165" r="11430" b="63500"/>
                <wp:wrapNone/>
                <wp:docPr id="73" name="直线 372"/>
                <wp:cNvGraphicFramePr/>
                <a:graphic xmlns:a="http://schemas.openxmlformats.org/drawingml/2006/main">
                  <a:graphicData uri="http://schemas.microsoft.com/office/word/2010/wordprocessingShape">
                    <wps:wsp>
                      <wps:cNvSpPr/>
                      <wps:spPr>
                        <a:xfrm flipH="1">
                          <a:off x="0" y="0"/>
                          <a:ext cx="1036320"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72" o:spid="_x0000_s1026" o:spt="20" style="position:absolute;left:0pt;flip:x;margin-left:197.7pt;margin-top:0.25pt;height:0.05pt;width:81.6pt;z-index:251684864;mso-width-relative:page;mso-height-relative:page;" filled="f" stroked="t" coordsize="21600,21600" o:gfxdata="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5piPrXAAAABQEAAA8AAAAAAAAAAQAgAAAAIgAAAGRycy9kb3ducmV2LnhtbFBL&#10;AQIUABQAAAAIAIdO4kDsHuXI9wEAAOwDAAAOAAAAAAAAAAEAIAAAACYBAABkcnMvZTJvRG9jLnht&#10;bFBLBQYAAAAABgAGAFkBAACPBQAAAAA=&#10;">
                <v:fill on="f" focussize="0,0"/>
                <v:stroke weight="1pt" color="#000000" joinstyle="round" endarrow="open"/>
                <v:imagedata o:title=""/>
                <o:lock v:ext="edit" aspectratio="f"/>
              </v:line>
            </w:pict>
          </mc:Fallback>
        </mc:AlternateContent>
      </w:r>
    </w:p>
    <w:p>
      <w:pPr>
        <w:spacing w:line="360" w:lineRule="auto"/>
        <w:ind w:firstLine="480" w:firstLineChars="200"/>
        <w:rPr>
          <w:rFonts w:ascii="Times New Roman" w:hAnsi="宋体" w:eastAsia="宋体" w:cs="Times New Roman"/>
          <w:color w:val="000000" w:themeColor="text1"/>
          <w:sz w:val="24"/>
          <w:szCs w:val="24"/>
        </w:rPr>
      </w:pPr>
      <w:r>
        <w:rPr>
          <w:color w:val="000000" w:themeColor="text1"/>
          <w:sz w:val="24"/>
        </w:rPr>
        <mc:AlternateContent>
          <mc:Choice Requires="wpg">
            <w:drawing>
              <wp:anchor distT="0" distB="0" distL="114300" distR="114300" simplePos="0" relativeHeight="251686912" behindDoc="0" locked="0" layoutInCell="1" allowOverlap="1">
                <wp:simplePos x="0" y="0"/>
                <wp:positionH relativeFrom="column">
                  <wp:posOffset>853440</wp:posOffset>
                </wp:positionH>
                <wp:positionV relativeFrom="paragraph">
                  <wp:posOffset>193040</wp:posOffset>
                </wp:positionV>
                <wp:extent cx="2224405" cy="1007745"/>
                <wp:effectExtent l="4445" t="0" r="19050" b="20955"/>
                <wp:wrapNone/>
                <wp:docPr id="77" name="组合 374"/>
                <wp:cNvGraphicFramePr/>
                <a:graphic xmlns:a="http://schemas.openxmlformats.org/drawingml/2006/main">
                  <a:graphicData uri="http://schemas.microsoft.com/office/word/2010/wordprocessingGroup">
                    <wpg:wgp>
                      <wpg:cNvGrpSpPr/>
                      <wpg:grpSpPr>
                        <a:xfrm>
                          <a:off x="0" y="0"/>
                          <a:ext cx="2224405" cy="1007745"/>
                          <a:chOff x="5505" y="261806"/>
                          <a:chExt cx="2314" cy="1489"/>
                        </a:xfrm>
                      </wpg:grpSpPr>
                      <wps:wsp>
                        <wps:cNvPr id="75" name="文本框 375"/>
                        <wps:cNvSpPr txBox="1"/>
                        <wps:spPr>
                          <a:xfrm>
                            <a:off x="5505" y="262509"/>
                            <a:ext cx="2314" cy="786"/>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lang w:eastAsia="zh-CN"/>
                                </w:rPr>
                                <w:t>石城县客家再生资源有限公司</w:t>
                              </w:r>
                              <w:r>
                                <w:rPr>
                                  <w:rFonts w:hint="eastAsia"/>
                                </w:rPr>
                                <w:t>突发环境事件现场处置方案</w:t>
                              </w:r>
                            </w:p>
                          </w:txbxContent>
                        </wps:txbx>
                        <wps:bodyPr upright="1"/>
                      </wps:wsp>
                      <wps:wsp>
                        <wps:cNvPr id="76" name="直线 376"/>
                        <wps:cNvSpPr/>
                        <wps:spPr>
                          <a:xfrm>
                            <a:off x="6669" y="261806"/>
                            <a:ext cx="1" cy="714"/>
                          </a:xfrm>
                          <a:prstGeom prst="line">
                            <a:avLst/>
                          </a:prstGeom>
                          <a:ln w="12700" cap="flat" cmpd="sng">
                            <a:solidFill>
                              <a:srgbClr val="000000"/>
                            </a:solidFill>
                            <a:prstDash val="solid"/>
                            <a:headEnd type="none" w="med" len="med"/>
                            <a:tailEnd type="arrow" w="med" len="med"/>
                          </a:ln>
                        </wps:spPr>
                        <wps:bodyPr upright="1"/>
                      </wps:wsp>
                    </wpg:wgp>
                  </a:graphicData>
                </a:graphic>
              </wp:anchor>
            </w:drawing>
          </mc:Choice>
          <mc:Fallback>
            <w:pict>
              <v:group id="组合 374" o:spid="_x0000_s1026" o:spt="203" style="position:absolute;left:0pt;margin-left:67.2pt;margin-top:15.2pt;height:79.35pt;width:175.15pt;z-index:251686912;mso-width-relative:page;mso-height-relative:page;" coordorigin="5505,261806" coordsize="2314,1489" o:gfxdata="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U0kXn9kAAAAKAQAADwAAAAAAAAABACAAAAAiAAAAZHJzL2Rvd25yZXYueG1s&#10;UEsBAhQAFAAAAAgAh07iQNP3lrHbAgAAdwcAAA4AAAAAAAAAAQAgAAAAKAEAAGRycy9lMm9Eb2Mu&#10;eG1sUEsFBgAAAAAGAAYAWQEAAHUGAAAAAA==&#10;">
                <o:lock v:ext="edit" aspectratio="f"/>
                <v:shape id="文本框 375" o:spid="_x0000_s1026" o:spt="202" type="#_x0000_t202" style="position:absolute;left:5505;top:262509;height:786;width:2314;" fillcolor="#FFFFFF" filled="t" stroked="t" coordsize="21600,21600" o:gfxdata="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Jnh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lang w:eastAsia="zh-CN"/>
                          </w:rPr>
                          <w:t>石城县客家再生资源有限公司</w:t>
                        </w:r>
                        <w:r>
                          <w:rPr>
                            <w:rFonts w:hint="eastAsia"/>
                          </w:rPr>
                          <w:t>突发环境事件现场处置方案</w:t>
                        </w:r>
                      </w:p>
                    </w:txbxContent>
                  </v:textbox>
                </v:shape>
                <v:line id="直线 376" o:spid="_x0000_s1026" o:spt="20" style="position:absolute;left:6669;top:261806;height:714;width:1;" filled="f" stroked="t" coordsize="21600,21600" o:gfxdata="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jzsLsAAADb&#10;AAAADwAAAAAAAAABACAAAAAiAAAAZHJzL2Rvd25yZXYueG1sUEsBAhQAFAAAAAgAh07iQDMvBZ47&#10;AAAAOQAAABAAAAAAAAAAAQAgAAAACgEAAGRycy9zaGFwZXhtbC54bWxQSwUGAAAAAAYABgBbAQAA&#10;tAMAAAAA&#10;">
                  <v:fill on="f" focussize="0,0"/>
                  <v:stroke weight="1pt" color="#000000" joinstyle="round" endarrow="open"/>
                  <v:imagedata o:title=""/>
                  <o:lock v:ext="edit" aspectratio="f"/>
                </v:line>
              </v:group>
            </w:pict>
          </mc:Fallback>
        </mc:AlternateContent>
      </w:r>
      <w:r>
        <w:rPr>
          <w:color w:val="000000" w:themeColor="text1"/>
          <w:sz w:val="24"/>
        </w:rPr>
        <mc:AlternateContent>
          <mc:Choice Requires="wps">
            <w:drawing>
              <wp:anchor distT="0" distB="0" distL="114300" distR="114300" simplePos="0" relativeHeight="251685888" behindDoc="0" locked="0" layoutInCell="1" allowOverlap="1">
                <wp:simplePos x="0" y="0"/>
                <wp:positionH relativeFrom="column">
                  <wp:posOffset>2503170</wp:posOffset>
                </wp:positionH>
                <wp:positionV relativeFrom="paragraph">
                  <wp:posOffset>91440</wp:posOffset>
                </wp:positionV>
                <wp:extent cx="1035685" cy="635"/>
                <wp:effectExtent l="0" t="50165" r="12065" b="63500"/>
                <wp:wrapNone/>
                <wp:docPr id="74" name="直线 373"/>
                <wp:cNvGraphicFramePr/>
                <a:graphic xmlns:a="http://schemas.openxmlformats.org/drawingml/2006/main">
                  <a:graphicData uri="http://schemas.microsoft.com/office/word/2010/wordprocessingShape">
                    <wps:wsp>
                      <wps:cNvSpPr/>
                      <wps:spPr>
                        <a:xfrm>
                          <a:off x="0" y="0"/>
                          <a:ext cx="1035685" cy="635"/>
                        </a:xfrm>
                        <a:prstGeom prst="line">
                          <a:avLst/>
                        </a:prstGeom>
                        <a:ln w="12700" cap="flat" cmpd="sng">
                          <a:solidFill>
                            <a:srgbClr val="000000"/>
                          </a:solidFill>
                          <a:prstDash val="solid"/>
                          <a:headEnd type="none" w="med" len="med"/>
                          <a:tailEnd type="arrow" w="med" len="med"/>
                        </a:ln>
                      </wps:spPr>
                      <wps:bodyPr upright="1"/>
                    </wps:wsp>
                  </a:graphicData>
                </a:graphic>
              </wp:anchor>
            </w:drawing>
          </mc:Choice>
          <mc:Fallback>
            <w:pict>
              <v:line id="直线 373" o:spid="_x0000_s1026" o:spt="20" style="position:absolute;left:0pt;margin-left:197.1pt;margin-top:7.2pt;height:0.05pt;width:81.55pt;z-index:251685888;mso-width-relative:page;mso-height-relative:page;" filled="f" stroked="t" coordsize="21600,21600" o:gfxdata="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emZ4/XAAAACQEAAA8AAAAAAAAAAQAgAAAAIgAAAGRycy9kb3ducmV2LnhtbFBLAQIUABQA&#10;AAAIAIdO4kAZEm3d8QEAAOIDAAAOAAAAAAAAAAEAIAAAACYBAABkcnMvZTJvRG9jLnhtbFBLBQYA&#10;AAAABgAGAFkBAACJBQAAAAA=&#10;">
                <v:fill on="f" focussize="0,0"/>
                <v:stroke weight="1pt" color="#000000" joinstyle="round" endarrow="open"/>
                <v:imagedata o:title=""/>
                <o:lock v:ext="edit" aspectratio="f"/>
              </v:line>
            </w:pict>
          </mc:Fallback>
        </mc:AlternateContent>
      </w:r>
      <w:r>
        <w:rPr>
          <w:rFonts w:hint="eastAsia" w:ascii="Times New Roman" w:hAnsi="宋体" w:eastAsia="宋体" w:cs="Times New Roman"/>
          <w:color w:val="000000" w:themeColor="text1"/>
          <w:sz w:val="24"/>
          <w:szCs w:val="24"/>
        </w:rPr>
        <w:t xml:space="preserve">                                   </w:t>
      </w:r>
      <w:r>
        <w:rPr>
          <w:rFonts w:hint="eastAsia" w:ascii="Times New Roman" w:hAnsi="宋体" w:eastAsia="宋体" w:cs="Times New Roman"/>
          <w:color w:val="000000" w:themeColor="text1"/>
          <w:sz w:val="18"/>
          <w:szCs w:val="18"/>
        </w:rPr>
        <w:t>相互配合</w:t>
      </w:r>
    </w:p>
    <w:p>
      <w:pPr>
        <w:spacing w:line="360" w:lineRule="auto"/>
        <w:ind w:firstLine="480" w:firstLineChars="200"/>
        <w:rPr>
          <w:rFonts w:ascii="Times New Roman" w:hAnsi="宋体" w:eastAsia="宋体" w:cs="Times New Roman"/>
          <w:color w:val="000000" w:themeColor="text1"/>
          <w:sz w:val="24"/>
          <w:szCs w:val="24"/>
        </w:rPr>
      </w:pPr>
    </w:p>
    <w:p>
      <w:pPr>
        <w:pStyle w:val="1624"/>
        <w:ind w:firstLine="0" w:firstLineChars="0"/>
        <w:rPr>
          <w:color w:val="000000" w:themeColor="text1"/>
        </w:rPr>
      </w:pPr>
    </w:p>
    <w:p>
      <w:pPr>
        <w:spacing w:beforeLines="50" w:line="360" w:lineRule="auto"/>
        <w:jc w:val="center"/>
        <w:rPr>
          <w:rFonts w:cs="Times New Roman"/>
          <w:b/>
          <w:color w:val="000000" w:themeColor="text1"/>
          <w:sz w:val="24"/>
          <w:szCs w:val="24"/>
        </w:rPr>
      </w:pPr>
      <w:r>
        <w:rPr>
          <w:rFonts w:cs="Times New Roman"/>
          <w:b/>
          <w:color w:val="000000" w:themeColor="text1"/>
          <w:sz w:val="24"/>
          <w:szCs w:val="24"/>
        </w:rPr>
        <w:t>图1-1  内部应急预案关系图</w:t>
      </w:r>
    </w:p>
    <w:p>
      <w:pPr>
        <w:pStyle w:val="1625"/>
        <w:rPr>
          <w:rFonts w:ascii="Times New Roman" w:hAnsi="Times New Roman" w:cs="Times New Roman"/>
          <w:color w:val="000000" w:themeColor="text1"/>
        </w:rPr>
      </w:pPr>
      <w:bookmarkStart w:id="20" w:name="_Toc460529762"/>
      <w:bookmarkStart w:id="21" w:name="_Toc478028029"/>
      <w:bookmarkStart w:id="22" w:name="_Toc458777703"/>
      <w:bookmarkStart w:id="23" w:name="_Toc2358"/>
      <w:bookmarkStart w:id="24" w:name="_Toc454111635"/>
      <w:bookmarkStart w:id="25" w:name="_Toc457491014"/>
      <w:bookmarkStart w:id="26" w:name="_Toc460593260"/>
      <w:r>
        <w:rPr>
          <w:rFonts w:ascii="Times New Roman" w:hAnsi="Times New Roman" w:cs="Times New Roman"/>
          <w:color w:val="000000" w:themeColor="text1"/>
        </w:rPr>
        <w:t>1.</w:t>
      </w:r>
      <w:r>
        <w:rPr>
          <w:rFonts w:hint="eastAsia" w:ascii="Times New Roman" w:hAnsi="Times New Roman" w:cs="Times New Roman"/>
          <w:color w:val="000000" w:themeColor="text1"/>
        </w:rPr>
        <w:t>5</w:t>
      </w:r>
      <w:r>
        <w:rPr>
          <w:rFonts w:ascii="Times New Roman" w:hAnsi="Times New Roman" w:cs="Times New Roman"/>
          <w:color w:val="000000" w:themeColor="text1"/>
        </w:rPr>
        <w:t>.2应急预案的衔接</w:t>
      </w:r>
      <w:bookmarkEnd w:id="20"/>
      <w:bookmarkEnd w:id="21"/>
      <w:bookmarkEnd w:id="22"/>
      <w:bookmarkEnd w:id="23"/>
      <w:bookmarkEnd w:id="24"/>
      <w:bookmarkEnd w:id="25"/>
      <w:bookmarkEnd w:id="26"/>
    </w:p>
    <w:p>
      <w:pPr>
        <w:spacing w:line="360" w:lineRule="auto"/>
        <w:ind w:firstLine="480" w:firstLineChars="200"/>
        <w:rPr>
          <w:rFonts w:cs="Times New Roman"/>
          <w:color w:val="000000" w:themeColor="text1"/>
          <w:sz w:val="24"/>
          <w:szCs w:val="24"/>
        </w:rPr>
      </w:pPr>
      <w:r>
        <w:rPr>
          <w:rFonts w:hint="eastAsia"/>
          <w:color w:val="000000" w:themeColor="text1"/>
          <w:sz w:val="24"/>
          <w:szCs w:val="24"/>
        </w:rPr>
        <w:t>本公司</w:t>
      </w:r>
      <w:r>
        <w:rPr>
          <w:rFonts w:hint="eastAsia" w:cs="Times New Roman"/>
          <w:color w:val="000000" w:themeColor="text1"/>
          <w:sz w:val="24"/>
          <w:szCs w:val="24"/>
        </w:rPr>
        <w:t>突发环境事件应急预案在应急组织体系建立、预防预警机制、信息上报、应急响应与处置等环节与《</w:t>
      </w:r>
      <w:r>
        <w:rPr>
          <w:rFonts w:hint="eastAsia" w:cs="Times New Roman"/>
          <w:color w:val="000000" w:themeColor="text1"/>
          <w:sz w:val="24"/>
          <w:szCs w:val="24"/>
          <w:lang w:eastAsia="zh-CN"/>
        </w:rPr>
        <w:t>石城县</w:t>
      </w:r>
      <w:r>
        <w:rPr>
          <w:rFonts w:hint="eastAsia" w:cs="Times New Roman"/>
          <w:color w:val="000000" w:themeColor="text1"/>
          <w:sz w:val="24"/>
          <w:szCs w:val="24"/>
        </w:rPr>
        <w:t>突发事件总体应急预案》、《</w:t>
      </w:r>
      <w:r>
        <w:rPr>
          <w:rFonts w:hint="eastAsia" w:cs="Times New Roman"/>
          <w:color w:val="000000" w:themeColor="text1"/>
          <w:sz w:val="24"/>
          <w:szCs w:val="24"/>
          <w:lang w:eastAsia="zh-CN"/>
        </w:rPr>
        <w:t>石城县</w:t>
      </w:r>
      <w:r>
        <w:rPr>
          <w:rFonts w:hint="eastAsia" w:cs="Times New Roman"/>
          <w:color w:val="000000" w:themeColor="text1"/>
          <w:sz w:val="24"/>
          <w:szCs w:val="24"/>
        </w:rPr>
        <w:t>突发环境事件应急预案》等相互衔接。</w:t>
      </w:r>
    </w:p>
    <w:p>
      <w:pPr>
        <w:spacing w:line="360" w:lineRule="auto"/>
        <w:ind w:firstLine="480" w:firstLineChars="200"/>
        <w:rPr>
          <w:rFonts w:cs="Times New Roman"/>
          <w:color w:val="000000" w:themeColor="text1"/>
          <w:sz w:val="24"/>
          <w:szCs w:val="24"/>
        </w:rPr>
      </w:pPr>
      <w:r>
        <w:rPr>
          <w:rFonts w:hint="eastAsia" w:cs="Times New Roman"/>
          <w:color w:val="000000" w:themeColor="text1"/>
          <w:sz w:val="24"/>
          <w:szCs w:val="24"/>
        </w:rPr>
        <w:t>当</w:t>
      </w:r>
      <w:r>
        <w:rPr>
          <w:rFonts w:hint="eastAsia"/>
          <w:color w:val="000000" w:themeColor="text1"/>
          <w:sz w:val="24"/>
          <w:szCs w:val="24"/>
        </w:rPr>
        <w:t>本公司</w:t>
      </w:r>
      <w:r>
        <w:rPr>
          <w:rFonts w:hint="eastAsia" w:cs="Times New Roman"/>
          <w:color w:val="000000" w:themeColor="text1"/>
          <w:sz w:val="24"/>
          <w:szCs w:val="24"/>
        </w:rPr>
        <w:t>发生突发环境事件超出控制，需要外界力量支持时（或周边企业发生突发事件，需要本公司应急力量支援时），</w:t>
      </w:r>
      <w:r>
        <w:rPr>
          <w:rFonts w:hint="eastAsia"/>
          <w:color w:val="000000" w:themeColor="text1"/>
          <w:sz w:val="24"/>
          <w:szCs w:val="24"/>
        </w:rPr>
        <w:t>本公司</w:t>
      </w:r>
      <w:r>
        <w:rPr>
          <w:rFonts w:hint="eastAsia" w:cs="Times New Roman"/>
          <w:color w:val="000000" w:themeColor="text1"/>
          <w:sz w:val="24"/>
          <w:szCs w:val="24"/>
        </w:rPr>
        <w:t>的应急组织在采取措施的同时根据本预案的报警程序向当地政府、</w:t>
      </w:r>
      <w:r>
        <w:rPr>
          <w:rFonts w:hint="eastAsia" w:cs="Times New Roman"/>
          <w:color w:val="000000" w:themeColor="text1"/>
          <w:sz w:val="24"/>
          <w:szCs w:val="24"/>
          <w:lang w:eastAsia="zh-CN"/>
        </w:rPr>
        <w:t>赣州市石城生态环境局</w:t>
      </w:r>
      <w:r>
        <w:rPr>
          <w:rFonts w:hint="eastAsia" w:cs="Times New Roman"/>
          <w:color w:val="000000" w:themeColor="text1"/>
          <w:sz w:val="24"/>
          <w:szCs w:val="24"/>
        </w:rPr>
        <w:t>应急指挥部上报、请求支援，实现本预案与上级应急预案的衔接，并实施与上级的应急联动</w:t>
      </w:r>
      <w:r>
        <w:rPr>
          <w:rFonts w:cs="Times New Roman"/>
          <w:color w:val="000000" w:themeColor="text1"/>
          <w:sz w:val="24"/>
          <w:szCs w:val="24"/>
        </w:rPr>
        <w:t>。</w:t>
      </w:r>
    </w:p>
    <w:p>
      <w:pPr>
        <w:spacing w:line="360" w:lineRule="auto"/>
        <w:ind w:firstLine="480" w:firstLineChars="200"/>
        <w:rPr>
          <w:rFonts w:cs="Times New Roman"/>
          <w:color w:val="000000" w:themeColor="text1"/>
          <w:sz w:val="24"/>
          <w:szCs w:val="24"/>
        </w:rPr>
      </w:pPr>
      <w:r>
        <w:rPr>
          <w:rFonts w:cs="Times New Roman"/>
          <w:color w:val="000000" w:themeColor="text1"/>
          <w:sz w:val="24"/>
          <w:szCs w:val="24"/>
        </w:rPr>
        <w:t>各应急预案的衔接关系详见下图。</w:t>
      </w:r>
    </w:p>
    <w:p>
      <w:pPr>
        <w:spacing w:line="360" w:lineRule="auto"/>
        <w:ind w:firstLine="420" w:firstLineChars="200"/>
        <w:rPr>
          <w:rFonts w:cs="Times New Roman"/>
          <w:color w:val="000000" w:themeColor="text1"/>
        </w:rPr>
      </w:pPr>
      <w:r>
        <w:rPr>
          <w:rFonts w:cs="Times New Roman"/>
          <w:color w:val="000000" w:themeColor="text1"/>
        </w:rPr>
        <mc:AlternateContent>
          <mc:Choice Requires="wps">
            <w:drawing>
              <wp:anchor distT="0" distB="0" distL="114300" distR="114300" simplePos="0" relativeHeight="251672576" behindDoc="0" locked="0" layoutInCell="1" allowOverlap="1">
                <wp:simplePos x="0" y="0"/>
                <wp:positionH relativeFrom="column">
                  <wp:posOffset>1409065</wp:posOffset>
                </wp:positionH>
                <wp:positionV relativeFrom="paragraph">
                  <wp:posOffset>140970</wp:posOffset>
                </wp:positionV>
                <wp:extent cx="2828925" cy="314325"/>
                <wp:effectExtent l="4445" t="4445" r="5080" b="5080"/>
                <wp:wrapNone/>
                <wp:docPr id="92" name="文本框 1541"/>
                <wp:cNvGraphicFramePr/>
                <a:graphic xmlns:a="http://schemas.openxmlformats.org/drawingml/2006/main">
                  <a:graphicData uri="http://schemas.microsoft.com/office/word/2010/wordprocessingShape">
                    <wps:wsp>
                      <wps:cNvSpPr txBox="1"/>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hAnsi="宋体"/>
                                <w:lang w:eastAsia="zh-CN"/>
                              </w:rPr>
                              <w:t>石城县</w:t>
                            </w:r>
                            <w:r>
                              <w:rPr>
                                <w:rFonts w:hint="eastAsia" w:hAnsi="宋体"/>
                              </w:rPr>
                              <w:t>突发事件总体应急预案</w:t>
                            </w:r>
                          </w:p>
                        </w:txbxContent>
                      </wps:txbx>
                      <wps:bodyPr upright="1"/>
                    </wps:wsp>
                  </a:graphicData>
                </a:graphic>
              </wp:anchor>
            </w:drawing>
          </mc:Choice>
          <mc:Fallback>
            <w:pict>
              <v:shape id="文本框 1541" o:spid="_x0000_s1026" o:spt="202" type="#_x0000_t202" style="position:absolute;left:0pt;margin-left:110.95pt;margin-top:11.1pt;height:24.75pt;width:222.75pt;z-index:251672576;mso-width-relative:page;mso-height-relative:page;" fillcolor="#FFFFFF" filled="t" stroked="t" coordsize="21600,21600" o:gfxdata="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RAcNTZAAAACQEAAA8AAAAA&#10;AAAAAQAgAAAAIgAAAGRycy9kb3ducmV2LnhtbFBLAQIUABQAAAAIAIdO4kD9fuWAEwIAAEgEAAAO&#10;AAAAAAAAAAEAIAAAACgBAABkcnMvZTJvRG9jLnhtbFBLBQYAAAAABgAGAFkBAACtBQAAAAA=&#10;">
                <v:fill on="t" focussize="0,0"/>
                <v:stroke color="#000000" joinstyle="miter"/>
                <v:imagedata o:title=""/>
                <o:lock v:ext="edit" aspectratio="f"/>
                <v:textbox>
                  <w:txbxContent>
                    <w:p>
                      <w:pPr>
                        <w:jc w:val="center"/>
                      </w:pPr>
                      <w:r>
                        <w:rPr>
                          <w:rFonts w:hint="eastAsia" w:hAnsi="宋体"/>
                          <w:lang w:eastAsia="zh-CN"/>
                        </w:rPr>
                        <w:t>石城县</w:t>
                      </w:r>
                      <w:r>
                        <w:rPr>
                          <w:rFonts w:hint="eastAsia" w:hAnsi="宋体"/>
                        </w:rPr>
                        <w:t>突发事件总体应急预案</w:t>
                      </w:r>
                    </w:p>
                  </w:txbxContent>
                </v:textbox>
              </v:shape>
            </w:pict>
          </mc:Fallback>
        </mc:AlternateContent>
      </w:r>
    </w:p>
    <w:p>
      <w:pPr>
        <w:spacing w:line="360" w:lineRule="auto"/>
        <w:ind w:firstLine="420" w:firstLineChars="200"/>
        <w:rPr>
          <w:rFonts w:cs="Times New Roman"/>
          <w:color w:val="000000" w:themeColor="text1"/>
        </w:rPr>
      </w:pPr>
      <w:r>
        <w:rPr>
          <w:rFonts w:cs="Times New Roman"/>
          <w:color w:val="000000" w:themeColor="text1"/>
        </w:rPr>
        <mc:AlternateContent>
          <mc:Choice Requires="wps">
            <w:drawing>
              <wp:anchor distT="0" distB="0" distL="114300" distR="114300" simplePos="0" relativeHeight="251666432" behindDoc="0" locked="0" layoutInCell="1" allowOverlap="1">
                <wp:simplePos x="0" y="0"/>
                <wp:positionH relativeFrom="column">
                  <wp:posOffset>3012440</wp:posOffset>
                </wp:positionH>
                <wp:positionV relativeFrom="paragraph">
                  <wp:posOffset>158115</wp:posOffset>
                </wp:positionV>
                <wp:extent cx="0" cy="234315"/>
                <wp:effectExtent l="38100" t="0" r="38100" b="13335"/>
                <wp:wrapNone/>
                <wp:docPr id="61" name="直线 1549"/>
                <wp:cNvGraphicFramePr/>
                <a:graphic xmlns:a="http://schemas.openxmlformats.org/drawingml/2006/main">
                  <a:graphicData uri="http://schemas.microsoft.com/office/word/2010/wordprocessingShape">
                    <wps:wsp>
                      <wps:cNvSpPr/>
                      <wps:spPr>
                        <a:xfrm>
                          <a:off x="0" y="0"/>
                          <a:ext cx="0" cy="234315"/>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549" o:spid="_x0000_s1026" o:spt="20" style="position:absolute;left:0pt;margin-left:237.2pt;margin-top:12.45pt;height:18.45pt;width:0pt;z-index:251666432;mso-width-relative:page;mso-height-relative:page;" filled="f" stroked="t" coordsize="21600,21600" o:gfxdata="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QD+7V2QAAAAkBAAAPAAAAAAAAAAEAIAAAACIAAABkcnMvZG93bnJldi54bWxQSwECFAAU&#10;AAAACACHTuJAvwz81/ABAADiAwAADgAAAAAAAAABACAAAAAoAQAAZHJzL2Uyb0RvYy54bWxQSwUG&#10;AAAAAAYABgBZAQAAigUAAAAA&#10;">
                <v:fill on="f" focussize="0,0"/>
                <v:stroke color="#000000" joinstyle="round" startarrow="block"/>
                <v:imagedata o:title=""/>
                <o:lock v:ext="edit" aspectratio="f"/>
              </v:line>
            </w:pict>
          </mc:Fallback>
        </mc:AlternateContent>
      </w:r>
    </w:p>
    <w:p>
      <w:pPr>
        <w:spacing w:line="360" w:lineRule="auto"/>
        <w:ind w:firstLine="420" w:firstLineChars="200"/>
        <w:rPr>
          <w:rFonts w:cs="Times New Roman"/>
          <w:color w:val="000000" w:themeColor="text1"/>
        </w:rPr>
      </w:pPr>
      <w:r>
        <w:rPr>
          <w:rFonts w:cs="Times New Roman"/>
          <w:color w:val="000000" w:themeColor="text1"/>
        </w:rPr>
        <mc:AlternateContent>
          <mc:Choice Requires="wps">
            <w:drawing>
              <wp:anchor distT="0" distB="0" distL="114300" distR="114300" simplePos="0" relativeHeight="251681792" behindDoc="0" locked="0" layoutInCell="1" allowOverlap="1">
                <wp:simplePos x="0" y="0"/>
                <wp:positionH relativeFrom="column">
                  <wp:posOffset>2728595</wp:posOffset>
                </wp:positionH>
                <wp:positionV relativeFrom="paragraph">
                  <wp:posOffset>257810</wp:posOffset>
                </wp:positionV>
                <wp:extent cx="438150" cy="300355"/>
                <wp:effectExtent l="0" t="0" r="0" b="0"/>
                <wp:wrapNone/>
                <wp:docPr id="70" name="文本框 1685"/>
                <wp:cNvGraphicFramePr/>
                <a:graphic xmlns:a="http://schemas.openxmlformats.org/drawingml/2006/main">
                  <a:graphicData uri="http://schemas.microsoft.com/office/word/2010/wordprocessingShape">
                    <wps:wsp>
                      <wps:cNvSpPr txBox="1"/>
                      <wps:spPr>
                        <a:xfrm>
                          <a:off x="0" y="0"/>
                          <a:ext cx="2171700" cy="521970"/>
                        </a:xfrm>
                        <a:prstGeom prst="rect">
                          <a:avLst/>
                        </a:prstGeom>
                        <a:noFill/>
                        <a:ln w="9525">
                          <a:noFill/>
                        </a:ln>
                        <a:effectLst/>
                      </wps:spPr>
                      <wps:txbx>
                        <w:txbxContent>
                          <w:p>
                            <w:r>
                              <w:rPr>
                                <w:rFonts w:hint="eastAsia" w:hAnsi="宋体"/>
                                <w:sz w:val="18"/>
                                <w:szCs w:val="18"/>
                              </w:rPr>
                              <w:t>衔接</w:t>
                            </w:r>
                          </w:p>
                        </w:txbxContent>
                      </wps:txbx>
                      <wps:bodyPr upright="1"/>
                    </wps:wsp>
                  </a:graphicData>
                </a:graphic>
              </wp:anchor>
            </w:drawing>
          </mc:Choice>
          <mc:Fallback>
            <w:pict>
              <v:shape id="文本框 1685" o:spid="_x0000_s1026" o:spt="202" type="#_x0000_t202" style="position:absolute;left:0pt;margin-left:214.85pt;margin-top:20.3pt;height:23.65pt;width:34.5pt;z-index:251681792;mso-width-relative:page;mso-height-relative:page;" filled="f" stroked="f" coordsize="21600,21600" o:gfxdata="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JVxYj1gAAAAkBAAAPAAAAAAAAAAEAIAAAACIAAABkcnMvZG93bnJldi54bWxQSwEC&#10;FAAUAAAACACHTuJAs8qDn70BAABpAwAADgAAAAAAAAABACAAAAAlAQAAZHJzL2Uyb0RvYy54bWxQ&#10;SwUGAAAAAAYABgBZAQAAVAUAAAAA&#10;">
                <v:fill on="f" focussize="0,0"/>
                <v:stroke on="f"/>
                <v:imagedata o:title=""/>
                <o:lock v:ext="edit" aspectratio="f"/>
                <v:textbox>
                  <w:txbxContent>
                    <w:p>
                      <w:r>
                        <w:rPr>
                          <w:rFonts w:hint="eastAsia" w:hAnsi="宋体"/>
                          <w:sz w:val="18"/>
                          <w:szCs w:val="18"/>
                        </w:rPr>
                        <w:t>衔接</w:t>
                      </w:r>
                    </w:p>
                  </w:txbxContent>
                </v:textbox>
              </v:shape>
            </w:pict>
          </mc:Fallback>
        </mc:AlternateContent>
      </w:r>
      <w:r>
        <w:rPr>
          <w:rFonts w:cs="Times New Roman"/>
          <w:color w:val="000000" w:themeColor="text1"/>
        </w:rPr>
        <mc:AlternateContent>
          <mc:Choice Requires="wps">
            <w:drawing>
              <wp:anchor distT="0" distB="0" distL="114300" distR="114300" simplePos="0" relativeHeight="251673600" behindDoc="0" locked="0" layoutInCell="1" allowOverlap="1">
                <wp:simplePos x="0" y="0"/>
                <wp:positionH relativeFrom="column">
                  <wp:posOffset>4457700</wp:posOffset>
                </wp:positionH>
                <wp:positionV relativeFrom="paragraph">
                  <wp:posOffset>103505</wp:posOffset>
                </wp:positionV>
                <wp:extent cx="0" cy="189230"/>
                <wp:effectExtent l="38100" t="0" r="38100" b="1270"/>
                <wp:wrapNone/>
                <wp:docPr id="64" name="直线 1554"/>
                <wp:cNvGraphicFramePr/>
                <a:graphic xmlns:a="http://schemas.openxmlformats.org/drawingml/2006/main">
                  <a:graphicData uri="http://schemas.microsoft.com/office/word/2010/wordprocessingShape">
                    <wps:wsp>
                      <wps:cNvSpPr/>
                      <wps:spPr>
                        <a:xfrm>
                          <a:off x="0" y="0"/>
                          <a:ext cx="0" cy="18923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554" o:spid="_x0000_s1026" o:spt="20" style="position:absolute;left:0pt;margin-left:351pt;margin-top:8.15pt;height:14.9pt;width:0pt;z-index:251673600;mso-width-relative:page;mso-height-relative:page;" filled="f" stroked="t" coordsize="21600,21600" o:gfxdata="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WP7gLYAAAACQEAAA8AAAAAAAAAAQAgAAAAIgAAAGRycy9kb3ducmV2LnhtbFBLAQIU&#10;ABQAAAAIAIdO4kA0uNQI8wEAAOIDAAAOAAAAAAAAAAEAIAAAACcBAABkcnMvZTJvRG9jLnhtbFBL&#10;BQYAAAAABgAGAFkBAACMBQAAAAA=&#10;">
                <v:fill on="f" focussize="0,0"/>
                <v:stroke color="#000000" joinstyle="round" startarrow="block"/>
                <v:imagedata o:title=""/>
                <o:lock v:ext="edit" aspectratio="f"/>
              </v:line>
            </w:pict>
          </mc:Fallback>
        </mc:AlternateContent>
      </w:r>
      <w:r>
        <w:rPr>
          <w:rFonts w:cs="Times New Roman"/>
          <w:color w:val="000000" w:themeColor="text1"/>
        </w:rPr>
        <mc:AlternateContent>
          <mc:Choice Requires="wps">
            <w:drawing>
              <wp:anchor distT="0" distB="0" distL="114300" distR="114300" simplePos="0" relativeHeight="251674624" behindDoc="0" locked="0" layoutInCell="1" allowOverlap="1">
                <wp:simplePos x="0" y="0"/>
                <wp:positionH relativeFrom="column">
                  <wp:posOffset>1577975</wp:posOffset>
                </wp:positionH>
                <wp:positionV relativeFrom="paragraph">
                  <wp:posOffset>93345</wp:posOffset>
                </wp:positionV>
                <wp:extent cx="0" cy="189230"/>
                <wp:effectExtent l="38100" t="0" r="38100" b="1270"/>
                <wp:wrapNone/>
                <wp:docPr id="65" name="直线 6396"/>
                <wp:cNvGraphicFramePr/>
                <a:graphic xmlns:a="http://schemas.openxmlformats.org/drawingml/2006/main">
                  <a:graphicData uri="http://schemas.microsoft.com/office/word/2010/wordprocessingShape">
                    <wps:wsp>
                      <wps:cNvSpPr/>
                      <wps:spPr>
                        <a:xfrm>
                          <a:off x="0" y="0"/>
                          <a:ext cx="0" cy="189230"/>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6396" o:spid="_x0000_s1026" o:spt="20" style="position:absolute;left:0pt;margin-left:124.25pt;margin-top:7.35pt;height:14.9pt;width:0pt;z-index:251674624;mso-width-relative:page;mso-height-relative:page;" filled="f" stroked="t" coordsize="21600,21600" o:gfxdata="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V9hWnZAAAACQEAAA8AAAAAAAAAAQAgAAAAIgAAAGRycy9kb3ducmV2LnhtbFBLAQIU&#10;ABQAAAAIAIdO4kDo13Yh8gEAAOIDAAAOAAAAAAAAAAEAIAAAACgBAABkcnMvZTJvRG9jLnhtbFBL&#10;BQYAAAAABgAGAFkBAACMBQAAAAA=&#10;">
                <v:fill on="f" focussize="0,0"/>
                <v:stroke color="#000000" joinstyle="round" startarrow="block"/>
                <v:imagedata o:title=""/>
                <o:lock v:ext="edit" aspectratio="f"/>
              </v:line>
            </w:pict>
          </mc:Fallback>
        </mc:AlternateContent>
      </w:r>
      <w:r>
        <w:rPr>
          <w:rFonts w:cs="Times New Roman"/>
          <w:color w:val="000000" w:themeColor="text1"/>
        </w:rPr>
        <mc:AlternateContent>
          <mc:Choice Requires="wps">
            <w:drawing>
              <wp:anchor distT="0" distB="0" distL="114300" distR="114300" simplePos="0" relativeHeight="251670528" behindDoc="0" locked="0" layoutInCell="1" allowOverlap="1">
                <wp:simplePos x="0" y="0"/>
                <wp:positionH relativeFrom="column">
                  <wp:posOffset>1577975</wp:posOffset>
                </wp:positionH>
                <wp:positionV relativeFrom="paragraph">
                  <wp:posOffset>95885</wp:posOffset>
                </wp:positionV>
                <wp:extent cx="2879725" cy="635"/>
                <wp:effectExtent l="0" t="0" r="0" b="0"/>
                <wp:wrapNone/>
                <wp:docPr id="90" name="任意多边形 1561"/>
                <wp:cNvGraphicFramePr/>
                <a:graphic xmlns:a="http://schemas.openxmlformats.org/drawingml/2006/main">
                  <a:graphicData uri="http://schemas.microsoft.com/office/word/2010/wordprocessingShape">
                    <wps:wsp>
                      <wps:cNvSpPr/>
                      <wps:spPr>
                        <a:xfrm>
                          <a:off x="0" y="0"/>
                          <a:ext cx="2879725" cy="635"/>
                        </a:xfrm>
                        <a:custGeom>
                          <a:avLst/>
                          <a:gdLst/>
                          <a:ahLst/>
                          <a:cxnLst/>
                          <a:pathLst>
                            <a:path w="5693" h="9">
                              <a:moveTo>
                                <a:pt x="0" y="9"/>
                              </a:moveTo>
                              <a:lnTo>
                                <a:pt x="5693" y="0"/>
                              </a:lnTo>
                            </a:path>
                          </a:pathLst>
                        </a:custGeom>
                        <a:noFill/>
                        <a:ln w="9525" cap="flat" cmpd="sng">
                          <a:solidFill>
                            <a:srgbClr val="000000"/>
                          </a:solidFill>
                          <a:prstDash val="solid"/>
                          <a:headEnd type="none" w="med" len="med"/>
                          <a:tailEnd type="none" w="med" len="med"/>
                        </a:ln>
                        <a:effectLst/>
                      </wps:spPr>
                      <wps:bodyPr upright="1"/>
                    </wps:wsp>
                  </a:graphicData>
                </a:graphic>
              </wp:anchor>
            </w:drawing>
          </mc:Choice>
          <mc:Fallback>
            <w:pict>
              <v:shape id="任意多边形 1561" o:spid="_x0000_s1026" o:spt="100" style="position:absolute;left:0pt;margin-left:124.25pt;margin-top:7.55pt;height:0.05pt;width:226.75pt;z-index:251670528;mso-width-relative:page;mso-height-relative:page;" filled="f" stroked="t" coordsize="5693,9" o:gfxdata="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BRIZR2AAAAAkBAAAPAAAAAAAAAAEAIAAAACIAAABkcnMvZG93&#10;bnJldi54bWxQSwECFAAUAAAACACHTuJAG/5DOTkCAACcBAAADgAAAAAAAAABACAAAAAnAQAAZHJz&#10;L2Uyb0RvYy54bWxQSwUGAAAAAAYABgBZAQAA0gUAAAAA&#10;" path="m0,9l5693,0e">
                <v:fill on="f" focussize="0,0"/>
                <v:stroke color="#000000" joinstyle="round"/>
                <v:imagedata o:title=""/>
                <o:lock v:ext="edit" aspectratio="f"/>
              </v:shape>
            </w:pict>
          </mc:Fallback>
        </mc:AlternateContent>
      </w:r>
    </w:p>
    <w:p>
      <w:pPr>
        <w:pStyle w:val="1624"/>
        <w:rPr>
          <w:color w:val="000000" w:themeColor="text1"/>
        </w:rPr>
      </w:pPr>
      <w:r>
        <w:rPr>
          <w:color w:val="000000" w:themeColor="text1"/>
        </w:rPr>
        <mc:AlternateContent>
          <mc:Choice Requires="wps">
            <w:drawing>
              <wp:anchor distT="0" distB="0" distL="114300" distR="114300" simplePos="0" relativeHeight="251661312" behindDoc="0" locked="0" layoutInCell="1" allowOverlap="1">
                <wp:simplePos x="0" y="0"/>
                <wp:positionH relativeFrom="column">
                  <wp:posOffset>3120390</wp:posOffset>
                </wp:positionH>
                <wp:positionV relativeFrom="paragraph">
                  <wp:posOffset>14605</wp:posOffset>
                </wp:positionV>
                <wp:extent cx="2789555" cy="301625"/>
                <wp:effectExtent l="4445" t="4445" r="6350" b="17780"/>
                <wp:wrapNone/>
                <wp:docPr id="81" name="文本框 1542"/>
                <wp:cNvGraphicFramePr/>
                <a:graphic xmlns:a="http://schemas.openxmlformats.org/drawingml/2006/main">
                  <a:graphicData uri="http://schemas.microsoft.com/office/word/2010/wordprocessingShape">
                    <wps:wsp>
                      <wps:cNvSpPr txBox="1"/>
                      <wps:spPr>
                        <a:xfrm>
                          <a:off x="0" y="0"/>
                          <a:ext cx="1535430" cy="5016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pPr>
                            <w:r>
                              <w:rPr>
                                <w:rFonts w:hint="eastAsia" w:hAnsi="宋体"/>
                                <w:lang w:eastAsia="zh-CN"/>
                              </w:rPr>
                              <w:t>石城县</w:t>
                            </w:r>
                            <w:r>
                              <w:rPr>
                                <w:rFonts w:hint="eastAsia" w:hAnsi="宋体"/>
                              </w:rPr>
                              <w:t>突发环境事件应急预案</w:t>
                            </w:r>
                          </w:p>
                        </w:txbxContent>
                      </wps:txbx>
                      <wps:bodyPr upright="1"/>
                    </wps:wsp>
                  </a:graphicData>
                </a:graphic>
              </wp:anchor>
            </w:drawing>
          </mc:Choice>
          <mc:Fallback>
            <w:pict>
              <v:shape id="文本框 1542" o:spid="_x0000_s1026" o:spt="202" type="#_x0000_t202" style="position:absolute;left:0pt;margin-left:245.7pt;margin-top:1.15pt;height:23.75pt;width:219.65pt;z-index:251661312;mso-width-relative:page;mso-height-relative:page;" fillcolor="#FFFFFF" filled="t" stroked="t" coordsize="21600,21600" o:gfxdata="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CZILPNcAAAAIAQAADwAA&#10;AAAAAAABACAAAAAiAAAAZHJzL2Rvd25yZXYueG1sUEsBAhQAFAAAAAgAh07iQHCrj48XAgAASAQA&#10;AA4AAAAAAAAAAQAgAAAAJgEAAGRycy9lMm9Eb2MueG1sUEsFBgAAAAAGAAYAWQEAAK8FAAAAAA==&#10;">
                <v:fill on="t" focussize="0,0"/>
                <v:stroke color="#000000" joinstyle="miter"/>
                <v:imagedata o:title=""/>
                <o:lock v:ext="edit" aspectratio="f"/>
                <v:textbox>
                  <w:txbxContent>
                    <w:p>
                      <w:pPr>
                        <w:jc w:val="center"/>
                      </w:pPr>
                      <w:r>
                        <w:rPr>
                          <w:rFonts w:hint="eastAsia" w:hAnsi="宋体"/>
                          <w:lang w:eastAsia="zh-CN"/>
                        </w:rPr>
                        <w:t>石城县</w:t>
                      </w:r>
                      <w:r>
                        <w:rPr>
                          <w:rFonts w:hint="eastAsia" w:hAnsi="宋体"/>
                        </w:rPr>
                        <w:t>突发环境事件应急预案</w:t>
                      </w:r>
                    </w:p>
                  </w:txbxContent>
                </v:textbox>
              </v:shape>
            </w:pict>
          </mc:Fallback>
        </mc:AlternateContent>
      </w:r>
      <w:r>
        <w:rPr>
          <w:color w:val="000000" w:themeColor="text1"/>
        </w:rPr>
        <mc:AlternateContent>
          <mc:Choice Requires="wps">
            <w:drawing>
              <wp:anchor distT="0" distB="0" distL="114300" distR="114300" simplePos="0" relativeHeight="251679744" behindDoc="0" locked="0" layoutInCell="1" allowOverlap="1">
                <wp:simplePos x="0" y="0"/>
                <wp:positionH relativeFrom="column">
                  <wp:posOffset>2728595</wp:posOffset>
                </wp:positionH>
                <wp:positionV relativeFrom="paragraph">
                  <wp:posOffset>192405</wp:posOffset>
                </wp:positionV>
                <wp:extent cx="391795" cy="0"/>
                <wp:effectExtent l="0" t="38100" r="8255" b="38100"/>
                <wp:wrapNone/>
                <wp:docPr id="68" name="自选图形 357"/>
                <wp:cNvGraphicFramePr/>
                <a:graphic xmlns:a="http://schemas.openxmlformats.org/drawingml/2006/main">
                  <a:graphicData uri="http://schemas.microsoft.com/office/word/2010/wordprocessingShape">
                    <wps:wsp>
                      <wps:cNvCnPr/>
                      <wps:spPr>
                        <a:xfrm>
                          <a:off x="0" y="0"/>
                          <a:ext cx="391795" cy="0"/>
                        </a:xfrm>
                        <a:prstGeom prst="straightConnector1">
                          <a:avLst/>
                        </a:prstGeom>
                        <a:ln w="9525" cap="flat" cmpd="sng">
                          <a:solidFill>
                            <a:srgbClr val="000001"/>
                          </a:solidFill>
                          <a:prstDash val="solid"/>
                          <a:headEnd type="triangle" w="med" len="med"/>
                          <a:tailEnd type="triangle" w="med" len="med"/>
                        </a:ln>
                      </wps:spPr>
                      <wps:bodyPr/>
                    </wps:wsp>
                  </a:graphicData>
                </a:graphic>
              </wp:anchor>
            </w:drawing>
          </mc:Choice>
          <mc:Fallback>
            <w:pict>
              <v:shape id="自选图形 357" o:spid="_x0000_s1026" o:spt="32" type="#_x0000_t32" style="position:absolute;left:0pt;margin-left:214.85pt;margin-top:15.15pt;height:0pt;width:30.85pt;z-index:251679744;mso-width-relative:page;mso-height-relative:page;" filled="f" stroked="t" coordsize="21600,21600" o:gfxdata="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EAXCNkAAAAJAQAADwAAAAAAAAABACAAAAAiAAAAZHJzL2Rvd25yZXYu&#10;eG1sUEsBAhQAFAAAAAgAh07iQEHYZCL6AQAA7QMAAA4AAAAAAAAAAQAgAAAAKAEAAGRycy9lMm9E&#10;b2MueG1sUEsFBgAAAAAGAAYAWQEAAJQFAAAAAA==&#10;">
                <v:fill on="f" focussize="0,0"/>
                <v:stroke color="#000001" joinstyle="round" startarrow="block" endarrow="block"/>
                <v:imagedata o:title=""/>
                <o:lock v:ext="edit" aspectratio="f"/>
              </v:shape>
            </w:pict>
          </mc:Fallback>
        </mc:AlternateContent>
      </w:r>
      <w:r>
        <w:rPr>
          <w:color w:val="000000" w:themeColor="text1"/>
        </w:rPr>
        <mc:AlternateContent>
          <mc:Choice Requires="wps">
            <w:drawing>
              <wp:anchor distT="0" distB="0" distL="114300" distR="114300" simplePos="0" relativeHeight="251667456" behindDoc="0" locked="0" layoutInCell="1" allowOverlap="1">
                <wp:simplePos x="0" y="0"/>
                <wp:positionH relativeFrom="column">
                  <wp:posOffset>61595</wp:posOffset>
                </wp:positionH>
                <wp:positionV relativeFrom="paragraph">
                  <wp:posOffset>14605</wp:posOffset>
                </wp:positionV>
                <wp:extent cx="2667000" cy="301625"/>
                <wp:effectExtent l="4445" t="4445" r="14605" b="17780"/>
                <wp:wrapNone/>
                <wp:docPr id="62" name="文本框 1551"/>
                <wp:cNvGraphicFramePr/>
                <a:graphic xmlns:a="http://schemas.openxmlformats.org/drawingml/2006/main">
                  <a:graphicData uri="http://schemas.microsoft.com/office/word/2010/wordprocessingShape">
                    <wps:wsp>
                      <wps:cNvSpPr txBox="1"/>
                      <wps:spPr>
                        <a:xfrm>
                          <a:off x="0" y="0"/>
                          <a:ext cx="2667000"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hAnsi="宋体"/>
                                <w:lang w:eastAsia="zh-CN"/>
                              </w:rPr>
                              <w:t>石城县</w:t>
                            </w:r>
                            <w:r>
                              <w:rPr>
                                <w:rFonts w:hint="eastAsia" w:hAnsi="宋体"/>
                              </w:rPr>
                              <w:t>突发公共事件</w:t>
                            </w:r>
                            <w:r>
                              <w:rPr>
                                <w:rFonts w:hAnsi="宋体"/>
                              </w:rPr>
                              <w:t>应急预案</w:t>
                            </w:r>
                          </w:p>
                        </w:txbxContent>
                      </wps:txbx>
                      <wps:bodyPr upright="1"/>
                    </wps:wsp>
                  </a:graphicData>
                </a:graphic>
              </wp:anchor>
            </w:drawing>
          </mc:Choice>
          <mc:Fallback>
            <w:pict>
              <v:shape id="文本框 1551" o:spid="_x0000_s1026" o:spt="202" type="#_x0000_t202" style="position:absolute;left:0pt;margin-left:4.85pt;margin-top:1.15pt;height:23.75pt;width:210pt;z-index:251667456;mso-width-relative:page;mso-height-relative:page;" fillcolor="#FFFFFF" filled="t" stroked="t" coordsize="21600,21600" o:gfxdata="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8QWf9UAAAAGAQAADwAAAAAAAAABACAA&#10;AAAiAAAAZHJzL2Rvd25yZXYueG1sUEsBAhQAFAAAAAgAh07iQEhsOywQAgAAOgQAAA4AAAAAAAAA&#10;AQAgAAAAJAEAAGRycy9lMm9Eb2MueG1sUEsFBgAAAAAGAAYAWQEAAKYFAAAAAA==&#10;">
                <v:fill on="t" focussize="0,0"/>
                <v:stroke color="#000000" joinstyle="miter"/>
                <v:imagedata o:title=""/>
                <o:lock v:ext="edit" aspectratio="f"/>
                <v:textbox>
                  <w:txbxContent>
                    <w:p>
                      <w:pPr>
                        <w:jc w:val="center"/>
                      </w:pPr>
                      <w:r>
                        <w:rPr>
                          <w:rFonts w:hint="eastAsia" w:hAnsi="宋体"/>
                          <w:lang w:eastAsia="zh-CN"/>
                        </w:rPr>
                        <w:t>石城县</w:t>
                      </w:r>
                      <w:r>
                        <w:rPr>
                          <w:rFonts w:hint="eastAsia" w:hAnsi="宋体"/>
                        </w:rPr>
                        <w:t>突发公共事件</w:t>
                      </w:r>
                      <w:r>
                        <w:rPr>
                          <w:rFonts w:hAnsi="宋体"/>
                        </w:rPr>
                        <w:t>应急预案</w:t>
                      </w:r>
                    </w:p>
                  </w:txbxContent>
                </v:textbox>
              </v:shape>
            </w:pict>
          </mc:Fallback>
        </mc:AlternateContent>
      </w:r>
    </w:p>
    <w:p>
      <w:pPr>
        <w:pStyle w:val="1624"/>
        <w:rPr>
          <w:color w:val="000000" w:themeColor="text1"/>
        </w:rPr>
      </w:pPr>
      <w:r>
        <w:rPr>
          <w:color w:val="000000" w:themeColor="text1"/>
        </w:rPr>
        <mc:AlternateContent>
          <mc:Choice Requires="wps">
            <w:drawing>
              <wp:anchor distT="0" distB="0" distL="114300" distR="114300" simplePos="0" relativeHeight="251680768" behindDoc="0" locked="0" layoutInCell="1" allowOverlap="1">
                <wp:simplePos x="0" y="0"/>
                <wp:positionH relativeFrom="column">
                  <wp:posOffset>4085590</wp:posOffset>
                </wp:positionH>
                <wp:positionV relativeFrom="paragraph">
                  <wp:posOffset>254000</wp:posOffset>
                </wp:positionV>
                <wp:extent cx="438150" cy="300355"/>
                <wp:effectExtent l="0" t="0" r="0" b="0"/>
                <wp:wrapNone/>
                <wp:docPr id="69" name="文本框 1685"/>
                <wp:cNvGraphicFramePr/>
                <a:graphic xmlns:a="http://schemas.openxmlformats.org/drawingml/2006/main">
                  <a:graphicData uri="http://schemas.microsoft.com/office/word/2010/wordprocessingShape">
                    <wps:wsp>
                      <wps:cNvSpPr txBox="1"/>
                      <wps:spPr>
                        <a:xfrm>
                          <a:off x="0" y="0"/>
                          <a:ext cx="2171700" cy="521970"/>
                        </a:xfrm>
                        <a:prstGeom prst="rect">
                          <a:avLst/>
                        </a:prstGeom>
                        <a:noFill/>
                        <a:ln w="9525">
                          <a:noFill/>
                        </a:ln>
                        <a:effectLst/>
                      </wps:spPr>
                      <wps:txbx>
                        <w:txbxContent>
                          <w:p>
                            <w:r>
                              <w:rPr>
                                <w:rFonts w:hint="eastAsia" w:hAnsi="宋体"/>
                                <w:sz w:val="18"/>
                                <w:szCs w:val="18"/>
                              </w:rPr>
                              <w:t>服从</w:t>
                            </w:r>
                          </w:p>
                        </w:txbxContent>
                      </wps:txbx>
                      <wps:bodyPr upright="1"/>
                    </wps:wsp>
                  </a:graphicData>
                </a:graphic>
              </wp:anchor>
            </w:drawing>
          </mc:Choice>
          <mc:Fallback>
            <w:pict>
              <v:shape id="文本框 1685" o:spid="_x0000_s1026" o:spt="202" type="#_x0000_t202" style="position:absolute;left:0pt;margin-left:321.7pt;margin-top:20pt;height:23.65pt;width:34.5pt;z-index:251680768;mso-width-relative:page;mso-height-relative:page;" filled="f" stroked="f" coordsize="21600,21600" o:gfxdata="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NiGzfXAAAACQEAAA8AAAAAAAAAAQAgAAAAIgAAAGRycy9kb3ducmV2LnhtbFBL&#10;AQIUABQAAAAIAIdO4kDg6JuhvgEAAGkDAAAOAAAAAAAAAAEAIAAAACYBAABkcnMvZTJvRG9jLnht&#10;bFBLBQYAAAAABgAGAFkBAABWBQAAAAA=&#10;">
                <v:fill on="f" focussize="0,0"/>
                <v:stroke on="f"/>
                <v:imagedata o:title=""/>
                <o:lock v:ext="edit" aspectratio="f"/>
                <v:textbox>
                  <w:txbxContent>
                    <w:p>
                      <w:r>
                        <w:rPr>
                          <w:rFonts w:hint="eastAsia" w:hAnsi="宋体"/>
                          <w:sz w:val="18"/>
                          <w:szCs w:val="18"/>
                        </w:rPr>
                        <w:t>服从</w:t>
                      </w:r>
                    </w:p>
                  </w:txbxContent>
                </v:textbox>
              </v:shape>
            </w:pict>
          </mc:Fallback>
        </mc:AlternateContent>
      </w:r>
      <w:r>
        <w:rPr>
          <w:color w:val="000000" w:themeColor="text1"/>
        </w:rPr>
        <mc:AlternateContent>
          <mc:Choice Requires="wps">
            <w:drawing>
              <wp:anchor distT="0" distB="0" distL="114300" distR="114300" simplePos="0" relativeHeight="251671552" behindDoc="0" locked="0" layoutInCell="1" allowOverlap="1">
                <wp:simplePos x="0" y="0"/>
                <wp:positionH relativeFrom="column">
                  <wp:posOffset>1577975</wp:posOffset>
                </wp:positionH>
                <wp:positionV relativeFrom="paragraph">
                  <wp:posOffset>254000</wp:posOffset>
                </wp:positionV>
                <wp:extent cx="438150" cy="300355"/>
                <wp:effectExtent l="0" t="0" r="0" b="0"/>
                <wp:wrapNone/>
                <wp:docPr id="91" name="文本框 1685"/>
                <wp:cNvGraphicFramePr/>
                <a:graphic xmlns:a="http://schemas.openxmlformats.org/drawingml/2006/main">
                  <a:graphicData uri="http://schemas.microsoft.com/office/word/2010/wordprocessingShape">
                    <wps:wsp>
                      <wps:cNvSpPr txBox="1"/>
                      <wps:spPr>
                        <a:xfrm>
                          <a:off x="0" y="0"/>
                          <a:ext cx="2171700" cy="521970"/>
                        </a:xfrm>
                        <a:prstGeom prst="rect">
                          <a:avLst/>
                        </a:prstGeom>
                        <a:noFill/>
                        <a:ln w="9525">
                          <a:noFill/>
                        </a:ln>
                        <a:effectLst/>
                      </wps:spPr>
                      <wps:txbx>
                        <w:txbxContent>
                          <w:p>
                            <w:r>
                              <w:rPr>
                                <w:rFonts w:hint="eastAsia" w:hAnsi="宋体"/>
                                <w:sz w:val="18"/>
                                <w:szCs w:val="18"/>
                              </w:rPr>
                              <w:t>服从</w:t>
                            </w:r>
                          </w:p>
                        </w:txbxContent>
                      </wps:txbx>
                      <wps:bodyPr upright="1"/>
                    </wps:wsp>
                  </a:graphicData>
                </a:graphic>
              </wp:anchor>
            </w:drawing>
          </mc:Choice>
          <mc:Fallback>
            <w:pict>
              <v:shape id="文本框 1685" o:spid="_x0000_s1026" o:spt="202" type="#_x0000_t202" style="position:absolute;left:0pt;margin-left:124.25pt;margin-top:20pt;height:23.65pt;width:34.5pt;z-index:251671552;mso-width-relative:page;mso-height-relative:page;" filled="f" stroked="f" coordsize="21600,21600" o:gfxdata="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sDm2NcAAAAJAQAADwAAAAAAAAABACAAAAAiAAAAZHJzL2Rvd25yZXYueG1sUEsB&#10;AhQAFAAAAAgAh07iQPpjOoy9AQAAaQMAAA4AAAAAAAAAAQAgAAAAJgEAAGRycy9lMm9Eb2MueG1s&#10;UEsFBgAAAAAGAAYAWQEAAFUFAAAAAA==&#10;">
                <v:fill on="f" focussize="0,0"/>
                <v:stroke on="f"/>
                <v:imagedata o:title=""/>
                <o:lock v:ext="edit" aspectratio="f"/>
                <v:textbox>
                  <w:txbxContent>
                    <w:p>
                      <w:r>
                        <w:rPr>
                          <w:rFonts w:hint="eastAsia" w:hAnsi="宋体"/>
                          <w:sz w:val="18"/>
                          <w:szCs w:val="18"/>
                        </w:rPr>
                        <w:t>服从</w:t>
                      </w:r>
                    </w:p>
                  </w:txbxContent>
                </v:textbox>
              </v:shape>
            </w:pict>
          </mc:Fallback>
        </mc:AlternateContent>
      </w:r>
      <w:r>
        <w:rPr>
          <w:color w:val="000000" w:themeColor="text1"/>
        </w:rPr>
        <mc:AlternateContent>
          <mc:Choice Requires="wps">
            <w:drawing>
              <wp:anchor distT="0" distB="0" distL="114300" distR="114300" simplePos="0" relativeHeight="251664384" behindDoc="0" locked="0" layoutInCell="1" allowOverlap="1">
                <wp:simplePos x="0" y="0"/>
                <wp:positionH relativeFrom="column">
                  <wp:posOffset>1577975</wp:posOffset>
                </wp:positionH>
                <wp:positionV relativeFrom="paragraph">
                  <wp:posOffset>78105</wp:posOffset>
                </wp:positionV>
                <wp:extent cx="0" cy="428625"/>
                <wp:effectExtent l="38100" t="0" r="38100" b="9525"/>
                <wp:wrapNone/>
                <wp:docPr id="59" name="直线 1546"/>
                <wp:cNvGraphicFramePr/>
                <a:graphic xmlns:a="http://schemas.openxmlformats.org/drawingml/2006/main">
                  <a:graphicData uri="http://schemas.microsoft.com/office/word/2010/wordprocessingShape">
                    <wps:wsp>
                      <wps:cNvSpPr/>
                      <wps:spPr>
                        <a:xfrm>
                          <a:off x="0" y="0"/>
                          <a:ext cx="0" cy="428625"/>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546" o:spid="_x0000_s1026" o:spt="20" style="position:absolute;left:0pt;margin-left:124.25pt;margin-top:6.15pt;height:33.75pt;width:0pt;z-index:251664384;mso-width-relative:page;mso-height-relative:page;" filled="f" stroked="t" coordsize="21600,21600" o:gfxdata="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NPcx/ZAAAACQEAAA8AAAAAAAAAAQAgAAAAIgAAAGRycy9kb3ducmV2LnhtbFBLAQIUABQA&#10;AAAIAIdO4kAlVD0S7wEAAOIDAAAOAAAAAAAAAAEAIAAAACgBAABkcnMvZTJvRG9jLnhtbFBLBQYA&#10;AAAABgAGAFkBAACJBQAAAAA=&#10;">
                <v:fill on="f" focussize="0,0"/>
                <v:stroke color="#000000" joinstyle="round" startarrow="block"/>
                <v:imagedata o:title=""/>
                <o:lock v:ext="edit" aspectratio="f"/>
              </v:line>
            </w:pict>
          </mc:Fallback>
        </mc:AlternateContent>
      </w:r>
      <w:r>
        <w:rPr>
          <w:color w:val="000000" w:themeColor="text1"/>
        </w:rPr>
        <mc:AlternateContent>
          <mc:Choice Requires="wps">
            <w:drawing>
              <wp:anchor distT="0" distB="0" distL="114300" distR="114300" simplePos="0" relativeHeight="251675648" behindDoc="0" locked="0" layoutInCell="1" allowOverlap="1">
                <wp:simplePos x="0" y="0"/>
                <wp:positionH relativeFrom="column">
                  <wp:posOffset>4519295</wp:posOffset>
                </wp:positionH>
                <wp:positionV relativeFrom="paragraph">
                  <wp:posOffset>107315</wp:posOffset>
                </wp:positionV>
                <wp:extent cx="0" cy="399415"/>
                <wp:effectExtent l="38100" t="0" r="38100" b="635"/>
                <wp:wrapNone/>
                <wp:docPr id="66" name="直线 6397"/>
                <wp:cNvGraphicFramePr/>
                <a:graphic xmlns:a="http://schemas.openxmlformats.org/drawingml/2006/main">
                  <a:graphicData uri="http://schemas.microsoft.com/office/word/2010/wordprocessingShape">
                    <wps:wsp>
                      <wps:cNvSpPr/>
                      <wps:spPr>
                        <a:xfrm>
                          <a:off x="0" y="0"/>
                          <a:ext cx="0" cy="399415"/>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6397" o:spid="_x0000_s1026" o:spt="20" style="position:absolute;left:0pt;margin-left:355.85pt;margin-top:8.45pt;height:31.45pt;width:0pt;z-index:251675648;mso-width-relative:page;mso-height-relative:page;" filled="f" stroked="t" coordsize="21600,21600" o:gfxdata="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Iqyn/YAAAACQEAAA8AAAAAAAAAAQAgAAAAIgAAAGRycy9kb3ducmV2LnhtbFBLAQIUABQA&#10;AAAIAIdO4kDNjB6g8AEAAOIDAAAOAAAAAAAAAAEAIAAAACcBAABkcnMvZTJvRG9jLnhtbFBLBQYA&#10;AAAABgAGAFkBAACJBQAAAAA=&#10;">
                <v:fill on="f" focussize="0,0"/>
                <v:stroke color="#000000" joinstyle="round" startarrow="block"/>
                <v:imagedata o:title=""/>
                <o:lock v:ext="edit" aspectratio="f"/>
              </v:line>
            </w:pict>
          </mc:Fallback>
        </mc:AlternateContent>
      </w:r>
    </w:p>
    <w:p>
      <w:pPr>
        <w:pStyle w:val="1624"/>
        <w:rPr>
          <w:color w:val="000000" w:themeColor="text1"/>
        </w:rPr>
      </w:pPr>
      <w:r>
        <w:rPr>
          <w:color w:val="000000" w:themeColor="text1"/>
        </w:rPr>
        <mc:AlternateContent>
          <mc:Choice Requires="wps">
            <w:drawing>
              <wp:anchor distT="0" distB="0" distL="114300" distR="114300" simplePos="0" relativeHeight="251669504" behindDoc="0" locked="0" layoutInCell="1" allowOverlap="1">
                <wp:simplePos x="0" y="0"/>
                <wp:positionH relativeFrom="column">
                  <wp:posOffset>1582420</wp:posOffset>
                </wp:positionH>
                <wp:positionV relativeFrom="paragraph">
                  <wp:posOffset>209550</wp:posOffset>
                </wp:positionV>
                <wp:extent cx="2941320" cy="0"/>
                <wp:effectExtent l="0" t="0" r="0" b="0"/>
                <wp:wrapNone/>
                <wp:docPr id="89" name="直线 1558"/>
                <wp:cNvGraphicFramePr/>
                <a:graphic xmlns:a="http://schemas.openxmlformats.org/drawingml/2006/main">
                  <a:graphicData uri="http://schemas.microsoft.com/office/word/2010/wordprocessingShape">
                    <wps:wsp>
                      <wps:cNvCnPr/>
                      <wps:spPr>
                        <a:xfrm>
                          <a:off x="0" y="0"/>
                          <a:ext cx="25146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直线 1558" o:spid="_x0000_s1026" o:spt="20" style="position:absolute;left:0pt;margin-left:124.6pt;margin-top:16.5pt;height:0pt;width:231.6pt;z-index:251669504;mso-width-relative:page;mso-height-relative:page;" filled="f" stroked="t" coordsize="21600,21600" o:gfxdata="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vCbINYAAAAJAQAADwAAAAAAAAABACAAAAAiAAAAZHJzL2Rvd25yZXYueG1sUEsBAhQAFAAA&#10;AAgAh07iQCx2h97xAQAA7QMAAA4AAAAAAAAAAQAgAAAAJQEAAGRycy9lMm9Eb2MueG1sUEsFBgAA&#10;AAAGAAYAWQEAAIgFAAAAAA==&#10;">
                <v:fill on="f" focussize="0,0"/>
                <v:stroke color="#000000" joinstyle="round"/>
                <v:imagedata o:title=""/>
                <o:lock v:ext="edit" aspectratio="f"/>
              </v:line>
            </w:pict>
          </mc:Fallback>
        </mc:AlternateContent>
      </w:r>
      <w:r>
        <w:rPr>
          <w:color w:val="000000" w:themeColor="text1"/>
        </w:rPr>
        <mc:AlternateContent>
          <mc:Choice Requires="wps">
            <w:drawing>
              <wp:anchor distT="0" distB="0" distL="114300" distR="114300" simplePos="0" relativeHeight="251668480" behindDoc="0" locked="0" layoutInCell="1" allowOverlap="1">
                <wp:simplePos x="0" y="0"/>
                <wp:positionH relativeFrom="column">
                  <wp:posOffset>2880995</wp:posOffset>
                </wp:positionH>
                <wp:positionV relativeFrom="paragraph">
                  <wp:posOffset>257175</wp:posOffset>
                </wp:positionV>
                <wp:extent cx="0" cy="396875"/>
                <wp:effectExtent l="38100" t="0" r="38100" b="3175"/>
                <wp:wrapNone/>
                <wp:docPr id="63" name="直线 1552"/>
                <wp:cNvGraphicFramePr/>
                <a:graphic xmlns:a="http://schemas.openxmlformats.org/drawingml/2006/main">
                  <a:graphicData uri="http://schemas.microsoft.com/office/word/2010/wordprocessingShape">
                    <wps:wsp>
                      <wps:cNvSpPr/>
                      <wps:spPr>
                        <a:xfrm>
                          <a:off x="0" y="0"/>
                          <a:ext cx="0" cy="396875"/>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直线 1552" o:spid="_x0000_s1026" o:spt="20" style="position:absolute;left:0pt;margin-left:226.85pt;margin-top:20.25pt;height:31.25pt;width:0pt;z-index:251668480;mso-width-relative:page;mso-height-relative:page;" filled="f" stroked="t" coordsize="21600,21600" o:gfxdata="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0u3TYAAAACgEAAA8AAAAAAAAAAQAgAAAAIgAAAGRycy9kb3ducmV2LnhtbFBLAQIUABQA&#10;AAAIAIdO4kAhb9m18AEAAOIDAAAOAAAAAAAAAAEAIAAAACcBAABkcnMvZTJvRG9jLnhtbFBLBQYA&#10;AAAABgAGAFkBAACJBQAAAAA=&#10;">
                <v:fill on="f" focussize="0,0"/>
                <v:stroke color="#000000" joinstyle="round" startarrow="block"/>
                <v:imagedata o:title=""/>
                <o:lock v:ext="edit" aspectratio="f"/>
              </v:line>
            </w:pict>
          </mc:Fallback>
        </mc:AlternateContent>
      </w:r>
    </w:p>
    <w:p>
      <w:pPr>
        <w:pStyle w:val="1624"/>
        <w:rPr>
          <w:color w:val="000000" w:themeColor="text1"/>
        </w:rPr>
      </w:pPr>
      <w:r>
        <w:rPr>
          <w:color w:val="000000" w:themeColor="text1"/>
        </w:rPr>
        <mc:AlternateContent>
          <mc:Choice Requires="wps">
            <w:drawing>
              <wp:anchor distT="0" distB="0" distL="114300" distR="114300" simplePos="0" relativeHeight="251662336" behindDoc="0" locked="0" layoutInCell="1" allowOverlap="1">
                <wp:simplePos x="0" y="0"/>
                <wp:positionH relativeFrom="column">
                  <wp:posOffset>2519045</wp:posOffset>
                </wp:positionH>
                <wp:positionV relativeFrom="paragraph">
                  <wp:posOffset>290830</wp:posOffset>
                </wp:positionV>
                <wp:extent cx="2371725" cy="628015"/>
                <wp:effectExtent l="4445" t="4445" r="5080" b="15240"/>
                <wp:wrapNone/>
                <wp:docPr id="82" name="文本框 1543"/>
                <wp:cNvGraphicFramePr/>
                <a:graphic xmlns:a="http://schemas.openxmlformats.org/drawingml/2006/main">
                  <a:graphicData uri="http://schemas.microsoft.com/office/word/2010/wordprocessingShape">
                    <wps:wsp>
                      <wps:cNvSpPr txBox="1"/>
                      <wps:spPr>
                        <a:xfrm>
                          <a:off x="0" y="0"/>
                          <a:ext cx="173355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kern w:val="0"/>
                              </w:rPr>
                            </w:pPr>
                            <w:r>
                              <w:rPr>
                                <w:rFonts w:hint="eastAsia" w:ascii="宋体" w:hAnsi="宋体"/>
                                <w:lang w:val="zh-CN"/>
                              </w:rPr>
                              <w:t>石城县客家再生资源有限公司突发环境事件</w:t>
                            </w:r>
                            <w:r>
                              <w:rPr>
                                <w:rFonts w:hint="eastAsia" w:hAnsi="宋体"/>
                                <w:kern w:val="0"/>
                              </w:rPr>
                              <w:t>应急预案</w:t>
                            </w:r>
                          </w:p>
                        </w:txbxContent>
                      </wps:txbx>
                      <wps:bodyPr upright="1"/>
                    </wps:wsp>
                  </a:graphicData>
                </a:graphic>
              </wp:anchor>
            </w:drawing>
          </mc:Choice>
          <mc:Fallback>
            <w:pict>
              <v:shape id="文本框 1543" o:spid="_x0000_s1026" o:spt="202" type="#_x0000_t202" style="position:absolute;left:0pt;margin-left:198.35pt;margin-top:22.9pt;height:49.45pt;width:186.75pt;z-index:251662336;mso-width-relative:page;mso-height-relative:page;" fillcolor="#FFFFFF" filled="t" stroked="t" coordsize="21600,21600" o:gfxdata="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zmWdm2QAAAAoBAAAP&#10;AAAAAAAAAAEAIAAAACIAAABkcnMvZG93bnJldi54bWxQSwECFAAUAAAACACHTuJAmx6VHRcCAABI&#10;BAAADgAAAAAAAAABACAAAAAoAQAAZHJzL2Uyb0RvYy54bWxQSwUGAAAAAAYABgBZAQAAsQUAAAAA&#10;">
                <v:fill on="t" focussize="0,0"/>
                <v:stroke color="#000000" joinstyle="miter"/>
                <v:imagedata o:title=""/>
                <o:lock v:ext="edit" aspectratio="f"/>
                <v:textbox>
                  <w:txbxContent>
                    <w:p>
                      <w:pPr>
                        <w:jc w:val="center"/>
                        <w:rPr>
                          <w:rFonts w:hAnsi="宋体"/>
                          <w:kern w:val="0"/>
                        </w:rPr>
                      </w:pPr>
                      <w:r>
                        <w:rPr>
                          <w:rFonts w:hint="eastAsia" w:ascii="宋体" w:hAnsi="宋体"/>
                          <w:lang w:val="zh-CN"/>
                        </w:rPr>
                        <w:t>石城县客家再生资源有限公司突发环境事件</w:t>
                      </w:r>
                      <w:r>
                        <w:rPr>
                          <w:rFonts w:hint="eastAsia" w:hAnsi="宋体"/>
                          <w:kern w:val="0"/>
                        </w:rPr>
                        <w:t>应急预案</w:t>
                      </w:r>
                    </w:p>
                  </w:txbxContent>
                </v:textbox>
              </v:shape>
            </w:pict>
          </mc:Fallback>
        </mc:AlternateContent>
      </w:r>
      <w:r>
        <w:rPr>
          <w:color w:val="000000" w:themeColor="text1"/>
        </w:rPr>
        <mc:AlternateContent>
          <mc:Choice Requires="wps">
            <w:drawing>
              <wp:anchor distT="0" distB="0" distL="114300" distR="114300" simplePos="0" relativeHeight="251663360" behindDoc="0" locked="0" layoutInCell="1" allowOverlap="1">
                <wp:simplePos x="0" y="0"/>
                <wp:positionH relativeFrom="column">
                  <wp:posOffset>575945</wp:posOffset>
                </wp:positionH>
                <wp:positionV relativeFrom="paragraph">
                  <wp:posOffset>318770</wp:posOffset>
                </wp:positionV>
                <wp:extent cx="1333500" cy="600075"/>
                <wp:effectExtent l="4445" t="4445" r="14605" b="5080"/>
                <wp:wrapNone/>
                <wp:docPr id="83" name="文本框 1545"/>
                <wp:cNvGraphicFramePr/>
                <a:graphic xmlns:a="http://schemas.openxmlformats.org/drawingml/2006/main">
                  <a:graphicData uri="http://schemas.microsoft.com/office/word/2010/wordprocessingShape">
                    <wps:wsp>
                      <wps:cNvSpPr txBox="1"/>
                      <wps:spPr>
                        <a:xfrm>
                          <a:off x="0" y="0"/>
                          <a:ext cx="1333500" cy="4953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宋体" w:hAnsi="宋体"/>
                                <w:lang w:val="zh-CN"/>
                              </w:rPr>
                            </w:pPr>
                            <w:r>
                              <w:rPr>
                                <w:rFonts w:hint="eastAsia" w:ascii="宋体" w:hAnsi="宋体"/>
                                <w:lang w:val="zh-CN"/>
                              </w:rPr>
                              <w:t>周边其他企业突发环境事件应急预案</w:t>
                            </w:r>
                          </w:p>
                        </w:txbxContent>
                      </wps:txbx>
                      <wps:bodyPr upright="1"/>
                    </wps:wsp>
                  </a:graphicData>
                </a:graphic>
              </wp:anchor>
            </w:drawing>
          </mc:Choice>
          <mc:Fallback>
            <w:pict>
              <v:shape id="文本框 1545" o:spid="_x0000_s1026" o:spt="202" type="#_x0000_t202" style="position:absolute;left:0pt;margin-left:45.35pt;margin-top:25.1pt;height:47.25pt;width:105pt;z-index:251663360;mso-width-relative:page;mso-height-relative:page;" fillcolor="#FFFFFF" filled="t" stroked="t" coordsize="21600,21600" o:gfxdata="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AyT9zYAAAACQEAAA8AAAAA&#10;AAAAAQAgAAAAIgAAAGRycy9kb3ducmV2LnhtbFBLAQIUABQAAAAIAIdO4kD9WbytFAIAAEgEAAAO&#10;AAAAAAAAAAEAIAAAACcBAABkcnMvZTJvRG9jLnhtbFBLBQYAAAAABgAGAFkBAACtBQAAAAA=&#10;">
                <v:fill on="t" focussize="0,0"/>
                <v:stroke color="#000000" joinstyle="miter"/>
                <v:imagedata o:title=""/>
                <o:lock v:ext="edit" aspectratio="f"/>
                <v:textbox>
                  <w:txbxContent>
                    <w:p>
                      <w:pPr>
                        <w:rPr>
                          <w:rFonts w:ascii="宋体" w:hAnsi="宋体"/>
                          <w:lang w:val="zh-CN"/>
                        </w:rPr>
                      </w:pPr>
                      <w:r>
                        <w:rPr>
                          <w:rFonts w:hint="eastAsia" w:ascii="宋体" w:hAnsi="宋体"/>
                          <w:lang w:val="zh-CN"/>
                        </w:rPr>
                        <w:t>周边其他企业突发环境事件应急预案</w:t>
                      </w:r>
                    </w:p>
                  </w:txbxContent>
                </v:textbox>
              </v:shape>
            </w:pict>
          </mc:Fallback>
        </mc:AlternateContent>
      </w:r>
      <w:r>
        <w:rPr>
          <w:color w:val="000000" w:themeColor="text1"/>
        </w:rPr>
        <mc:AlternateContent>
          <mc:Choice Requires="wps">
            <w:drawing>
              <wp:anchor distT="0" distB="0" distL="114300" distR="114300" simplePos="0" relativeHeight="251665408" behindDoc="0" locked="0" layoutInCell="1" allowOverlap="1">
                <wp:simplePos x="0" y="0"/>
                <wp:positionH relativeFrom="column">
                  <wp:posOffset>1128395</wp:posOffset>
                </wp:positionH>
                <wp:positionV relativeFrom="paragraph">
                  <wp:posOffset>139065</wp:posOffset>
                </wp:positionV>
                <wp:extent cx="0" cy="179705"/>
                <wp:effectExtent l="6350" t="0" r="12700" b="10795"/>
                <wp:wrapNone/>
                <wp:docPr id="60" name="直线 1547"/>
                <wp:cNvGraphicFramePr/>
                <a:graphic xmlns:a="http://schemas.openxmlformats.org/drawingml/2006/main">
                  <a:graphicData uri="http://schemas.microsoft.com/office/word/2010/wordprocessingShape">
                    <wps:wsp>
                      <wps:cNvSpPr/>
                      <wps:spPr>
                        <a:xfrm>
                          <a:off x="0" y="0"/>
                          <a:ext cx="0" cy="179705"/>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1547" o:spid="_x0000_s1026" o:spt="20" style="position:absolute;left:0pt;margin-left:88.85pt;margin-top:10.95pt;height:14.15pt;width:0pt;z-index:251665408;mso-width-relative:page;mso-height-relative:page;" filled="f" stroked="t" coordsize="21600,21600" o:gfxdata="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REQia1gAA&#10;AAkBAAAPAAAAAAAAAAEAIAAAACIAAABkcnMvZG93bnJldi54bWxQSwECFAAUAAAACACHTuJAjsLJ&#10;M+cBAADfAwAADgAAAAAAAAABACAAAAAlAQAAZHJzL2Uyb0RvYy54bWxQSwUGAAAAAAYABgBZAQAA&#10;fgUAAAAA&#10;">
                <v:fill on="f" focussize="0,0"/>
                <v:stroke weight="1pt" color="#000000" joinstyle="round"/>
                <v:imagedata o:title=""/>
                <o:lock v:ext="edit" aspectratio="f"/>
              </v:line>
            </w:pict>
          </mc:Fallback>
        </mc:AlternateContent>
      </w:r>
      <w:r>
        <w:rPr>
          <w:color w:val="000000" w:themeColor="text1"/>
        </w:rPr>
        <mc:AlternateContent>
          <mc:Choice Requires="wps">
            <w:drawing>
              <wp:anchor distT="0" distB="0" distL="114300" distR="114300" simplePos="0" relativeHeight="251676672" behindDoc="0" locked="0" layoutInCell="1" allowOverlap="1">
                <wp:simplePos x="0" y="0"/>
                <wp:positionH relativeFrom="column">
                  <wp:posOffset>1480820</wp:posOffset>
                </wp:positionH>
                <wp:positionV relativeFrom="paragraph">
                  <wp:posOffset>139065</wp:posOffset>
                </wp:positionV>
                <wp:extent cx="1381125" cy="0"/>
                <wp:effectExtent l="0" t="0" r="0" b="0"/>
                <wp:wrapNone/>
                <wp:docPr id="67" name="自选图形 6398"/>
                <wp:cNvGraphicFramePr/>
                <a:graphic xmlns:a="http://schemas.openxmlformats.org/drawingml/2006/main">
                  <a:graphicData uri="http://schemas.microsoft.com/office/word/2010/wordprocessingShape">
                    <wps:wsp>
                      <wps:cNvCnPr/>
                      <wps:spPr>
                        <a:xfrm rot="-10800000" flipV="1">
                          <a:off x="0" y="0"/>
                          <a:ext cx="1381125" cy="0"/>
                        </a:xfrm>
                        <a:prstGeom prst="bentConnector3">
                          <a:avLst>
                            <a:gd name="adj1" fmla="val 125407"/>
                          </a:avLst>
                        </a:prstGeom>
                        <a:ln w="12700" cap="flat" cmpd="sng">
                          <a:solidFill>
                            <a:srgbClr val="000000"/>
                          </a:solidFill>
                          <a:prstDash val="solid"/>
                          <a:miter/>
                          <a:headEnd type="none" w="med" len="med"/>
                          <a:tailEnd type="none" w="med" len="med"/>
                        </a:ln>
                      </wps:spPr>
                      <wps:bodyPr/>
                    </wps:wsp>
                  </a:graphicData>
                </a:graphic>
              </wp:anchor>
            </w:drawing>
          </mc:Choice>
          <mc:Fallback>
            <w:pict>
              <v:shape id="自选图形 6398" o:spid="_x0000_s1026" o:spt="34" type="#_x0000_t34" style="position:absolute;left:0pt;flip:y;margin-left:116.6pt;margin-top:10.95pt;height:0pt;width:108.75pt;rotation:11796480f;z-index:251676672;mso-width-relative:page;mso-height-relative:page;" filled="f" stroked="t" coordsize="21600,21600" o:gfxdata="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AvS/zWAAAA&#10;CQEAAA8AAAAAAAAAAQAgAAAAIgAAAGRycy9kb3ducmV2LnhtbFBLAQIUABQAAAAIAIdO4kCljL+1&#10;5gEAAKQDAAAOAAAAAAAAAAEAIAAAACUBAABkcnMvZTJvRG9jLnhtbFBLBQYAAAAABgAGAFkBAAB9&#10;BQAAAAA=&#10;" adj="27088">
                <v:fill on="f" focussize="0,0"/>
                <v:stroke weight="1pt" color="#000000" joinstyle="miter"/>
                <v:imagedata o:title=""/>
                <o:lock v:ext="edit" aspectratio="f"/>
              </v:shape>
            </w:pict>
          </mc:Fallback>
        </mc:AlternateContent>
      </w:r>
    </w:p>
    <w:p>
      <w:pPr>
        <w:pStyle w:val="1624"/>
        <w:rPr>
          <w:color w:val="000000" w:themeColor="text1"/>
        </w:rPr>
      </w:pPr>
      <w:r>
        <w:rPr>
          <w:color w:val="000000" w:themeColor="text1"/>
        </w:rPr>
        <mc:AlternateContent>
          <mc:Choice Requires="wps">
            <w:drawing>
              <wp:anchor distT="0" distB="0" distL="114300" distR="114300" simplePos="0" relativeHeight="251677696" behindDoc="0" locked="0" layoutInCell="1" allowOverlap="1">
                <wp:simplePos x="0" y="0"/>
                <wp:positionH relativeFrom="column">
                  <wp:posOffset>1871345</wp:posOffset>
                </wp:positionH>
                <wp:positionV relativeFrom="paragraph">
                  <wp:posOffset>60960</wp:posOffset>
                </wp:positionV>
                <wp:extent cx="1009650" cy="337820"/>
                <wp:effectExtent l="0" t="0" r="0" b="0"/>
                <wp:wrapNone/>
                <wp:docPr id="97" name="文本框 6399"/>
                <wp:cNvGraphicFramePr/>
                <a:graphic xmlns:a="http://schemas.openxmlformats.org/drawingml/2006/main">
                  <a:graphicData uri="http://schemas.microsoft.com/office/word/2010/wordprocessingShape">
                    <wps:wsp>
                      <wps:cNvSpPr txBox="1"/>
                      <wps:spPr>
                        <a:xfrm>
                          <a:off x="0" y="0"/>
                          <a:ext cx="1009650" cy="337820"/>
                        </a:xfrm>
                        <a:prstGeom prst="rect">
                          <a:avLst/>
                        </a:prstGeom>
                        <a:noFill/>
                        <a:ln w="9525">
                          <a:noFill/>
                        </a:ln>
                        <a:effectLst/>
                      </wps:spPr>
                      <wps:txbx>
                        <w:txbxContent>
                          <w:p>
                            <w:pPr>
                              <w:rPr>
                                <w:sz w:val="18"/>
                                <w:szCs w:val="18"/>
                              </w:rPr>
                            </w:pPr>
                            <w:r>
                              <w:rPr>
                                <w:rFonts w:hint="eastAsia" w:hAnsi="宋体"/>
                                <w:sz w:val="18"/>
                                <w:szCs w:val="18"/>
                              </w:rPr>
                              <w:t>应急联动</w:t>
                            </w:r>
                          </w:p>
                        </w:txbxContent>
                      </wps:txbx>
                      <wps:bodyPr upright="1"/>
                    </wps:wsp>
                  </a:graphicData>
                </a:graphic>
              </wp:anchor>
            </w:drawing>
          </mc:Choice>
          <mc:Fallback>
            <w:pict>
              <v:shape id="文本框 6399" o:spid="_x0000_s1026" o:spt="202" type="#_x0000_t202" style="position:absolute;left:0pt;margin-left:147.35pt;margin-top:4.8pt;height:26.6pt;width:79.5pt;z-index:251677696;mso-width-relative:page;mso-height-relative:page;" filled="f" stroked="f" coordsize="21600,21600" o:gfxdata="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QFaZm1gAAAAgBAAAPAAAAAAAAAAEAIAAAACIAAABkcnMvZG93bnJldi54bWxQSwEC&#10;FAAUAAAACACHTuJAICGMs70BAABpAwAADgAAAAAAAAABACAAAAAlAQAAZHJzL2Uyb0RvYy54bWxQ&#10;SwUGAAAAAAYABgBZAQAAVAUAAAAA&#10;">
                <v:fill on="f" focussize="0,0"/>
                <v:stroke on="f"/>
                <v:imagedata o:title=""/>
                <o:lock v:ext="edit" aspectratio="f"/>
                <v:textbox>
                  <w:txbxContent>
                    <w:p>
                      <w:pPr>
                        <w:rPr>
                          <w:sz w:val="18"/>
                          <w:szCs w:val="18"/>
                        </w:rPr>
                      </w:pPr>
                      <w:r>
                        <w:rPr>
                          <w:rFonts w:hint="eastAsia" w:hAnsi="宋体"/>
                          <w:sz w:val="18"/>
                          <w:szCs w:val="18"/>
                        </w:rPr>
                        <w:t>应急联动</w:t>
                      </w:r>
                    </w:p>
                  </w:txbxContent>
                </v:textbox>
              </v:shape>
            </w:pict>
          </mc:Fallback>
        </mc:AlternateContent>
      </w:r>
    </w:p>
    <w:p>
      <w:pPr>
        <w:pStyle w:val="1624"/>
        <w:rPr>
          <w:color w:val="000000" w:themeColor="text1"/>
        </w:rPr>
      </w:pPr>
      <w:r>
        <w:rPr>
          <w:color w:val="000000" w:themeColor="text1"/>
        </w:rPr>
        <mc:AlternateContent>
          <mc:Choice Requires="wps">
            <w:drawing>
              <wp:anchor distT="0" distB="0" distL="114300" distR="114300" simplePos="0" relativeHeight="251678720" behindDoc="0" locked="0" layoutInCell="1" allowOverlap="1">
                <wp:simplePos x="0" y="0"/>
                <wp:positionH relativeFrom="column">
                  <wp:posOffset>1945640</wp:posOffset>
                </wp:positionH>
                <wp:positionV relativeFrom="paragraph">
                  <wp:posOffset>4445</wp:posOffset>
                </wp:positionV>
                <wp:extent cx="539750" cy="635"/>
                <wp:effectExtent l="0" t="38100" r="12700" b="56515"/>
                <wp:wrapNone/>
                <wp:docPr id="98" name="Line 38"/>
                <wp:cNvGraphicFramePr/>
                <a:graphic xmlns:a="http://schemas.openxmlformats.org/drawingml/2006/main">
                  <a:graphicData uri="http://schemas.microsoft.com/office/word/2010/wordprocessingShape">
                    <wps:wsp>
                      <wps:cNvCnPr/>
                      <wps:spPr>
                        <a:xfrm flipH="1">
                          <a:off x="0" y="0"/>
                          <a:ext cx="539750" cy="635"/>
                        </a:xfrm>
                        <a:prstGeom prst="line">
                          <a:avLst/>
                        </a:prstGeom>
                        <a:ln w="9525" cap="flat" cmpd="sng">
                          <a:solidFill>
                            <a:srgbClr val="000000"/>
                          </a:solidFill>
                          <a:prstDash val="solid"/>
                          <a:headEnd type="triangle" w="med" len="med"/>
                          <a:tailEnd type="triangle" w="med" len="med"/>
                        </a:ln>
                        <a:effectLst/>
                      </wps:spPr>
                      <wps:bodyPr upright="1"/>
                    </wps:wsp>
                  </a:graphicData>
                </a:graphic>
              </wp:anchor>
            </w:drawing>
          </mc:Choice>
          <mc:Fallback>
            <w:pict>
              <v:line id="Line 38" o:spid="_x0000_s1026" o:spt="20" style="position:absolute;left:0pt;flip:x;margin-left:153.2pt;margin-top:0.35pt;height:0.05pt;width:42.5pt;z-index:251678720;mso-width-relative:page;mso-height-relative:page;" filled="f" stroked="t" coordsize="21600,21600" o:gfxdata="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OE&#10;VcTXAAAABQEAAA8AAAAAAAAAAQAgAAAAIgAAAGRycy9kb3ducmV2LnhtbFBLAQIUABQAAAAIAIdO&#10;4kBwLyiQ6wEAAPwDAAAOAAAAAAAAAAEAIAAAACYBAABkcnMvZTJvRG9jLnhtbFBLBQYAAAAABgAG&#10;AFkBAACDBQAAAAA=&#10;">
                <v:fill on="f" focussize="0,0"/>
                <v:stroke color="#000000" joinstyle="round" startarrow="block" endarrow="block"/>
                <v:imagedata o:title=""/>
                <o:lock v:ext="edit" aspectratio="f"/>
              </v:line>
            </w:pict>
          </mc:Fallback>
        </mc:AlternateContent>
      </w:r>
    </w:p>
    <w:p>
      <w:pPr>
        <w:spacing w:beforeLines="50" w:line="360" w:lineRule="auto"/>
        <w:jc w:val="center"/>
        <w:rPr>
          <w:rFonts w:cs="Times New Roman"/>
          <w:b/>
          <w:color w:val="000000" w:themeColor="text1"/>
          <w:sz w:val="24"/>
          <w:szCs w:val="24"/>
        </w:rPr>
      </w:pPr>
      <w:r>
        <w:rPr>
          <w:rFonts w:cs="Times New Roman"/>
          <w:b/>
          <w:color w:val="000000" w:themeColor="text1"/>
          <w:sz w:val="24"/>
          <w:szCs w:val="24"/>
        </w:rPr>
        <w:t>图1-2  与外部应急预案关系图</w:t>
      </w:r>
    </w:p>
    <w:p>
      <w:pPr>
        <w:pStyle w:val="5"/>
        <w:spacing w:before="160" w:after="160" w:line="500" w:lineRule="exact"/>
        <w:rPr>
          <w:rFonts w:ascii="Times New Roman" w:hAnsi="Times New Roman" w:eastAsia="宋体" w:cs="Times New Roman"/>
          <w:color w:val="000000" w:themeColor="text1"/>
          <w:sz w:val="30"/>
          <w:szCs w:val="30"/>
        </w:rPr>
      </w:pPr>
      <w:bookmarkStart w:id="27" w:name="_Toc17011"/>
      <w:r>
        <w:rPr>
          <w:rFonts w:ascii="Times New Roman" w:hAnsi="Times New Roman" w:eastAsia="宋体" w:cs="Times New Roman"/>
          <w:color w:val="000000" w:themeColor="text1"/>
          <w:sz w:val="30"/>
          <w:szCs w:val="30"/>
        </w:rPr>
        <w:t>1.6</w:t>
      </w:r>
      <w:r>
        <w:rPr>
          <w:rFonts w:ascii="Times New Roman" w:hAnsi="宋体" w:eastAsia="宋体" w:cs="Times New Roman"/>
          <w:color w:val="000000" w:themeColor="text1"/>
          <w:sz w:val="30"/>
          <w:szCs w:val="30"/>
        </w:rPr>
        <w:t>工作原则</w:t>
      </w:r>
      <w:bookmarkEnd w:id="27"/>
    </w:p>
    <w:p>
      <w:pPr>
        <w:pStyle w:val="165"/>
        <w:spacing w:line="360" w:lineRule="auto"/>
        <w:ind w:firstLine="480"/>
        <w:rPr>
          <w:rFonts w:ascii="Times New Roman" w:hAnsi="Times New Roman" w:eastAsia="宋体" w:cs="Times New Roman"/>
          <w:color w:val="000000" w:themeColor="text1"/>
          <w:sz w:val="24"/>
          <w:szCs w:val="24"/>
        </w:rPr>
      </w:pPr>
      <w:r>
        <w:rPr>
          <w:rFonts w:ascii="Times New Roman" w:hAnsi="宋体" w:eastAsia="宋体" w:cs="Times New Roman"/>
          <w:color w:val="000000" w:themeColor="text1"/>
          <w:sz w:val="24"/>
          <w:szCs w:val="24"/>
        </w:rPr>
        <w:t>公司在建立突发性环境污染事故应急系统及其响应程序时，应本着实事求是、切实可行的方针，贯彻如下原则：</w:t>
      </w:r>
    </w:p>
    <w:p>
      <w:pPr>
        <w:pStyle w:val="165"/>
        <w:spacing w:line="360" w:lineRule="auto"/>
        <w:ind w:firstLine="480"/>
        <w:rPr>
          <w:rFonts w:ascii="Times New Roman" w:hAnsi="Times New Roman" w:eastAsia="宋体" w:cs="Times New Roman"/>
          <w:color w:val="000000" w:themeColor="text1"/>
          <w:sz w:val="24"/>
          <w:szCs w:val="24"/>
        </w:rPr>
      </w:pPr>
      <w:r>
        <w:rPr>
          <w:rFonts w:ascii="Times New Roman" w:hAnsi="宋体" w:eastAsia="宋体" w:cs="Times New Roman"/>
          <w:color w:val="000000" w:themeColor="text1"/>
          <w:sz w:val="24"/>
          <w:szCs w:val="24"/>
        </w:rPr>
        <w:t>（</w:t>
      </w:r>
      <w:r>
        <w:rPr>
          <w:rFonts w:ascii="Times New Roman" w:hAnsi="Times New Roman" w:eastAsia="宋体" w:cs="Times New Roman"/>
          <w:color w:val="000000" w:themeColor="text1"/>
          <w:sz w:val="24"/>
          <w:szCs w:val="24"/>
        </w:rPr>
        <w:t>1</w:t>
      </w:r>
      <w:r>
        <w:rPr>
          <w:rFonts w:ascii="Times New Roman" w:hAnsi="宋体" w:eastAsia="宋体" w:cs="Times New Roman"/>
          <w:color w:val="000000" w:themeColor="text1"/>
          <w:sz w:val="24"/>
          <w:szCs w:val="24"/>
        </w:rPr>
        <w:t>）坚持以人为本，预防为主的原则。加强对环境事故危险源的监测、监控并实施监督管理，建立环境事故风险防范体系，积极预防、及时控制、消除隐患，提高突发性环境污染事故防范和处理能力，尽可能地避免或减少突发环境污染事故的发生，消除或减轻环境污染事故造成的中长期影响，最大程度地保证员工健康及生命财产安全。</w:t>
      </w:r>
    </w:p>
    <w:p>
      <w:pPr>
        <w:pStyle w:val="165"/>
        <w:spacing w:line="360" w:lineRule="auto"/>
        <w:ind w:firstLine="480"/>
        <w:rPr>
          <w:rFonts w:ascii="Times New Roman" w:hAnsi="Times New Roman" w:eastAsia="宋体" w:cs="Times New Roman"/>
          <w:color w:val="000000" w:themeColor="text1"/>
          <w:sz w:val="24"/>
          <w:szCs w:val="24"/>
        </w:rPr>
      </w:pPr>
      <w:r>
        <w:rPr>
          <w:rFonts w:ascii="Times New Roman" w:hAnsi="宋体" w:eastAsia="宋体" w:cs="Times New Roman"/>
          <w:color w:val="000000" w:themeColor="text1"/>
          <w:sz w:val="24"/>
          <w:szCs w:val="24"/>
        </w:rPr>
        <w:t>（</w:t>
      </w:r>
      <w:r>
        <w:rPr>
          <w:rFonts w:ascii="Times New Roman" w:hAnsi="Times New Roman" w:eastAsia="宋体" w:cs="Times New Roman"/>
          <w:color w:val="000000" w:themeColor="text1"/>
          <w:sz w:val="24"/>
          <w:szCs w:val="24"/>
        </w:rPr>
        <w:t>2</w:t>
      </w:r>
      <w:r>
        <w:rPr>
          <w:rFonts w:ascii="Times New Roman" w:hAnsi="宋体" w:eastAsia="宋体" w:cs="Times New Roman"/>
          <w:color w:val="000000" w:themeColor="text1"/>
          <w:sz w:val="24"/>
          <w:szCs w:val="24"/>
        </w:rPr>
        <w:t>）坚持统一领导，分类管理，分级响应的原则。接受政府</w:t>
      </w:r>
      <w:r>
        <w:rPr>
          <w:rFonts w:hint="eastAsia" w:ascii="Times New Roman" w:hAnsi="宋体" w:eastAsia="宋体" w:cs="Times New Roman"/>
          <w:color w:val="000000" w:themeColor="text1"/>
          <w:sz w:val="24"/>
          <w:szCs w:val="24"/>
          <w:lang w:eastAsia="zh-CN"/>
        </w:rPr>
        <w:t>生态环境部门</w:t>
      </w:r>
      <w:r>
        <w:rPr>
          <w:rFonts w:ascii="Times New Roman" w:hAnsi="宋体" w:eastAsia="宋体" w:cs="Times New Roman"/>
          <w:color w:val="000000" w:themeColor="text1"/>
          <w:sz w:val="24"/>
          <w:szCs w:val="24"/>
        </w:rPr>
        <w:t>的指导，使公司的突发性环境污染事故应急系统成为区域系统的有机组成部分。加强企业各部门之间协同与合作，提高快速反应能力。针对不同污染源所造成的环境污染的特点，实行分类管理，充分发挥部门专业优势，使采取的措施与突发环境污染事故造成的危害范围和社会影响相适应。</w:t>
      </w:r>
    </w:p>
    <w:p>
      <w:pPr>
        <w:pStyle w:val="165"/>
        <w:spacing w:line="360" w:lineRule="auto"/>
        <w:ind w:firstLine="480"/>
        <w:rPr>
          <w:rFonts w:ascii="Times New Roman" w:hAnsi="Times New Roman" w:eastAsia="宋体" w:cs="Times New Roman"/>
          <w:color w:val="000000" w:themeColor="text1"/>
          <w:sz w:val="24"/>
          <w:szCs w:val="24"/>
        </w:rPr>
      </w:pPr>
      <w:r>
        <w:rPr>
          <w:rFonts w:ascii="Times New Roman" w:hAnsi="宋体" w:eastAsia="宋体" w:cs="Times New Roman"/>
          <w:color w:val="000000" w:themeColor="text1"/>
          <w:sz w:val="24"/>
          <w:szCs w:val="24"/>
        </w:rPr>
        <w:t>（</w:t>
      </w:r>
      <w:r>
        <w:rPr>
          <w:rFonts w:ascii="Times New Roman" w:hAnsi="Times New Roman" w:eastAsia="宋体" w:cs="Times New Roman"/>
          <w:color w:val="000000" w:themeColor="text1"/>
          <w:sz w:val="24"/>
          <w:szCs w:val="24"/>
        </w:rPr>
        <w:t>3</w:t>
      </w:r>
      <w:r>
        <w:rPr>
          <w:rFonts w:ascii="Times New Roman" w:hAnsi="宋体" w:eastAsia="宋体" w:cs="Times New Roman"/>
          <w:color w:val="000000" w:themeColor="text1"/>
          <w:sz w:val="24"/>
          <w:szCs w:val="24"/>
        </w:rPr>
        <w:t>）坚持快速反应，高效运转的原则。各部门熟悉企业生产情况，接到事故救援命令必须及时赶赴现场组织施救，做到快速有效，发生重特大事故，由本预案中设置的指挥中心全权负责事故上报和事故抢险救护工作。</w:t>
      </w:r>
    </w:p>
    <w:p>
      <w:pPr>
        <w:pStyle w:val="165"/>
        <w:spacing w:line="360" w:lineRule="auto"/>
        <w:ind w:firstLine="480"/>
        <w:rPr>
          <w:rFonts w:ascii="Times New Roman" w:hAnsi="Times New Roman" w:eastAsia="宋体" w:cs="Times New Roman"/>
          <w:color w:val="000000" w:themeColor="text1"/>
          <w:sz w:val="24"/>
          <w:szCs w:val="24"/>
        </w:rPr>
      </w:pPr>
      <w:r>
        <w:rPr>
          <w:rFonts w:ascii="Times New Roman" w:hAnsi="宋体" w:eastAsia="宋体" w:cs="Times New Roman"/>
          <w:color w:val="000000" w:themeColor="text1"/>
          <w:sz w:val="24"/>
          <w:szCs w:val="24"/>
        </w:rPr>
        <w:t>（</w:t>
      </w:r>
      <w:r>
        <w:rPr>
          <w:rFonts w:ascii="Times New Roman" w:hAnsi="Times New Roman" w:eastAsia="宋体" w:cs="Times New Roman"/>
          <w:color w:val="000000" w:themeColor="text1"/>
          <w:sz w:val="24"/>
          <w:szCs w:val="24"/>
        </w:rPr>
        <w:t>4</w:t>
      </w:r>
      <w:r>
        <w:rPr>
          <w:rFonts w:ascii="Times New Roman" w:hAnsi="宋体" w:eastAsia="宋体" w:cs="Times New Roman"/>
          <w:color w:val="000000" w:themeColor="text1"/>
          <w:sz w:val="24"/>
          <w:szCs w:val="24"/>
        </w:rPr>
        <w:t>）坚持依靠科技，预防为主的原则。采用先进技术，充分发挥专业技术人才作用，实行科学民主决策，采用先进的救援装备和技术，增强应急救援能力，依法规范应急救援工作。确保施救方案的科学性、权威性和可操作性，坚持事故应急救援与事故预防的有机结合，积极开展企业安全建设，提高从业人员的整体素质，增强企业的安全保障能力。</w:t>
      </w:r>
    </w:p>
    <w:p>
      <w:pPr>
        <w:pStyle w:val="165"/>
        <w:spacing w:line="360" w:lineRule="auto"/>
        <w:ind w:firstLine="480"/>
        <w:rPr>
          <w:rFonts w:ascii="Times New Roman" w:hAnsi="宋体" w:eastAsia="宋体" w:cs="Times New Roman"/>
          <w:color w:val="000000" w:themeColor="text1"/>
          <w:sz w:val="24"/>
          <w:szCs w:val="24"/>
        </w:rPr>
      </w:pPr>
      <w:r>
        <w:rPr>
          <w:rFonts w:ascii="Times New Roman" w:hAnsi="宋体" w:eastAsia="宋体" w:cs="Times New Roman"/>
          <w:color w:val="000000" w:themeColor="text1"/>
          <w:sz w:val="24"/>
          <w:szCs w:val="24"/>
        </w:rPr>
        <w:t>（</w:t>
      </w:r>
      <w:r>
        <w:rPr>
          <w:rFonts w:ascii="Times New Roman" w:hAnsi="Times New Roman" w:eastAsia="宋体" w:cs="Times New Roman"/>
          <w:color w:val="000000" w:themeColor="text1"/>
          <w:sz w:val="24"/>
          <w:szCs w:val="24"/>
        </w:rPr>
        <w:t>5</w:t>
      </w:r>
      <w:r>
        <w:rPr>
          <w:rFonts w:ascii="Times New Roman" w:hAnsi="宋体" w:eastAsia="宋体" w:cs="Times New Roman"/>
          <w:color w:val="000000" w:themeColor="text1"/>
          <w:sz w:val="24"/>
          <w:szCs w:val="24"/>
        </w:rPr>
        <w:t>）坚持平战结合，专辅互补，充分利用现有资源的原则。积极做好应对突发性环境污染事故的思想准备、物资准备、技术准备、工作准备，加强培训演练，应急系统做到常备不懈，充分利用专业救援队伍力量，引导、鼓励、培育和发挥辅助应急救援力量的作用。</w:t>
      </w:r>
    </w:p>
    <w:p>
      <w:pPr>
        <w:pStyle w:val="165"/>
        <w:spacing w:line="360" w:lineRule="auto"/>
        <w:ind w:firstLine="480"/>
        <w:rPr>
          <w:rFonts w:hint="eastAsia"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（6）坚持汲取经验，持续改进。吸取本公司应急预案演练及同类企业的相关处置经验，总结改进，不断提高本公司对突发环境事件的应急处置能力。</w:t>
      </w:r>
      <w:r>
        <w:rPr>
          <w:color w:val="000000" w:themeColor="text1"/>
        </w:rPr>
        <w:br w:type="page"/>
      </w:r>
    </w:p>
    <w:p>
      <w:pPr>
        <w:pStyle w:val="4"/>
        <w:jc w:val="center"/>
        <w:rPr>
          <w:rFonts w:ascii="Times New Roman" w:hAnsi="Times New Roman" w:eastAsia="宋体" w:cs="Times New Roman"/>
          <w:color w:val="000000" w:themeColor="text1"/>
          <w:sz w:val="32"/>
          <w:szCs w:val="32"/>
        </w:rPr>
      </w:pPr>
      <w:bookmarkStart w:id="28" w:name="_Toc15419"/>
      <w:r>
        <w:rPr>
          <w:rFonts w:hint="eastAsia" w:ascii="Times New Roman" w:hAnsi="Times New Roman" w:eastAsia="宋体" w:cs="Times New Roman"/>
          <w:color w:val="000000" w:themeColor="text1"/>
          <w:sz w:val="32"/>
          <w:szCs w:val="32"/>
          <w:lang w:val="en-US" w:eastAsia="zh-CN"/>
        </w:rPr>
        <w:t>2</w:t>
      </w:r>
      <w:r>
        <w:rPr>
          <w:rFonts w:ascii="Times New Roman" w:hAnsi="宋体" w:eastAsia="宋体" w:cs="Times New Roman"/>
          <w:color w:val="000000" w:themeColor="text1"/>
          <w:sz w:val="32"/>
          <w:szCs w:val="32"/>
        </w:rPr>
        <w:t>组织机构组成、职责及分工</w:t>
      </w:r>
      <w:bookmarkEnd w:id="28"/>
    </w:p>
    <w:p>
      <w:pPr>
        <w:pStyle w:val="5"/>
        <w:spacing w:before="160" w:after="160" w:line="500" w:lineRule="exact"/>
        <w:rPr>
          <w:rFonts w:ascii="Times New Roman" w:hAnsi="Times New Roman" w:eastAsia="宋体" w:cs="Times New Roman"/>
          <w:color w:val="000000" w:themeColor="text1"/>
          <w:sz w:val="30"/>
          <w:szCs w:val="30"/>
        </w:rPr>
      </w:pPr>
      <w:bookmarkStart w:id="29" w:name="_Toc3414"/>
      <w:r>
        <w:rPr>
          <w:rFonts w:hint="eastAsia" w:ascii="Times New Roman" w:hAnsi="Times New Roman" w:eastAsia="宋体" w:cs="Times New Roman"/>
          <w:color w:val="000000" w:themeColor="text1"/>
          <w:sz w:val="30"/>
          <w:szCs w:val="30"/>
          <w:lang w:val="en-US" w:eastAsia="zh-CN"/>
        </w:rPr>
        <w:t>2</w:t>
      </w:r>
      <w:r>
        <w:rPr>
          <w:rFonts w:ascii="Times New Roman" w:hAnsi="Times New Roman" w:eastAsia="宋体" w:cs="Times New Roman"/>
          <w:color w:val="000000" w:themeColor="text1"/>
          <w:sz w:val="30"/>
          <w:szCs w:val="30"/>
        </w:rPr>
        <w:t>.1</w:t>
      </w:r>
      <w:r>
        <w:rPr>
          <w:rFonts w:ascii="Times New Roman" w:hAnsi="宋体" w:eastAsia="宋体" w:cs="Times New Roman"/>
          <w:color w:val="000000" w:themeColor="text1"/>
          <w:sz w:val="30"/>
          <w:szCs w:val="30"/>
        </w:rPr>
        <w:t>应急组织体系及职责</w:t>
      </w:r>
      <w:bookmarkEnd w:id="29"/>
    </w:p>
    <w:p>
      <w:pPr>
        <w:pStyle w:val="176"/>
        <w:rPr>
          <w:rFonts w:hint="eastAsia" w:ascii="Times New Roman" w:hAnsi="Times New Roman" w:eastAsia="宋体"/>
          <w:color w:val="000000" w:themeColor="text1"/>
          <w:lang w:val="en-US" w:eastAsia="zh-CN"/>
        </w:rPr>
      </w:pPr>
      <w:r>
        <w:rPr>
          <w:rFonts w:hint="eastAsia" w:ascii="Times New Roman" w:hAnsi="Times New Roman"/>
          <w:color w:val="000000" w:themeColor="text1"/>
        </w:rPr>
        <w:t>当突发环境事件为Ⅰ级（重大突发环境事件）时，其影响范围较大、超出厂外，仅靠本公司内部救援力量无法应对，应请求外部有关救援机构的援助，由</w:t>
      </w:r>
      <w:r>
        <w:rPr>
          <w:rFonts w:hint="eastAsia" w:ascii="Times New Roman" w:hAnsi="Times New Roman"/>
          <w:color w:val="000000" w:themeColor="text1"/>
          <w:lang w:eastAsia="zh-CN"/>
        </w:rPr>
        <w:t>石城县</w:t>
      </w:r>
      <w:r>
        <w:rPr>
          <w:rFonts w:hint="eastAsia" w:ascii="Times New Roman" w:hAnsi="Times New Roman"/>
          <w:color w:val="000000" w:themeColor="text1"/>
        </w:rPr>
        <w:t>应急指挥部组织指挥，应急指挥中心配合指挥；当突发环境事件为Ⅱ级（较大突发环境事件）时，其影响范围在厂区内，靠本公司内部救援力量可应对，由公司公司应急指挥中心（总指挥、副指挥）指挥；当突发环境事件为三级（一般突发环境事件）时，其影响范围在单元内，靠车间内部救援力量可应对，由现场应急指挥部指挥</w:t>
      </w:r>
      <w:r>
        <w:rPr>
          <w:rFonts w:hint="eastAsia" w:ascii="Times New Roman" w:hAnsi="Times New Roman"/>
          <w:color w:val="000000" w:themeColor="text1"/>
          <w:lang w:eastAsia="zh-CN"/>
        </w:rPr>
        <w:t>。</w:t>
      </w:r>
    </w:p>
    <w:p>
      <w:pPr>
        <w:pStyle w:val="176"/>
        <w:rPr>
          <w:rFonts w:ascii="Times New Roman" w:hAnsi="Times New Roman"/>
          <w:color w:val="000000" w:themeColor="text1"/>
        </w:rPr>
      </w:pPr>
      <w:r>
        <w:rPr>
          <w:rFonts w:hint="eastAsia" w:ascii="Times New Roman" w:hAnsi="Times New Roman"/>
          <w:color w:val="000000" w:themeColor="text1"/>
        </w:rPr>
        <w:t>(1)事故应急救援工作在公司领导的统一领导下，各有关职能部门分工合作，各司其职，密切配合，迅速、高效、有序开展。</w:t>
      </w:r>
    </w:p>
    <w:p>
      <w:pPr>
        <w:pStyle w:val="176"/>
        <w:rPr>
          <w:rFonts w:ascii="Times New Roman" w:hAnsi="Times New Roman"/>
          <w:color w:val="000000" w:themeColor="text1"/>
        </w:rPr>
      </w:pPr>
      <w:r>
        <w:rPr>
          <w:rFonts w:hint="eastAsia" w:ascii="Times New Roman" w:hAnsi="Times New Roman"/>
          <w:color w:val="000000" w:themeColor="text1"/>
        </w:rPr>
        <w:t>(2)</w:t>
      </w:r>
      <w:r>
        <w:rPr>
          <w:rFonts w:hint="eastAsia"/>
          <w:color w:val="000000" w:themeColor="text1"/>
        </w:rPr>
        <w:t xml:space="preserve"> </w:t>
      </w:r>
      <w:r>
        <w:rPr>
          <w:rFonts w:hint="eastAsia" w:ascii="Times New Roman" w:hAnsi="Times New Roman"/>
          <w:color w:val="000000" w:themeColor="text1"/>
        </w:rPr>
        <w:t>应急救援指挥机构根据事件类型和应急工作需要，根据本公司实际情况设置相应的应急救援工作小组，主要分为警戒疏散组、信息联络组、事故处理组、抢险救灾组、后勤保障组、救护组、监测组。本公司应急组织体系结构，</w:t>
      </w:r>
      <w:r>
        <w:rPr>
          <w:rFonts w:ascii="Times New Roman" w:hAnsi="Times New Roman"/>
          <w:color w:val="000000" w:themeColor="text1"/>
        </w:rPr>
        <w:t>具体名单及联系方式见</w:t>
      </w:r>
      <w:r>
        <w:rPr>
          <w:rFonts w:hint="eastAsia" w:ascii="Times New Roman" w:hAnsi="Times New Roman"/>
          <w:color w:val="000000" w:themeColor="text1"/>
          <w:lang w:eastAsia="zh-CN"/>
        </w:rPr>
        <w:t>表</w:t>
      </w:r>
      <w:r>
        <w:rPr>
          <w:rFonts w:hint="eastAsia" w:ascii="Times New Roman" w:hAnsi="Times New Roman"/>
          <w:color w:val="000000" w:themeColor="text1"/>
          <w:lang w:val="en-US" w:eastAsia="zh-CN"/>
        </w:rPr>
        <w:t>2</w:t>
      </w:r>
      <w:r>
        <w:rPr>
          <w:rFonts w:hint="eastAsia" w:ascii="Times New Roman" w:hAnsi="Times New Roman"/>
          <w:color w:val="000000" w:themeColor="text1"/>
        </w:rPr>
        <w:t>.1-1</w:t>
      </w:r>
      <w:r>
        <w:rPr>
          <w:rFonts w:ascii="Times New Roman" w:hAnsi="Times New Roman"/>
          <w:color w:val="000000" w:themeColor="text1"/>
        </w:rPr>
        <w:t>。</w:t>
      </w:r>
    </w:p>
    <w:p>
      <w:pPr>
        <w:spacing w:beforeLines="50"/>
        <w:jc w:val="center"/>
        <w:rPr>
          <w:rFonts w:ascii="Times New Roman"/>
          <w:b/>
          <w:bCs/>
          <w:color w:val="000000" w:themeColor="text1"/>
          <w:sz w:val="24"/>
          <w:szCs w:val="24"/>
        </w:rPr>
      </w:pPr>
      <w:r>
        <w:rPr>
          <w:rFonts w:ascii="Times New Roman"/>
          <w:b/>
          <w:bCs/>
          <w:color w:val="000000" w:themeColor="text1"/>
          <w:sz w:val="24"/>
          <w:szCs w:val="24"/>
        </w:rPr>
        <w:t>表</w:t>
      </w:r>
      <w:r>
        <w:rPr>
          <w:rFonts w:hint="eastAsia" w:ascii="Times New Roman" w:hAnsi="Times New Roman"/>
          <w:b/>
          <w:bCs/>
          <w:color w:val="000000" w:themeColor="text1"/>
          <w:sz w:val="24"/>
          <w:szCs w:val="24"/>
          <w:lang w:val="en-US" w:eastAsia="zh-CN"/>
        </w:rPr>
        <w:t>2</w:t>
      </w:r>
      <w:r>
        <w:rPr>
          <w:rFonts w:hint="eastAsia" w:ascii="Times New Roman" w:hAnsi="Times New Roman"/>
          <w:b/>
          <w:bCs/>
          <w:color w:val="000000" w:themeColor="text1"/>
          <w:sz w:val="24"/>
          <w:szCs w:val="24"/>
        </w:rPr>
        <w:t>.1</w:t>
      </w:r>
      <w:r>
        <w:rPr>
          <w:rFonts w:ascii="Times New Roman" w:hAnsi="Times New Roman"/>
          <w:b/>
          <w:bCs/>
          <w:color w:val="000000" w:themeColor="text1"/>
          <w:sz w:val="24"/>
          <w:szCs w:val="24"/>
        </w:rPr>
        <w:t>-</w:t>
      </w:r>
      <w:r>
        <w:rPr>
          <w:rFonts w:hint="eastAsia" w:ascii="Times New Roman" w:hAnsi="Times New Roman"/>
          <w:b/>
          <w:bCs/>
          <w:color w:val="000000" w:themeColor="text1"/>
          <w:sz w:val="24"/>
          <w:szCs w:val="24"/>
        </w:rPr>
        <w:t>1</w:t>
      </w:r>
      <w:r>
        <w:rPr>
          <w:rFonts w:ascii="Times New Roman" w:hAnsi="Times New Roman"/>
          <w:b/>
          <w:bCs/>
          <w:color w:val="000000" w:themeColor="text1"/>
          <w:sz w:val="24"/>
          <w:szCs w:val="24"/>
        </w:rPr>
        <w:t xml:space="preserve">  </w:t>
      </w:r>
      <w:r>
        <w:rPr>
          <w:rFonts w:ascii="Times New Roman"/>
          <w:b/>
          <w:bCs/>
          <w:color w:val="000000" w:themeColor="text1"/>
          <w:sz w:val="24"/>
          <w:szCs w:val="24"/>
        </w:rPr>
        <w:t>现有应急救援联系人员表</w:t>
      </w:r>
    </w:p>
    <w:tbl>
      <w:tblPr>
        <w:tblStyle w:val="89"/>
        <w:tblW w:w="91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1262"/>
        <w:gridCol w:w="1262"/>
        <w:gridCol w:w="2165"/>
        <w:gridCol w:w="2514"/>
        <w:gridCol w:w="19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9130" w:type="dxa"/>
            <w:gridSpan w:val="5"/>
            <w:tcBorders>
              <w:top w:val="single" w:color="auto" w:sz="12" w:space="0"/>
              <w:left w:val="single" w:color="auto" w:sz="12" w:space="0"/>
              <w:bottom w:val="single" w:color="auto" w:sz="6" w:space="0"/>
              <w:right w:val="single" w:color="auto" w:sz="12"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bookmarkStart w:id="30" w:name="_Toc466494562"/>
            <w:r>
              <w:rPr>
                <w:rFonts w:hint="default" w:ascii="Times New Roman" w:hAnsi="Times New Roman" w:eastAsia="宋体" w:cs="Times New Roman"/>
                <w:b/>
                <w:color w:val="000000" w:themeColor="text1"/>
                <w:sz w:val="21"/>
                <w:szCs w:val="21"/>
              </w:rPr>
              <w:t>应急救援组织成员联系电话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9130" w:type="dxa"/>
            <w:gridSpan w:val="5"/>
            <w:tcBorders>
              <w:top w:val="single" w:color="auto" w:sz="6" w:space="0"/>
              <w:left w:val="single" w:color="auto" w:sz="12" w:space="0"/>
              <w:bottom w:val="single" w:color="auto" w:sz="6" w:space="0"/>
              <w:right w:val="single" w:color="auto" w:sz="12"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应急救援指挥部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2524"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职务</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姓名</w:t>
            </w:r>
          </w:p>
        </w:tc>
        <w:tc>
          <w:tcPr>
            <w:tcW w:w="251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电话</w:t>
            </w:r>
          </w:p>
        </w:tc>
        <w:tc>
          <w:tcPr>
            <w:tcW w:w="1927" w:type="dxa"/>
            <w:tcBorders>
              <w:top w:val="single" w:color="auto" w:sz="6" w:space="0"/>
              <w:left w:val="single" w:color="auto" w:sz="6" w:space="0"/>
              <w:bottom w:val="single" w:color="auto" w:sz="6" w:space="0"/>
              <w:right w:val="single" w:color="auto" w:sz="12"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2524"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总指挥</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雷会流</w:t>
            </w:r>
          </w:p>
        </w:tc>
        <w:tc>
          <w:tcPr>
            <w:tcW w:w="251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13707976395</w:t>
            </w:r>
          </w:p>
        </w:tc>
        <w:tc>
          <w:tcPr>
            <w:tcW w:w="1927" w:type="dxa"/>
            <w:tcBorders>
              <w:top w:val="single" w:color="auto" w:sz="6" w:space="0"/>
              <w:left w:val="single" w:color="auto" w:sz="6" w:space="0"/>
              <w:bottom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2524"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副总指挥</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温文凤</w:t>
            </w:r>
          </w:p>
        </w:tc>
        <w:tc>
          <w:tcPr>
            <w:tcW w:w="2514" w:type="dxa"/>
            <w:tcBorders>
              <w:top w:val="single" w:color="auto" w:sz="6" w:space="0"/>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15180202542</w:t>
            </w:r>
          </w:p>
        </w:tc>
        <w:tc>
          <w:tcPr>
            <w:tcW w:w="1927" w:type="dxa"/>
            <w:tcBorders>
              <w:top w:val="single" w:color="auto" w:sz="6" w:space="0"/>
              <w:left w:val="single" w:color="auto" w:sz="6" w:space="0"/>
              <w:bottom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2524"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现场指挥</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高通</w:t>
            </w:r>
          </w:p>
        </w:tc>
        <w:tc>
          <w:tcPr>
            <w:tcW w:w="2514" w:type="dxa"/>
            <w:tcBorders>
              <w:top w:val="single" w:color="auto" w:sz="6" w:space="0"/>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13870725069</w:t>
            </w:r>
          </w:p>
        </w:tc>
        <w:tc>
          <w:tcPr>
            <w:tcW w:w="1927" w:type="dxa"/>
            <w:tcBorders>
              <w:top w:val="single" w:color="auto" w:sz="6" w:space="0"/>
              <w:left w:val="single" w:color="auto" w:sz="6" w:space="0"/>
              <w:bottom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9130" w:type="dxa"/>
            <w:gridSpan w:val="5"/>
            <w:tcBorders>
              <w:top w:val="single" w:color="auto" w:sz="6" w:space="0"/>
              <w:left w:val="single" w:color="auto" w:sz="12" w:space="0"/>
              <w:bottom w:val="single" w:color="auto" w:sz="6" w:space="0"/>
              <w:right w:val="single" w:color="auto" w:sz="12"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color w:val="000000" w:themeColor="text1"/>
                <w:sz w:val="21"/>
                <w:szCs w:val="21"/>
              </w:rPr>
              <w:t>应急救援小组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2524"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组别</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名字</w:t>
            </w:r>
          </w:p>
        </w:tc>
        <w:tc>
          <w:tcPr>
            <w:tcW w:w="251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电话</w:t>
            </w:r>
          </w:p>
        </w:tc>
        <w:tc>
          <w:tcPr>
            <w:tcW w:w="1927" w:type="dxa"/>
            <w:tcBorders>
              <w:top w:val="single" w:color="auto" w:sz="6" w:space="0"/>
              <w:left w:val="single" w:color="auto" w:sz="6" w:space="0"/>
              <w:bottom w:val="single" w:color="auto" w:sz="6" w:space="0"/>
              <w:right w:val="single" w:color="auto" w:sz="12"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信息联络组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廖国盛</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18370897693</w:t>
            </w:r>
          </w:p>
        </w:tc>
        <w:tc>
          <w:tcPr>
            <w:tcW w:w="1927" w:type="dxa"/>
            <w:tcBorders>
              <w:top w:val="single" w:color="auto" w:sz="6" w:space="0"/>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黄爱华</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15390738850</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高通</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13870725069</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警戒疏散组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温文凤</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15180202542</w:t>
            </w:r>
          </w:p>
        </w:tc>
        <w:tc>
          <w:tcPr>
            <w:tcW w:w="1927" w:type="dxa"/>
            <w:tcBorders>
              <w:top w:val="single" w:color="auto" w:sz="6" w:space="0"/>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姜鹿发</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15170728880</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高通</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13870725069</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监测组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雷会流</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13707976395</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黄爱华</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15390738850</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廖国盛</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18370897693</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抢险救灾组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right w:val="single" w:color="auto" w:sz="6"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廖成礼</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13177973775</w:t>
            </w:r>
          </w:p>
        </w:tc>
        <w:tc>
          <w:tcPr>
            <w:tcW w:w="1927" w:type="dxa"/>
            <w:tcBorders>
              <w:top w:val="single" w:color="auto" w:sz="6" w:space="0"/>
              <w:left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温泽安</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15970053392</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罗龙权</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18879786312</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救护组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黄爱华</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15390738850</w:t>
            </w:r>
          </w:p>
        </w:tc>
        <w:tc>
          <w:tcPr>
            <w:tcW w:w="1927" w:type="dxa"/>
            <w:tcBorders>
              <w:top w:val="single" w:color="auto" w:sz="6" w:space="0"/>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廖国盛</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18370897693</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魏秀莲</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15279773698</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后勤保障组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黄爱华</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15390738850</w:t>
            </w:r>
          </w:p>
        </w:tc>
        <w:tc>
          <w:tcPr>
            <w:tcW w:w="1927" w:type="dxa"/>
            <w:tcBorders>
              <w:top w:val="single" w:color="auto" w:sz="6" w:space="0"/>
              <w:left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魏秀莲</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15279773698</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廖国盛</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18370897693</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事故处理组</w:t>
            </w:r>
          </w:p>
        </w:tc>
        <w:tc>
          <w:tcPr>
            <w:tcW w:w="1262" w:type="dxa"/>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雷会流</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13707976395</w:t>
            </w:r>
          </w:p>
        </w:tc>
        <w:tc>
          <w:tcPr>
            <w:tcW w:w="1927" w:type="dxa"/>
            <w:tcBorders>
              <w:top w:val="single" w:color="auto" w:sz="6" w:space="0"/>
              <w:left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温文凤</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15180202542</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高通</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13870725069</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bl>
    <w:p>
      <w:pPr>
        <w:pStyle w:val="6"/>
        <w:ind w:firstLine="241" w:firstLineChars="100"/>
        <w:rPr>
          <w:color w:val="000000" w:themeColor="text1"/>
          <w:sz w:val="24"/>
          <w:szCs w:val="24"/>
        </w:rPr>
      </w:pPr>
      <w:bookmarkStart w:id="31" w:name="_Toc4572"/>
      <w:r>
        <w:rPr>
          <w:rFonts w:hint="eastAsia"/>
          <w:color w:val="000000" w:themeColor="text1"/>
          <w:sz w:val="24"/>
          <w:szCs w:val="24"/>
          <w:lang w:val="en-US" w:eastAsia="zh-CN"/>
        </w:rPr>
        <w:t>2</w:t>
      </w:r>
      <w:r>
        <w:rPr>
          <w:color w:val="000000" w:themeColor="text1"/>
          <w:sz w:val="24"/>
          <w:szCs w:val="24"/>
        </w:rPr>
        <w:t>.1.1应急指挥中心构成及职责</w:t>
      </w:r>
      <w:bookmarkEnd w:id="30"/>
      <w:bookmarkEnd w:id="31"/>
    </w:p>
    <w:p>
      <w:pPr>
        <w:pStyle w:val="1624"/>
        <w:ind w:firstLine="482"/>
        <w:rPr>
          <w:b/>
          <w:color w:val="000000" w:themeColor="text1"/>
        </w:rPr>
      </w:pPr>
      <w:r>
        <w:rPr>
          <w:b/>
          <w:color w:val="000000" w:themeColor="text1"/>
        </w:rPr>
        <w:t>1、</w:t>
      </w:r>
      <w:r>
        <w:rPr>
          <w:rFonts w:hint="eastAsia"/>
          <w:b/>
          <w:color w:val="000000" w:themeColor="text1"/>
        </w:rPr>
        <w:t>指挥中心</w:t>
      </w:r>
      <w:r>
        <w:rPr>
          <w:b/>
          <w:color w:val="000000" w:themeColor="text1"/>
        </w:rPr>
        <w:t>组成</w:t>
      </w:r>
    </w:p>
    <w:p>
      <w:pPr>
        <w:pStyle w:val="176"/>
        <w:rPr>
          <w:rFonts w:hint="eastAsia" w:ascii="Times New Roman" w:hAnsi="Times New Roman" w:eastAsia="宋体"/>
          <w:color w:val="000000" w:themeColor="text1"/>
          <w:lang w:eastAsia="zh-CN"/>
        </w:rPr>
      </w:pPr>
      <w:r>
        <w:rPr>
          <w:rFonts w:ascii="Times New Roman" w:hAnsi="Times New Roman"/>
          <w:color w:val="000000" w:themeColor="text1"/>
        </w:rPr>
        <w:t>（1）总 指 挥：</w:t>
      </w:r>
      <w:r>
        <w:rPr>
          <w:rFonts w:hint="eastAsia" w:ascii="Times New Roman" w:hAnsi="Times New Roman"/>
          <w:color w:val="000000" w:themeColor="text1"/>
          <w:lang w:eastAsia="zh-CN"/>
        </w:rPr>
        <w:t>雷会流</w:t>
      </w:r>
      <w:r>
        <w:rPr>
          <w:rFonts w:hint="eastAsia" w:ascii="Times New Roman" w:hAnsi="Times New Roman"/>
          <w:color w:val="000000" w:themeColor="text1"/>
        </w:rPr>
        <w:t xml:space="preserve">    </w:t>
      </w:r>
      <w:r>
        <w:rPr>
          <w:rFonts w:ascii="Times New Roman" w:hAnsi="Times New Roman"/>
          <w:color w:val="000000" w:themeColor="text1"/>
        </w:rPr>
        <w:t>电话：</w:t>
      </w:r>
      <w:r>
        <w:rPr>
          <w:rFonts w:hint="eastAsia" w:ascii="Times New Roman" w:hAnsi="Times New Roman"/>
          <w:color w:val="000000" w:themeColor="text1"/>
          <w:lang w:eastAsia="zh-CN"/>
        </w:rPr>
        <w:t>13707976395</w:t>
      </w:r>
    </w:p>
    <w:p>
      <w:pPr>
        <w:pStyle w:val="176"/>
        <w:rPr>
          <w:rFonts w:hint="eastAsia" w:ascii="Times New Roman" w:hAnsi="Times New Roman"/>
          <w:color w:val="000000" w:themeColor="text1"/>
        </w:rPr>
      </w:pPr>
      <w:r>
        <w:rPr>
          <w:rFonts w:ascii="Times New Roman" w:hAnsi="Times New Roman"/>
          <w:color w:val="000000" w:themeColor="text1"/>
        </w:rPr>
        <w:t>（2）副总指挥：</w:t>
      </w:r>
      <w:r>
        <w:rPr>
          <w:rFonts w:hint="eastAsia" w:ascii="Times New Roman" w:hAnsi="Times New Roman"/>
          <w:color w:val="000000" w:themeColor="text1"/>
          <w:lang w:eastAsia="zh-CN"/>
        </w:rPr>
        <w:t>温文凤</w:t>
      </w:r>
      <w:r>
        <w:rPr>
          <w:rFonts w:hint="eastAsia" w:ascii="Times New Roman" w:hAnsi="Times New Roman"/>
          <w:color w:val="000000" w:themeColor="text1"/>
        </w:rPr>
        <w:t xml:space="preserve">    </w:t>
      </w:r>
      <w:r>
        <w:rPr>
          <w:rFonts w:ascii="Times New Roman" w:hAnsi="Times New Roman"/>
          <w:color w:val="000000" w:themeColor="text1"/>
        </w:rPr>
        <w:t>电话：</w:t>
      </w:r>
      <w:r>
        <w:rPr>
          <w:rFonts w:hint="eastAsia" w:ascii="Times New Roman" w:hAnsi="Times New Roman"/>
          <w:color w:val="000000" w:themeColor="text1"/>
        </w:rPr>
        <w:t>15180202542</w:t>
      </w:r>
    </w:p>
    <w:p>
      <w:pPr>
        <w:pStyle w:val="176"/>
        <w:rPr>
          <w:rFonts w:ascii="Times New Roman" w:hAnsi="Times New Roman"/>
          <w:color w:val="000000" w:themeColor="text1"/>
        </w:rPr>
      </w:pPr>
      <w:r>
        <w:rPr>
          <w:rFonts w:ascii="Times New Roman" w:hAnsi="Times New Roman"/>
          <w:color w:val="000000" w:themeColor="text1"/>
        </w:rPr>
        <w:t>（</w:t>
      </w:r>
      <w:r>
        <w:rPr>
          <w:rFonts w:hint="eastAsia" w:ascii="Times New Roman" w:hAnsi="Times New Roman"/>
          <w:color w:val="000000" w:themeColor="text1"/>
          <w:lang w:val="en-US" w:eastAsia="zh-CN"/>
        </w:rPr>
        <w:t>3</w:t>
      </w:r>
      <w:r>
        <w:rPr>
          <w:rFonts w:ascii="Times New Roman" w:hAnsi="Times New Roman"/>
          <w:color w:val="000000" w:themeColor="text1"/>
        </w:rPr>
        <w:t>）</w:t>
      </w:r>
      <w:r>
        <w:rPr>
          <w:rFonts w:hint="eastAsia" w:ascii="Times New Roman" w:hAnsi="Times New Roman"/>
          <w:color w:val="000000" w:themeColor="text1"/>
          <w:lang w:eastAsia="zh-CN"/>
        </w:rPr>
        <w:t>现场</w:t>
      </w:r>
      <w:r>
        <w:rPr>
          <w:rFonts w:ascii="Times New Roman" w:hAnsi="Times New Roman"/>
          <w:color w:val="000000" w:themeColor="text1"/>
        </w:rPr>
        <w:t>指挥：</w:t>
      </w:r>
      <w:r>
        <w:rPr>
          <w:rFonts w:hint="eastAsia" w:ascii="Times New Roman" w:hAnsi="Times New Roman"/>
          <w:color w:val="000000" w:themeColor="text1"/>
          <w:lang w:eastAsia="zh-CN"/>
        </w:rPr>
        <w:t>高通</w:t>
      </w:r>
      <w:r>
        <w:rPr>
          <w:rFonts w:hint="eastAsia" w:ascii="Times New Roman" w:hAnsi="Times New Roman"/>
          <w:color w:val="000000" w:themeColor="text1"/>
        </w:rPr>
        <w:t xml:space="preserve">    </w:t>
      </w:r>
      <w:r>
        <w:rPr>
          <w:rFonts w:hint="eastAsia" w:ascii="Times New Roman" w:hAnsi="Times New Roman"/>
          <w:color w:val="000000" w:themeColor="text1"/>
          <w:lang w:val="en-US" w:eastAsia="zh-CN"/>
        </w:rPr>
        <w:t xml:space="preserve">  </w:t>
      </w:r>
      <w:r>
        <w:rPr>
          <w:rFonts w:ascii="Times New Roman" w:hAnsi="Times New Roman"/>
          <w:color w:val="000000" w:themeColor="text1"/>
        </w:rPr>
        <w:t>电话：</w:t>
      </w:r>
      <w:r>
        <w:rPr>
          <w:rFonts w:hint="eastAsia" w:ascii="Times New Roman" w:hAnsi="Times New Roman"/>
          <w:color w:val="000000" w:themeColor="text1"/>
        </w:rPr>
        <w:t>13870725069</w:t>
      </w:r>
    </w:p>
    <w:p>
      <w:pPr>
        <w:pStyle w:val="1624"/>
        <w:ind w:firstLine="482"/>
        <w:rPr>
          <w:b/>
          <w:color w:val="000000" w:themeColor="text1"/>
        </w:rPr>
      </w:pPr>
      <w:r>
        <w:rPr>
          <w:b/>
          <w:color w:val="000000" w:themeColor="text1"/>
        </w:rPr>
        <w:t>2、主要职责</w:t>
      </w:r>
    </w:p>
    <w:p>
      <w:pPr>
        <w:pStyle w:val="1624"/>
        <w:ind w:firstLine="482"/>
        <w:rPr>
          <w:b/>
          <w:color w:val="000000" w:themeColor="text1"/>
        </w:rPr>
      </w:pPr>
      <w:r>
        <w:rPr>
          <w:b/>
          <w:color w:val="000000" w:themeColor="text1"/>
        </w:rPr>
        <w:t>（1）日常职责</w:t>
      </w:r>
    </w:p>
    <w:p>
      <w:pPr>
        <w:pStyle w:val="1624"/>
        <w:rPr>
          <w:color w:val="000000" w:themeColor="text1"/>
        </w:rPr>
      </w:pPr>
      <w:r>
        <w:rPr>
          <w:rFonts w:hint="eastAsia" w:ascii="宋体" w:hAnsi="宋体" w:cs="宋体"/>
          <w:color w:val="000000" w:themeColor="text1"/>
        </w:rPr>
        <w:t>①</w:t>
      </w:r>
      <w:r>
        <w:rPr>
          <w:color w:val="000000" w:themeColor="text1"/>
        </w:rPr>
        <w:t>贯彻执行国家、当地部门、上级有关部门环境安全的方针、政策及规定；</w:t>
      </w:r>
    </w:p>
    <w:p>
      <w:pPr>
        <w:pStyle w:val="1624"/>
        <w:rPr>
          <w:color w:val="000000" w:themeColor="text1"/>
        </w:rPr>
      </w:pPr>
      <w:r>
        <w:rPr>
          <w:rFonts w:hint="eastAsia" w:ascii="宋体" w:hAnsi="宋体" w:cs="宋体"/>
          <w:color w:val="000000" w:themeColor="text1"/>
        </w:rPr>
        <w:t>②</w:t>
      </w:r>
      <w:r>
        <w:rPr>
          <w:color w:val="000000" w:themeColor="text1"/>
        </w:rPr>
        <w:t>组织制定突发环境事件应急预案、组织应急预案的审批与更新、组织外部评审；</w:t>
      </w:r>
    </w:p>
    <w:p>
      <w:pPr>
        <w:pStyle w:val="1624"/>
        <w:rPr>
          <w:color w:val="000000" w:themeColor="text1"/>
        </w:rPr>
      </w:pPr>
      <w:r>
        <w:rPr>
          <w:rFonts w:hint="eastAsia" w:ascii="宋体" w:hAnsi="宋体" w:cs="宋体"/>
          <w:color w:val="000000" w:themeColor="text1"/>
        </w:rPr>
        <w:t>③</w:t>
      </w:r>
      <w:r>
        <w:rPr>
          <w:color w:val="000000" w:themeColor="text1"/>
        </w:rPr>
        <w:t>组建突发环境事件应急救援队伍；</w:t>
      </w:r>
    </w:p>
    <w:p>
      <w:pPr>
        <w:pStyle w:val="1624"/>
        <w:rPr>
          <w:color w:val="000000" w:themeColor="text1"/>
        </w:rPr>
      </w:pPr>
      <w:r>
        <w:rPr>
          <w:rFonts w:hint="eastAsia" w:ascii="宋体" w:hAnsi="宋体" w:cs="宋体"/>
          <w:color w:val="000000" w:themeColor="text1"/>
        </w:rPr>
        <w:t>④</w:t>
      </w:r>
      <w:r>
        <w:rPr>
          <w:color w:val="000000" w:themeColor="text1"/>
        </w:rPr>
        <w:t>检查、督促做好突发环境事件的预防措施和应急救援的各项准备工作，督促、协助有关部门及时消除有毒有害物质的跑、冒、滴、漏；</w:t>
      </w:r>
    </w:p>
    <w:p>
      <w:pPr>
        <w:pStyle w:val="1624"/>
        <w:rPr>
          <w:color w:val="000000" w:themeColor="text1"/>
        </w:rPr>
      </w:pPr>
      <w:r>
        <w:rPr>
          <w:rFonts w:hint="eastAsia" w:ascii="宋体" w:hAnsi="宋体" w:cs="宋体"/>
          <w:color w:val="000000" w:themeColor="text1"/>
        </w:rPr>
        <w:t>⑤</w:t>
      </w:r>
      <w:r>
        <w:rPr>
          <w:color w:val="000000" w:themeColor="text1"/>
        </w:rPr>
        <w:t>有计划组织实施突发环境事件应急救援的培训。</w:t>
      </w:r>
    </w:p>
    <w:p>
      <w:pPr>
        <w:pStyle w:val="1624"/>
        <w:ind w:firstLine="482"/>
        <w:rPr>
          <w:b/>
          <w:color w:val="000000" w:themeColor="text1"/>
        </w:rPr>
      </w:pPr>
      <w:r>
        <w:rPr>
          <w:b/>
          <w:color w:val="000000" w:themeColor="text1"/>
        </w:rPr>
        <w:t>（2）应急职责</w:t>
      </w:r>
    </w:p>
    <w:p>
      <w:pPr>
        <w:pStyle w:val="1624"/>
        <w:rPr>
          <w:color w:val="000000" w:themeColor="text1"/>
        </w:rPr>
      </w:pPr>
      <w:r>
        <w:rPr>
          <w:rFonts w:hint="eastAsia" w:ascii="宋体" w:hAnsi="宋体" w:cs="宋体"/>
          <w:color w:val="000000" w:themeColor="text1"/>
        </w:rPr>
        <w:t>①</w:t>
      </w:r>
      <w:r>
        <w:rPr>
          <w:rFonts w:hint="eastAsia"/>
          <w:color w:val="000000" w:themeColor="text1"/>
        </w:rPr>
        <w:t>下达突发环境事件应急预案的启动指令</w:t>
      </w:r>
      <w:r>
        <w:rPr>
          <w:color w:val="000000" w:themeColor="text1"/>
        </w:rPr>
        <w:t>；</w:t>
      </w:r>
    </w:p>
    <w:p>
      <w:pPr>
        <w:pStyle w:val="1624"/>
        <w:rPr>
          <w:color w:val="000000" w:themeColor="text1"/>
        </w:rPr>
      </w:pPr>
      <w:r>
        <w:rPr>
          <w:rFonts w:hint="eastAsia" w:ascii="宋体" w:hAnsi="宋体" w:cs="宋体"/>
          <w:color w:val="000000" w:themeColor="text1"/>
        </w:rPr>
        <w:t>②</w:t>
      </w:r>
      <w:r>
        <w:rPr>
          <w:color w:val="000000" w:themeColor="text1"/>
        </w:rPr>
        <w:t>负责应急队伍的调动和资源配置；</w:t>
      </w:r>
    </w:p>
    <w:p>
      <w:pPr>
        <w:pStyle w:val="1624"/>
        <w:rPr>
          <w:color w:val="000000" w:themeColor="text1"/>
        </w:rPr>
      </w:pPr>
      <w:r>
        <w:rPr>
          <w:rFonts w:hint="eastAsia" w:ascii="宋体" w:hAnsi="宋体" w:cs="宋体"/>
          <w:color w:val="000000" w:themeColor="text1"/>
        </w:rPr>
        <w:t>③</w:t>
      </w:r>
      <w:r>
        <w:rPr>
          <w:color w:val="000000" w:themeColor="text1"/>
        </w:rPr>
        <w:t>突发环境事件信息的上报及可能受影响区域的通报工作；</w:t>
      </w:r>
    </w:p>
    <w:p>
      <w:pPr>
        <w:pStyle w:val="1624"/>
        <w:rPr>
          <w:color w:val="000000" w:themeColor="text1"/>
        </w:rPr>
      </w:pPr>
      <w:r>
        <w:rPr>
          <w:rFonts w:hint="eastAsia" w:ascii="宋体" w:hAnsi="宋体" w:cs="宋体"/>
          <w:color w:val="000000" w:themeColor="text1"/>
        </w:rPr>
        <w:t>④</w:t>
      </w:r>
      <w:r>
        <w:rPr>
          <w:color w:val="000000" w:themeColor="text1"/>
        </w:rPr>
        <w:t>负责应急状态请求外部救援力量的决策；</w:t>
      </w:r>
    </w:p>
    <w:p>
      <w:pPr>
        <w:pStyle w:val="176"/>
        <w:rPr>
          <w:rFonts w:ascii="Times New Roman" w:hAnsi="Times New Roman"/>
          <w:color w:val="000000" w:themeColor="text1"/>
        </w:rPr>
      </w:pPr>
      <w:r>
        <w:rPr>
          <w:rFonts w:hint="eastAsia" w:ascii="宋体" w:hAnsi="宋体" w:cs="宋体"/>
          <w:color w:val="000000" w:themeColor="text1"/>
        </w:rPr>
        <w:t>⑤</w:t>
      </w:r>
      <w:r>
        <w:rPr>
          <w:color w:val="000000" w:themeColor="text1"/>
        </w:rPr>
        <w:t>接受上级应急救援指挥机构的指令和调动，协助事件的处理；配合有关部门对环境进行修复、事件调查、经验教训总结</w:t>
      </w:r>
      <w:r>
        <w:rPr>
          <w:rFonts w:ascii="Times New Roman" w:hAnsi="Times New Roman"/>
          <w:color w:val="000000" w:themeColor="text1"/>
        </w:rPr>
        <w:t>。</w:t>
      </w:r>
    </w:p>
    <w:p>
      <w:pPr>
        <w:pStyle w:val="6"/>
        <w:ind w:firstLine="562"/>
        <w:rPr>
          <w:color w:val="000000" w:themeColor="text1"/>
          <w:sz w:val="24"/>
          <w:szCs w:val="24"/>
        </w:rPr>
      </w:pPr>
      <w:bookmarkStart w:id="32" w:name="_Toc17206"/>
      <w:bookmarkStart w:id="33" w:name="_Toc466494563"/>
      <w:r>
        <w:rPr>
          <w:rFonts w:hint="eastAsia"/>
          <w:color w:val="000000" w:themeColor="text1"/>
          <w:sz w:val="24"/>
          <w:szCs w:val="24"/>
          <w:lang w:val="en-US" w:eastAsia="zh-CN"/>
        </w:rPr>
        <w:t>2</w:t>
      </w:r>
      <w:r>
        <w:rPr>
          <w:color w:val="000000" w:themeColor="text1"/>
          <w:sz w:val="24"/>
          <w:szCs w:val="24"/>
        </w:rPr>
        <w:t>.1.2应急办公室构成及职责</w:t>
      </w:r>
      <w:bookmarkEnd w:id="32"/>
      <w:bookmarkEnd w:id="33"/>
    </w:p>
    <w:p>
      <w:pPr>
        <w:spacing w:line="360" w:lineRule="auto"/>
        <w:ind w:firstLine="482"/>
        <w:rPr>
          <w:rFonts w:hint="eastAsia" w:cs="Times New Roman" w:eastAsiaTheme="minorEastAsia"/>
          <w:color w:val="000000" w:themeColor="text1"/>
          <w:sz w:val="24"/>
          <w:szCs w:val="24"/>
          <w:lang w:eastAsia="zh-CN"/>
        </w:rPr>
      </w:pPr>
      <w:r>
        <w:rPr>
          <w:rFonts w:cs="Times New Roman"/>
          <w:color w:val="000000" w:themeColor="text1"/>
          <w:sz w:val="24"/>
          <w:szCs w:val="24"/>
        </w:rPr>
        <w:t>主要负责人：</w:t>
      </w:r>
      <w:r>
        <w:rPr>
          <w:rFonts w:hint="eastAsia"/>
          <w:bCs/>
          <w:color w:val="000000" w:themeColor="text1"/>
          <w:sz w:val="24"/>
          <w:szCs w:val="24"/>
          <w:lang w:eastAsia="zh-CN"/>
        </w:rPr>
        <w:t>温文凤</w:t>
      </w:r>
      <w:r>
        <w:rPr>
          <w:rFonts w:hint="eastAsia"/>
          <w:bCs/>
          <w:color w:val="000000" w:themeColor="text1"/>
          <w:sz w:val="24"/>
          <w:szCs w:val="24"/>
        </w:rPr>
        <w:t xml:space="preserve"> </w:t>
      </w:r>
      <w:r>
        <w:rPr>
          <w:rFonts w:hint="eastAsia"/>
          <w:bCs/>
          <w:color w:val="000000" w:themeColor="text1"/>
          <w:sz w:val="24"/>
          <w:szCs w:val="24"/>
        </w:rPr>
        <w:tab/>
      </w:r>
      <w:r>
        <w:rPr>
          <w:rFonts w:hint="eastAsia"/>
          <w:bCs/>
          <w:color w:val="000000" w:themeColor="text1"/>
          <w:sz w:val="24"/>
          <w:szCs w:val="24"/>
          <w:lang w:eastAsia="zh-CN"/>
        </w:rPr>
        <w:t>15180202542</w:t>
      </w:r>
    </w:p>
    <w:p>
      <w:pPr>
        <w:pStyle w:val="1624"/>
        <w:ind w:firstLine="482"/>
        <w:rPr>
          <w:b/>
          <w:color w:val="000000" w:themeColor="text1"/>
        </w:rPr>
      </w:pPr>
      <w:r>
        <w:rPr>
          <w:b/>
          <w:color w:val="000000" w:themeColor="text1"/>
        </w:rPr>
        <w:t>（1）日常职责</w:t>
      </w:r>
    </w:p>
    <w:p>
      <w:pPr>
        <w:pStyle w:val="1624"/>
        <w:rPr>
          <w:color w:val="000000" w:themeColor="text1"/>
        </w:rPr>
      </w:pPr>
      <w:r>
        <w:rPr>
          <w:rFonts w:hint="eastAsia" w:ascii="宋体" w:hAnsi="宋体" w:cs="宋体"/>
          <w:color w:val="000000" w:themeColor="text1"/>
        </w:rPr>
        <w:t>①</w:t>
      </w:r>
      <w:r>
        <w:rPr>
          <w:color w:val="000000" w:themeColor="text1"/>
        </w:rPr>
        <w:t>负责应急救援预案的制订、修订和完善工作；</w:t>
      </w:r>
    </w:p>
    <w:p>
      <w:pPr>
        <w:pStyle w:val="1624"/>
        <w:rPr>
          <w:color w:val="000000" w:themeColor="text1"/>
        </w:rPr>
      </w:pPr>
      <w:r>
        <w:rPr>
          <w:rFonts w:hint="eastAsia" w:ascii="宋体" w:hAnsi="宋体" w:cs="宋体"/>
          <w:color w:val="000000" w:themeColor="text1"/>
        </w:rPr>
        <w:t>②</w:t>
      </w:r>
      <w:r>
        <w:rPr>
          <w:color w:val="000000" w:themeColor="text1"/>
        </w:rPr>
        <w:t>负责</w:t>
      </w:r>
      <w:r>
        <w:rPr>
          <w:rFonts w:hint="eastAsia"/>
          <w:color w:val="000000" w:themeColor="text1"/>
        </w:rPr>
        <w:t>本公司</w:t>
      </w:r>
      <w:r>
        <w:rPr>
          <w:color w:val="000000" w:themeColor="text1"/>
        </w:rPr>
        <w:t>应急预案演练以及公共安全的宣传和教育培训工作，组织应急演练、应急培训。</w:t>
      </w:r>
    </w:p>
    <w:p>
      <w:pPr>
        <w:pStyle w:val="1624"/>
        <w:ind w:firstLine="482"/>
        <w:rPr>
          <w:b/>
          <w:color w:val="000000" w:themeColor="text1"/>
        </w:rPr>
      </w:pPr>
      <w:r>
        <w:rPr>
          <w:b/>
          <w:color w:val="000000" w:themeColor="text1"/>
        </w:rPr>
        <w:t>（2）应急职责</w:t>
      </w:r>
    </w:p>
    <w:p>
      <w:pPr>
        <w:pStyle w:val="1624"/>
        <w:rPr>
          <w:color w:val="000000" w:themeColor="text1"/>
        </w:rPr>
      </w:pPr>
      <w:r>
        <w:rPr>
          <w:rFonts w:hint="eastAsia" w:ascii="宋体" w:hAnsi="宋体" w:cs="宋体"/>
          <w:color w:val="000000" w:themeColor="text1"/>
        </w:rPr>
        <w:t>①</w:t>
      </w:r>
      <w:r>
        <w:rPr>
          <w:color w:val="000000" w:themeColor="text1"/>
        </w:rPr>
        <w:t>履行应急值守、信息汇总、请示事项及综合协调职能，发挥</w:t>
      </w:r>
      <w:r>
        <w:rPr>
          <w:rFonts w:hint="eastAsia"/>
          <w:color w:val="000000" w:themeColor="text1"/>
        </w:rPr>
        <w:t>本公司</w:t>
      </w:r>
      <w:r>
        <w:rPr>
          <w:color w:val="000000" w:themeColor="text1"/>
        </w:rPr>
        <w:t>突发环境事件应急管理工作的运转枢纽作用。</w:t>
      </w:r>
    </w:p>
    <w:p>
      <w:pPr>
        <w:pStyle w:val="1624"/>
        <w:rPr>
          <w:color w:val="000000" w:themeColor="text1"/>
        </w:rPr>
      </w:pPr>
      <w:r>
        <w:rPr>
          <w:rFonts w:hint="eastAsia" w:ascii="宋体" w:hAnsi="宋体" w:cs="宋体"/>
          <w:color w:val="000000" w:themeColor="text1"/>
        </w:rPr>
        <w:t>②</w:t>
      </w:r>
      <w:r>
        <w:rPr>
          <w:color w:val="000000" w:themeColor="text1"/>
        </w:rPr>
        <w:t>确保各应急小组之间联络畅通，随时了解、掌握和报告重要情况和动态。</w:t>
      </w:r>
    </w:p>
    <w:p>
      <w:pPr>
        <w:pStyle w:val="1624"/>
        <w:rPr>
          <w:color w:val="000000" w:themeColor="text1"/>
        </w:rPr>
      </w:pPr>
      <w:r>
        <w:rPr>
          <w:rFonts w:hint="eastAsia" w:ascii="宋体" w:hAnsi="宋体" w:cs="宋体"/>
          <w:color w:val="000000" w:themeColor="text1"/>
        </w:rPr>
        <w:t>③</w:t>
      </w:r>
      <w:r>
        <w:rPr>
          <w:color w:val="000000" w:themeColor="text1"/>
        </w:rPr>
        <w:t>负责督办和协调应急救援中所需资金、设备、物资的调拨、运输工作。</w:t>
      </w:r>
    </w:p>
    <w:p>
      <w:pPr>
        <w:pStyle w:val="176"/>
        <w:rPr>
          <w:rFonts w:ascii="Times New Roman" w:hAnsi="Times New Roman"/>
          <w:color w:val="000000" w:themeColor="text1"/>
        </w:rPr>
      </w:pPr>
      <w:r>
        <w:rPr>
          <w:rFonts w:hint="eastAsia" w:ascii="宋体" w:hAnsi="宋体" w:cs="宋体"/>
          <w:color w:val="000000" w:themeColor="text1"/>
        </w:rPr>
        <w:t>④</w:t>
      </w:r>
      <w:r>
        <w:rPr>
          <w:color w:val="000000" w:themeColor="text1"/>
        </w:rPr>
        <w:t>发生突发事故时，负责联络通讯，将应急总指挥的命令传达给相关责任人，及时将应急反应信息反馈给总指挥</w:t>
      </w:r>
      <w:r>
        <w:rPr>
          <w:rFonts w:ascii="Times New Roman" w:hAnsi="Times New Roman"/>
          <w:color w:val="000000" w:themeColor="text1"/>
        </w:rPr>
        <w:t>。</w:t>
      </w:r>
    </w:p>
    <w:p>
      <w:pPr>
        <w:pStyle w:val="6"/>
        <w:ind w:firstLine="562"/>
        <w:rPr>
          <w:color w:val="000000" w:themeColor="text1"/>
          <w:sz w:val="24"/>
          <w:szCs w:val="24"/>
        </w:rPr>
      </w:pPr>
      <w:bookmarkStart w:id="34" w:name="_Toc16151"/>
      <w:bookmarkStart w:id="35" w:name="_Toc466494564"/>
      <w:r>
        <w:rPr>
          <w:rFonts w:hint="eastAsia"/>
          <w:color w:val="000000" w:themeColor="text1"/>
          <w:sz w:val="24"/>
          <w:szCs w:val="24"/>
          <w:lang w:val="en-US" w:eastAsia="zh-CN"/>
        </w:rPr>
        <w:t>2</w:t>
      </w:r>
      <w:r>
        <w:rPr>
          <w:color w:val="000000" w:themeColor="text1"/>
          <w:sz w:val="24"/>
          <w:szCs w:val="24"/>
        </w:rPr>
        <w:t>.1.3应急工作组构成及职责</w:t>
      </w:r>
      <w:bookmarkEnd w:id="34"/>
      <w:bookmarkEnd w:id="35"/>
    </w:p>
    <w:p>
      <w:pPr>
        <w:pStyle w:val="176"/>
        <w:rPr>
          <w:rFonts w:ascii="Times New Roman" w:hAnsi="Times New Roman"/>
          <w:color w:val="000000" w:themeColor="text1"/>
        </w:rPr>
      </w:pPr>
      <w:r>
        <w:rPr>
          <w:rFonts w:ascii="Times New Roman" w:hAnsi="Times New Roman"/>
          <w:color w:val="000000" w:themeColor="text1"/>
        </w:rPr>
        <w:t xml:space="preserve">1、构成 </w:t>
      </w:r>
    </w:p>
    <w:p>
      <w:pPr>
        <w:pStyle w:val="176"/>
        <w:rPr>
          <w:rFonts w:ascii="Times New Roman" w:hAnsi="Times New Roman"/>
          <w:color w:val="000000" w:themeColor="text1"/>
        </w:rPr>
      </w:pPr>
      <w:r>
        <w:rPr>
          <w:rFonts w:ascii="Times New Roman" w:hAnsi="Times New Roman"/>
          <w:color w:val="000000" w:themeColor="text1"/>
        </w:rPr>
        <w:t>应急工作组由信息联络组、警戒疏散组、</w:t>
      </w:r>
      <w:r>
        <w:rPr>
          <w:rFonts w:hint="eastAsia" w:ascii="Times New Roman" w:hAnsi="Times New Roman"/>
          <w:color w:val="000000" w:themeColor="text1"/>
        </w:rPr>
        <w:t>监测组、</w:t>
      </w:r>
      <w:r>
        <w:rPr>
          <w:rFonts w:ascii="Times New Roman" w:hAnsi="Times New Roman"/>
          <w:color w:val="000000" w:themeColor="text1"/>
        </w:rPr>
        <w:t xml:space="preserve">抢险救灾组、救护组、后勤保障组、现场处置组等小组构成。 </w:t>
      </w:r>
    </w:p>
    <w:p>
      <w:pPr>
        <w:pStyle w:val="176"/>
        <w:rPr>
          <w:rFonts w:ascii="Times New Roman" w:hAnsi="Times New Roman"/>
          <w:color w:val="000000" w:themeColor="text1"/>
        </w:rPr>
      </w:pPr>
      <w:r>
        <w:rPr>
          <w:rFonts w:ascii="Times New Roman" w:hAnsi="Times New Roman"/>
          <w:color w:val="000000" w:themeColor="text1"/>
        </w:rPr>
        <w:t xml:space="preserve">2、职责 </w:t>
      </w:r>
    </w:p>
    <w:p>
      <w:pPr>
        <w:pStyle w:val="176"/>
        <w:rPr>
          <w:rFonts w:ascii="Times New Roman" w:hAnsi="Times New Roman"/>
          <w:color w:val="000000" w:themeColor="text1"/>
        </w:rPr>
      </w:pPr>
      <w:r>
        <w:rPr>
          <w:rFonts w:ascii="Times New Roman" w:hAnsi="Times New Roman"/>
          <w:color w:val="000000" w:themeColor="text1"/>
        </w:rPr>
        <w:t>（1）信息联络组职责</w:t>
      </w:r>
    </w:p>
    <w:p>
      <w:pPr>
        <w:pStyle w:val="176"/>
        <w:rPr>
          <w:rFonts w:ascii="Times New Roman" w:hAnsi="Times New Roman"/>
          <w:color w:val="000000" w:themeColor="text1"/>
        </w:rPr>
      </w:pPr>
      <w:r>
        <w:rPr>
          <w:rFonts w:ascii="宋体" w:hAnsi="Times New Roman"/>
          <w:color w:val="000000" w:themeColor="text1"/>
        </w:rPr>
        <w:t>①</w:t>
      </w:r>
      <w:r>
        <w:rPr>
          <w:rFonts w:ascii="Times New Roman" w:hAnsi="Times New Roman"/>
          <w:color w:val="000000" w:themeColor="text1"/>
        </w:rPr>
        <w:t xml:space="preserve"> 保证救援指挥信息畅通和及时传达； </w:t>
      </w:r>
    </w:p>
    <w:p>
      <w:pPr>
        <w:pStyle w:val="176"/>
        <w:rPr>
          <w:rFonts w:ascii="Times New Roman" w:hAnsi="Times New Roman"/>
          <w:color w:val="000000" w:themeColor="text1"/>
        </w:rPr>
      </w:pPr>
      <w:r>
        <w:rPr>
          <w:rFonts w:ascii="宋体" w:hAnsi="Times New Roman"/>
          <w:color w:val="000000" w:themeColor="text1"/>
        </w:rPr>
        <w:t>②</w:t>
      </w:r>
      <w:r>
        <w:rPr>
          <w:rFonts w:ascii="Times New Roman" w:hAnsi="Times New Roman"/>
          <w:color w:val="000000" w:themeColor="text1"/>
        </w:rPr>
        <w:t xml:space="preserve"> 负责对外联络事宜；</w:t>
      </w:r>
    </w:p>
    <w:p>
      <w:pPr>
        <w:pStyle w:val="176"/>
        <w:rPr>
          <w:rFonts w:ascii="Times New Roman" w:hAnsi="Times New Roman"/>
          <w:color w:val="000000" w:themeColor="text1"/>
        </w:rPr>
      </w:pPr>
      <w:r>
        <w:rPr>
          <w:rFonts w:ascii="宋体" w:hAnsi="Times New Roman"/>
          <w:color w:val="000000" w:themeColor="text1"/>
        </w:rPr>
        <w:t>③</w:t>
      </w:r>
      <w:r>
        <w:rPr>
          <w:rFonts w:ascii="Times New Roman" w:hAnsi="Times New Roman"/>
          <w:color w:val="000000" w:themeColor="text1"/>
        </w:rPr>
        <w:t xml:space="preserve"> 负责掌握、提供相应救援组织和人员的通讯方式；</w:t>
      </w:r>
    </w:p>
    <w:p>
      <w:pPr>
        <w:pStyle w:val="176"/>
        <w:rPr>
          <w:rFonts w:ascii="Times New Roman" w:hAnsi="Times New Roman"/>
          <w:color w:val="000000" w:themeColor="text1"/>
        </w:rPr>
      </w:pPr>
      <w:r>
        <w:rPr>
          <w:rFonts w:ascii="宋体" w:hAnsi="Times New Roman"/>
          <w:color w:val="000000" w:themeColor="text1"/>
        </w:rPr>
        <w:t>④</w:t>
      </w:r>
      <w:r>
        <w:rPr>
          <w:rFonts w:ascii="Times New Roman" w:hAnsi="Times New Roman"/>
          <w:color w:val="000000" w:themeColor="text1"/>
        </w:rPr>
        <w:t xml:space="preserve"> 负责紧急情况通信联络。 </w:t>
      </w:r>
    </w:p>
    <w:p>
      <w:pPr>
        <w:pStyle w:val="176"/>
        <w:rPr>
          <w:rFonts w:ascii="Times New Roman" w:hAnsi="Times New Roman"/>
          <w:color w:val="000000" w:themeColor="text1"/>
        </w:rPr>
      </w:pPr>
      <w:r>
        <w:rPr>
          <w:rFonts w:ascii="Times New Roman" w:hAnsi="Times New Roman"/>
          <w:color w:val="000000" w:themeColor="text1"/>
        </w:rPr>
        <w:t>（2）警戒疏散组职责</w:t>
      </w:r>
    </w:p>
    <w:p>
      <w:pPr>
        <w:pStyle w:val="176"/>
        <w:rPr>
          <w:rFonts w:ascii="Times New Roman" w:hAnsi="Times New Roman"/>
          <w:color w:val="000000" w:themeColor="text1"/>
        </w:rPr>
      </w:pPr>
      <w:r>
        <w:rPr>
          <w:rFonts w:ascii="宋体" w:hAnsi="Times New Roman"/>
          <w:color w:val="000000" w:themeColor="text1"/>
        </w:rPr>
        <w:t>①</w:t>
      </w:r>
      <w:r>
        <w:rPr>
          <w:rFonts w:ascii="Times New Roman" w:hAnsi="Times New Roman"/>
          <w:color w:val="000000" w:themeColor="text1"/>
        </w:rPr>
        <w:t xml:space="preserve"> 负责设置警戒标志，防止无关人员进度事故危险区域；</w:t>
      </w:r>
    </w:p>
    <w:p>
      <w:pPr>
        <w:pStyle w:val="176"/>
        <w:rPr>
          <w:rFonts w:ascii="Times New Roman" w:hAnsi="Times New Roman"/>
          <w:color w:val="000000" w:themeColor="text1"/>
        </w:rPr>
      </w:pPr>
      <w:r>
        <w:rPr>
          <w:rFonts w:ascii="宋体" w:hAnsi="Times New Roman"/>
          <w:color w:val="000000" w:themeColor="text1"/>
        </w:rPr>
        <w:t>②</w:t>
      </w:r>
      <w:r>
        <w:rPr>
          <w:rFonts w:ascii="Times New Roman" w:hAnsi="Times New Roman"/>
          <w:color w:val="000000" w:themeColor="text1"/>
        </w:rPr>
        <w:t xml:space="preserve"> 负责设置安全警戒区域，引导人员撤离危险区进入安全区域；</w:t>
      </w:r>
    </w:p>
    <w:p>
      <w:pPr>
        <w:pStyle w:val="176"/>
        <w:rPr>
          <w:rFonts w:ascii="Times New Roman" w:hAnsi="Times New Roman"/>
          <w:color w:val="000000" w:themeColor="text1"/>
        </w:rPr>
      </w:pPr>
      <w:r>
        <w:rPr>
          <w:rFonts w:ascii="宋体" w:hAnsi="Times New Roman"/>
          <w:color w:val="000000" w:themeColor="text1"/>
        </w:rPr>
        <w:t>③</w:t>
      </w:r>
      <w:r>
        <w:rPr>
          <w:rFonts w:ascii="Times New Roman" w:hAnsi="Times New Roman"/>
          <w:color w:val="000000" w:themeColor="text1"/>
        </w:rPr>
        <w:t xml:space="preserve"> 负责人员疏散，确保人员安全疏散，在安全出口安排专人值班；</w:t>
      </w:r>
    </w:p>
    <w:p>
      <w:pPr>
        <w:pStyle w:val="176"/>
        <w:rPr>
          <w:rFonts w:ascii="Times New Roman" w:hAnsi="Times New Roman"/>
          <w:color w:val="000000" w:themeColor="text1"/>
        </w:rPr>
      </w:pPr>
      <w:r>
        <w:rPr>
          <w:rFonts w:ascii="宋体" w:hAnsi="Times New Roman"/>
          <w:color w:val="000000" w:themeColor="text1"/>
        </w:rPr>
        <w:t>④</w:t>
      </w:r>
      <w:r>
        <w:rPr>
          <w:rFonts w:ascii="Times New Roman" w:hAnsi="Times New Roman"/>
          <w:color w:val="000000" w:themeColor="text1"/>
        </w:rPr>
        <w:t xml:space="preserve"> 控制各出入口，禁止无关车辆通行及人员进入，引导消防车辆。</w:t>
      </w:r>
    </w:p>
    <w:p>
      <w:pPr>
        <w:pStyle w:val="176"/>
        <w:rPr>
          <w:rFonts w:ascii="Times New Roman" w:hAnsi="Times New Roman"/>
          <w:color w:val="000000" w:themeColor="text1"/>
        </w:rPr>
      </w:pPr>
      <w:r>
        <w:rPr>
          <w:rFonts w:ascii="Times New Roman" w:hAnsi="Times New Roman"/>
          <w:color w:val="000000" w:themeColor="text1"/>
        </w:rPr>
        <w:t>（3）</w:t>
      </w:r>
      <w:r>
        <w:rPr>
          <w:rFonts w:hint="eastAsia" w:ascii="Times New Roman" w:hAnsi="Times New Roman"/>
          <w:color w:val="000000" w:themeColor="text1"/>
        </w:rPr>
        <w:t>监测组</w:t>
      </w:r>
    </w:p>
    <w:p>
      <w:pPr>
        <w:pStyle w:val="176"/>
        <w:rPr>
          <w:rFonts w:ascii="Times New Roman" w:hAnsi="Times New Roman"/>
          <w:color w:val="000000" w:themeColor="text1"/>
        </w:rPr>
      </w:pPr>
      <w:r>
        <w:rPr>
          <w:rFonts w:hint="eastAsia" w:ascii="Times New Roman" w:hAnsi="Times New Roman"/>
          <w:color w:val="000000" w:themeColor="text1"/>
        </w:rPr>
        <w:t>负责联系监测单位的应急监测工作，并协助监测单位等应急监测工作。</w:t>
      </w:r>
    </w:p>
    <w:p>
      <w:pPr>
        <w:pStyle w:val="176"/>
        <w:rPr>
          <w:rFonts w:ascii="Times New Roman" w:hAnsi="Times New Roman"/>
          <w:color w:val="000000" w:themeColor="text1"/>
        </w:rPr>
      </w:pPr>
      <w:r>
        <w:rPr>
          <w:rFonts w:hint="eastAsia" w:ascii="Times New Roman" w:hAnsi="Times New Roman"/>
          <w:color w:val="000000" w:themeColor="text1"/>
        </w:rPr>
        <w:t>（4）</w:t>
      </w:r>
      <w:r>
        <w:rPr>
          <w:rFonts w:ascii="Times New Roman" w:hAnsi="Times New Roman"/>
          <w:color w:val="000000" w:themeColor="text1"/>
        </w:rPr>
        <w:t>抢险救灾组、</w:t>
      </w:r>
    </w:p>
    <w:p>
      <w:pPr>
        <w:pStyle w:val="176"/>
        <w:rPr>
          <w:rFonts w:ascii="Times New Roman" w:hAnsi="Times New Roman"/>
          <w:color w:val="000000" w:themeColor="text1"/>
          <w:szCs w:val="24"/>
        </w:rPr>
      </w:pPr>
      <w:r>
        <w:rPr>
          <w:rFonts w:hint="eastAsia" w:ascii="Times New Roman" w:hAnsi="Times New Roman"/>
          <w:color w:val="000000" w:themeColor="text1"/>
          <w:szCs w:val="24"/>
        </w:rPr>
        <w:t>负责事故现场应急协调、技术支持，按实检查分析和判断处理事故过程中的异常情况，制定抢险方案；根据上级下达的抢修指令，迅速抢修设备、管道，控制事故，以防扩大</w:t>
      </w:r>
      <w:r>
        <w:rPr>
          <w:rFonts w:ascii="Times New Roman" w:hAnsi="Times New Roman"/>
          <w:color w:val="000000" w:themeColor="text1"/>
          <w:szCs w:val="24"/>
        </w:rPr>
        <w:t>负责接警后第一时间赶赴现场采取应急抢险救援措施，及时控制事故的蔓延扩大化，同时对事故性质及危害程度做出分析判断；及时将有关情况报告应急指挥部并提出处置建议。需外部救援时协助相关的应急工作。</w:t>
      </w:r>
    </w:p>
    <w:p>
      <w:pPr>
        <w:pStyle w:val="176"/>
        <w:rPr>
          <w:rFonts w:ascii="Times New Roman" w:hAnsi="Times New Roman"/>
          <w:color w:val="000000" w:themeColor="text1"/>
          <w:szCs w:val="24"/>
        </w:rPr>
      </w:pPr>
      <w:r>
        <w:rPr>
          <w:rFonts w:ascii="Times New Roman" w:hAnsi="Times New Roman"/>
          <w:color w:val="000000" w:themeColor="text1"/>
          <w:szCs w:val="24"/>
        </w:rPr>
        <w:t>（</w:t>
      </w:r>
      <w:r>
        <w:rPr>
          <w:rFonts w:hint="eastAsia" w:ascii="Times New Roman" w:hAnsi="Times New Roman"/>
          <w:color w:val="000000" w:themeColor="text1"/>
          <w:szCs w:val="24"/>
        </w:rPr>
        <w:t>5</w:t>
      </w:r>
      <w:r>
        <w:rPr>
          <w:rFonts w:ascii="Times New Roman" w:hAnsi="Times New Roman"/>
          <w:color w:val="000000" w:themeColor="text1"/>
          <w:szCs w:val="24"/>
        </w:rPr>
        <w:t>）</w:t>
      </w:r>
      <w:r>
        <w:rPr>
          <w:rFonts w:ascii="Times New Roman" w:hAnsi="Times New Roman"/>
          <w:color w:val="000000" w:themeColor="text1"/>
        </w:rPr>
        <w:t>救护组</w:t>
      </w:r>
    </w:p>
    <w:p>
      <w:pPr>
        <w:pStyle w:val="176"/>
        <w:rPr>
          <w:rFonts w:ascii="Times New Roman" w:hAnsi="Times New Roman"/>
          <w:color w:val="000000" w:themeColor="text1"/>
          <w:szCs w:val="24"/>
        </w:rPr>
      </w:pPr>
      <w:r>
        <w:rPr>
          <w:rFonts w:hint="eastAsia" w:ascii="Times New Roman" w:hAnsi="Times New Roman"/>
          <w:color w:val="000000" w:themeColor="text1"/>
          <w:szCs w:val="24"/>
        </w:rPr>
        <w:t>事故发生时负责携带医疗急救设备以及个人防护设备赶往事故现场，对伤员进行医疗救护；及时将受伤人员救护情况向上级报告；负责保护、转送事故中的受伤人员；根据人员伤亡情况，上报公司应急指挥中心，请求支援；负责受伤人员的救护与接送受伤人员到医院急救工作</w:t>
      </w:r>
      <w:r>
        <w:rPr>
          <w:rFonts w:ascii="Times New Roman" w:hAnsi="Times New Roman"/>
          <w:color w:val="000000" w:themeColor="text1"/>
          <w:szCs w:val="24"/>
        </w:rPr>
        <w:t>。</w:t>
      </w:r>
    </w:p>
    <w:p>
      <w:pPr>
        <w:pStyle w:val="176"/>
        <w:rPr>
          <w:rFonts w:ascii="Times New Roman" w:hAnsi="Times New Roman"/>
          <w:color w:val="000000" w:themeColor="text1"/>
          <w:szCs w:val="24"/>
        </w:rPr>
      </w:pPr>
      <w:r>
        <w:rPr>
          <w:rFonts w:ascii="Times New Roman" w:hAnsi="Times New Roman"/>
          <w:color w:val="000000" w:themeColor="text1"/>
          <w:szCs w:val="24"/>
        </w:rPr>
        <w:t>（</w:t>
      </w:r>
      <w:r>
        <w:rPr>
          <w:rFonts w:hint="eastAsia" w:ascii="Times New Roman" w:hAnsi="Times New Roman"/>
          <w:color w:val="000000" w:themeColor="text1"/>
          <w:szCs w:val="24"/>
        </w:rPr>
        <w:t>6</w:t>
      </w:r>
      <w:r>
        <w:rPr>
          <w:rFonts w:ascii="Times New Roman" w:hAnsi="Times New Roman"/>
          <w:color w:val="000000" w:themeColor="text1"/>
          <w:szCs w:val="24"/>
        </w:rPr>
        <w:t>）</w:t>
      </w:r>
      <w:r>
        <w:rPr>
          <w:rFonts w:ascii="Times New Roman" w:hAnsi="Times New Roman"/>
          <w:color w:val="000000" w:themeColor="text1"/>
        </w:rPr>
        <w:t>后勤保障组</w:t>
      </w:r>
    </w:p>
    <w:p>
      <w:pPr>
        <w:pStyle w:val="176"/>
        <w:rPr>
          <w:rFonts w:ascii="Times New Roman" w:hAnsi="Times New Roman"/>
          <w:color w:val="000000" w:themeColor="text1"/>
        </w:rPr>
      </w:pPr>
      <w:r>
        <w:rPr>
          <w:rFonts w:ascii="宋体" w:hAnsi="Times New Roman"/>
          <w:color w:val="000000" w:themeColor="text1"/>
        </w:rPr>
        <w:t>①</w:t>
      </w:r>
      <w:r>
        <w:rPr>
          <w:rFonts w:ascii="Times New Roman" w:hAnsi="Times New Roman"/>
          <w:color w:val="000000" w:themeColor="text1"/>
        </w:rPr>
        <w:t xml:space="preserve"> 负责抢险物资、设备设施、防护用品及抢险援救人员用品及时供应与保障； </w:t>
      </w:r>
    </w:p>
    <w:p>
      <w:pPr>
        <w:pStyle w:val="176"/>
        <w:rPr>
          <w:rFonts w:ascii="Times New Roman" w:hAnsi="Times New Roman"/>
          <w:color w:val="000000" w:themeColor="text1"/>
        </w:rPr>
      </w:pPr>
      <w:r>
        <w:rPr>
          <w:rFonts w:ascii="宋体" w:hAnsi="Times New Roman"/>
          <w:color w:val="000000" w:themeColor="text1"/>
        </w:rPr>
        <w:t>②</w:t>
      </w:r>
      <w:r>
        <w:rPr>
          <w:rFonts w:ascii="Times New Roman" w:hAnsi="Times New Roman"/>
          <w:color w:val="000000" w:themeColor="text1"/>
        </w:rPr>
        <w:t xml:space="preserve"> 员工安置及食品供应；</w:t>
      </w:r>
    </w:p>
    <w:p>
      <w:pPr>
        <w:pStyle w:val="176"/>
        <w:rPr>
          <w:rFonts w:ascii="Times New Roman" w:hAnsi="Times New Roman"/>
          <w:color w:val="000000" w:themeColor="text1"/>
        </w:rPr>
      </w:pPr>
      <w:r>
        <w:rPr>
          <w:rFonts w:ascii="宋体" w:hAnsi="Times New Roman"/>
          <w:color w:val="000000" w:themeColor="text1"/>
        </w:rPr>
        <w:t>③</w:t>
      </w:r>
      <w:r>
        <w:rPr>
          <w:rFonts w:ascii="Times New Roman" w:hAnsi="Times New Roman"/>
          <w:color w:val="000000" w:themeColor="text1"/>
        </w:rPr>
        <w:t xml:space="preserve"> 协助疏散及安顿员工；</w:t>
      </w:r>
    </w:p>
    <w:p>
      <w:pPr>
        <w:pStyle w:val="176"/>
        <w:rPr>
          <w:rFonts w:ascii="Times New Roman" w:hAnsi="Times New Roman"/>
          <w:color w:val="000000" w:themeColor="text1"/>
        </w:rPr>
      </w:pPr>
      <w:r>
        <w:rPr>
          <w:rFonts w:ascii="宋体" w:hAnsi="Times New Roman"/>
          <w:color w:val="000000" w:themeColor="text1"/>
        </w:rPr>
        <w:t>④</w:t>
      </w:r>
      <w:r>
        <w:rPr>
          <w:rFonts w:ascii="Times New Roman" w:hAnsi="Times New Roman"/>
          <w:color w:val="000000" w:themeColor="text1"/>
        </w:rPr>
        <w:t xml:space="preserve"> 伤员救护、转运及安抚工作。</w:t>
      </w:r>
    </w:p>
    <w:p>
      <w:pPr>
        <w:pStyle w:val="176"/>
        <w:rPr>
          <w:rFonts w:ascii="Times New Roman" w:hAnsi="Times New Roman"/>
          <w:color w:val="000000" w:themeColor="text1"/>
        </w:rPr>
      </w:pPr>
      <w:r>
        <w:rPr>
          <w:rFonts w:ascii="Times New Roman" w:hAnsi="Times New Roman"/>
          <w:color w:val="000000" w:themeColor="text1"/>
        </w:rPr>
        <w:t>（</w:t>
      </w:r>
      <w:r>
        <w:rPr>
          <w:rFonts w:hint="eastAsia" w:ascii="Times New Roman" w:hAnsi="Times New Roman"/>
          <w:color w:val="000000" w:themeColor="text1"/>
        </w:rPr>
        <w:t>7</w:t>
      </w:r>
      <w:r>
        <w:rPr>
          <w:rFonts w:ascii="Times New Roman" w:hAnsi="Times New Roman"/>
          <w:color w:val="000000" w:themeColor="text1"/>
        </w:rPr>
        <w:t>）</w:t>
      </w:r>
      <w:r>
        <w:rPr>
          <w:rFonts w:hint="eastAsia" w:ascii="Times New Roman" w:hAnsi="Times New Roman"/>
          <w:color w:val="000000" w:themeColor="text1"/>
        </w:rPr>
        <w:t>现场处置组</w:t>
      </w:r>
      <w:r>
        <w:rPr>
          <w:rFonts w:ascii="Times New Roman" w:hAnsi="Times New Roman"/>
          <w:color w:val="000000" w:themeColor="text1"/>
        </w:rPr>
        <w:t>职责</w:t>
      </w:r>
    </w:p>
    <w:p>
      <w:pPr>
        <w:pStyle w:val="176"/>
        <w:rPr>
          <w:rFonts w:ascii="Times New Roman" w:hAnsi="Times New Roman"/>
          <w:color w:val="000000" w:themeColor="text1"/>
        </w:rPr>
      </w:pPr>
      <w:r>
        <w:rPr>
          <w:rFonts w:ascii="宋体" w:hAnsi="Times New Roman"/>
          <w:color w:val="000000" w:themeColor="text1"/>
        </w:rPr>
        <w:t>①</w:t>
      </w:r>
      <w:r>
        <w:rPr>
          <w:rFonts w:ascii="Times New Roman" w:hAnsi="Times New Roman"/>
          <w:color w:val="000000" w:themeColor="text1"/>
        </w:rPr>
        <w:t xml:space="preserve"> 控制事故蔓延、抢救受伤人员；</w:t>
      </w:r>
    </w:p>
    <w:p>
      <w:pPr>
        <w:pStyle w:val="176"/>
        <w:rPr>
          <w:rFonts w:ascii="Times New Roman" w:hAnsi="Times New Roman"/>
          <w:color w:val="000000" w:themeColor="text1"/>
        </w:rPr>
      </w:pPr>
      <w:r>
        <w:rPr>
          <w:rFonts w:ascii="宋体" w:hAnsi="Times New Roman"/>
          <w:color w:val="000000" w:themeColor="text1"/>
        </w:rPr>
        <w:t>②</w:t>
      </w:r>
      <w:r>
        <w:rPr>
          <w:rFonts w:ascii="Times New Roman" w:hAnsi="Times New Roman"/>
          <w:color w:val="000000" w:themeColor="text1"/>
        </w:rPr>
        <w:t xml:space="preserve"> 制订排险、抢险方案；</w:t>
      </w:r>
    </w:p>
    <w:p>
      <w:pPr>
        <w:pStyle w:val="176"/>
        <w:rPr>
          <w:rFonts w:ascii="Times New Roman" w:hAnsi="Times New Roman"/>
          <w:color w:val="000000" w:themeColor="text1"/>
        </w:rPr>
      </w:pPr>
      <w:r>
        <w:rPr>
          <w:rFonts w:ascii="宋体" w:hAnsi="Times New Roman"/>
          <w:color w:val="000000" w:themeColor="text1"/>
        </w:rPr>
        <w:t>③</w:t>
      </w:r>
      <w:r>
        <w:rPr>
          <w:rFonts w:ascii="Times New Roman" w:hAnsi="Times New Roman"/>
          <w:color w:val="000000" w:themeColor="text1"/>
        </w:rPr>
        <w:t xml:space="preserve"> 组织落实排险、抢险方案；</w:t>
      </w:r>
    </w:p>
    <w:p>
      <w:pPr>
        <w:pStyle w:val="176"/>
        <w:rPr>
          <w:rFonts w:ascii="Times New Roman" w:hAnsi="Times New Roman"/>
          <w:color w:val="000000" w:themeColor="text1"/>
        </w:rPr>
      </w:pPr>
      <w:r>
        <w:rPr>
          <w:rFonts w:ascii="宋体" w:hAnsi="Times New Roman"/>
          <w:color w:val="000000" w:themeColor="text1"/>
        </w:rPr>
        <w:t>④</w:t>
      </w:r>
      <w:r>
        <w:rPr>
          <w:rFonts w:ascii="Times New Roman" w:hAnsi="Times New Roman"/>
          <w:color w:val="000000" w:themeColor="text1"/>
        </w:rPr>
        <w:t xml:space="preserve"> 提出落实抢险救灾及装置、设备抢修所需物资；</w:t>
      </w:r>
    </w:p>
    <w:p>
      <w:pPr>
        <w:pStyle w:val="176"/>
        <w:rPr>
          <w:rFonts w:ascii="Times New Roman" w:hAnsi="Times New Roman"/>
          <w:color w:val="000000" w:themeColor="text1"/>
        </w:rPr>
      </w:pPr>
      <w:r>
        <w:rPr>
          <w:rFonts w:ascii="宋体" w:hAnsi="Times New Roman"/>
          <w:color w:val="000000" w:themeColor="text1"/>
        </w:rPr>
        <w:t>⑤</w:t>
      </w:r>
      <w:r>
        <w:rPr>
          <w:rFonts w:ascii="Times New Roman" w:hAnsi="Times New Roman"/>
          <w:color w:val="000000" w:themeColor="text1"/>
        </w:rPr>
        <w:t xml:space="preserve"> 及时报告事故处理情况；</w:t>
      </w:r>
    </w:p>
    <w:p>
      <w:pPr>
        <w:pStyle w:val="176"/>
        <w:rPr>
          <w:rFonts w:ascii="Times New Roman" w:hAnsi="Times New Roman"/>
          <w:color w:val="000000" w:themeColor="text1"/>
        </w:rPr>
      </w:pPr>
      <w:r>
        <w:rPr>
          <w:rFonts w:hint="eastAsia" w:ascii="宋体" w:hAnsi="宋体" w:cs="宋体"/>
          <w:color w:val="000000" w:themeColor="text1"/>
        </w:rPr>
        <w:t>⑥</w:t>
      </w:r>
      <w:r>
        <w:rPr>
          <w:rFonts w:ascii="Times New Roman" w:hAnsi="Times New Roman"/>
          <w:color w:val="000000" w:themeColor="text1"/>
        </w:rPr>
        <w:t xml:space="preserve"> 参与事故调查。</w:t>
      </w:r>
    </w:p>
    <w:p>
      <w:pPr>
        <w:pStyle w:val="175"/>
        <w:ind w:firstLine="480"/>
        <w:rPr>
          <w:rFonts w:ascii="Times New Roman" w:hAnsi="Times New Roman"/>
          <w:color w:val="000000" w:themeColor="text1"/>
        </w:rPr>
      </w:pPr>
      <w:r>
        <w:rPr>
          <w:rFonts w:ascii="Times New Roman" w:hAnsi="Times New Roman"/>
          <w:b w:val="0"/>
          <w:color w:val="000000" w:themeColor="text1"/>
        </w:rPr>
        <w:drawing>
          <wp:inline distT="0" distB="0" distL="0" distR="0">
            <wp:extent cx="5144770" cy="338074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0" cstate="print"/>
                    <a:srcRect/>
                    <a:stretch>
                      <a:fillRect/>
                    </a:stretch>
                  </pic:blipFill>
                  <pic:spPr>
                    <a:xfrm>
                      <a:off x="0" y="0"/>
                      <a:ext cx="5144770" cy="3380740"/>
                    </a:xfrm>
                    <a:prstGeom prst="rect">
                      <a:avLst/>
                    </a:prstGeom>
                    <a:noFill/>
                    <a:ln w="9525">
                      <a:noFill/>
                      <a:miter lim="800000"/>
                      <a:headEnd/>
                      <a:tailEnd/>
                    </a:ln>
                  </pic:spPr>
                </pic:pic>
              </a:graphicData>
            </a:graphic>
          </wp:inline>
        </w:drawing>
      </w:r>
      <w:r>
        <w:rPr>
          <w:rFonts w:ascii="Times New Roman" w:hAnsi="Times New Roman"/>
          <w:color w:val="000000" w:themeColor="text1"/>
        </w:rPr>
        <w:t>图</w:t>
      </w:r>
      <w:r>
        <w:rPr>
          <w:rFonts w:hint="eastAsia" w:ascii="Times New Roman" w:hAnsi="Times New Roman"/>
          <w:color w:val="000000" w:themeColor="text1"/>
          <w:lang w:val="en-US" w:eastAsia="zh-CN"/>
        </w:rPr>
        <w:t>2</w:t>
      </w:r>
      <w:r>
        <w:rPr>
          <w:rFonts w:ascii="Times New Roman" w:hAnsi="Times New Roman"/>
          <w:color w:val="000000" w:themeColor="text1"/>
        </w:rPr>
        <w:t>.1-1  应急组织结构图</w:t>
      </w:r>
    </w:p>
    <w:p>
      <w:pPr>
        <w:pStyle w:val="1625"/>
        <w:ind w:firstLine="480"/>
        <w:rPr>
          <w:rFonts w:ascii="Times New Roman" w:hAnsi="Times New Roman" w:cs="Times New Roman"/>
          <w:color w:val="000000" w:themeColor="text1"/>
        </w:rPr>
      </w:pPr>
      <w:bookmarkStart w:id="36" w:name="_Toc30105"/>
      <w:r>
        <w:rPr>
          <w:rFonts w:hint="eastAsia" w:ascii="Times New Roman" w:hAnsi="Times New Roman" w:cs="Times New Roman"/>
          <w:color w:val="000000" w:themeColor="text1"/>
          <w:lang w:val="en-US" w:eastAsia="zh-CN"/>
        </w:rPr>
        <w:t>2</w:t>
      </w:r>
      <w:r>
        <w:rPr>
          <w:rFonts w:hint="eastAsia" w:ascii="Times New Roman" w:hAnsi="Times New Roman" w:cs="Times New Roman"/>
          <w:color w:val="000000" w:themeColor="text1"/>
        </w:rPr>
        <w:t>.</w:t>
      </w:r>
      <w:r>
        <w:rPr>
          <w:rFonts w:ascii="Times New Roman" w:hAnsi="Times New Roman" w:cs="Times New Roman"/>
          <w:color w:val="000000" w:themeColor="text1"/>
        </w:rPr>
        <w:t>1.4人员替岗规定</w:t>
      </w:r>
      <w:bookmarkEnd w:id="36"/>
    </w:p>
    <w:p>
      <w:pPr>
        <w:pStyle w:val="176"/>
        <w:rPr>
          <w:color w:val="000000" w:themeColor="text1"/>
        </w:rPr>
      </w:pPr>
      <w:r>
        <w:rPr>
          <w:color w:val="000000" w:themeColor="text1"/>
        </w:rPr>
        <w:t>建立职务代理人制度。</w:t>
      </w:r>
    </w:p>
    <w:p>
      <w:pPr>
        <w:pStyle w:val="176"/>
        <w:rPr>
          <w:rFonts w:ascii="Times New Roman" w:hAnsi="Times New Roman"/>
          <w:color w:val="000000" w:themeColor="text1"/>
        </w:rPr>
      </w:pPr>
      <w:r>
        <w:rPr>
          <w:rFonts w:hint="eastAsia" w:ascii="Times New Roman" w:hAnsi="Times New Roman"/>
          <w:color w:val="000000" w:themeColor="text1"/>
        </w:rPr>
        <w:t>1</w:t>
      </w:r>
      <w:r>
        <w:rPr>
          <w:rFonts w:ascii="Times New Roman" w:hAnsi="Times New Roman"/>
          <w:color w:val="000000" w:themeColor="text1"/>
        </w:rPr>
        <w:t>、各应急预案功能小组责任人在事发之时因客观因素不在现场或不能及时到位，则按职级排列由在位最高职级排列顺序接替对应的应急职务，并履行职责与权力。</w:t>
      </w:r>
    </w:p>
    <w:p>
      <w:pPr>
        <w:pStyle w:val="176"/>
        <w:rPr>
          <w:rFonts w:ascii="Times New Roman" w:hAnsi="Times New Roman"/>
          <w:color w:val="000000" w:themeColor="text1"/>
        </w:rPr>
      </w:pPr>
      <w:r>
        <w:rPr>
          <w:rFonts w:hint="eastAsia" w:ascii="Times New Roman" w:hAnsi="Times New Roman"/>
          <w:color w:val="000000" w:themeColor="text1"/>
        </w:rPr>
        <w:t>2</w:t>
      </w:r>
      <w:r>
        <w:rPr>
          <w:rFonts w:ascii="Times New Roman" w:hAnsi="Times New Roman"/>
          <w:color w:val="000000" w:themeColor="text1"/>
        </w:rPr>
        <w:t>、对应职务人员离职，由公司职务的继任者，承接其应急预案中的职级，并履行职责与权力。</w:t>
      </w:r>
    </w:p>
    <w:p>
      <w:pPr>
        <w:pStyle w:val="176"/>
        <w:rPr>
          <w:rFonts w:ascii="Times New Roman" w:hAnsi="Times New Roman"/>
          <w:color w:val="000000" w:themeColor="text1"/>
        </w:rPr>
      </w:pPr>
      <w:r>
        <w:rPr>
          <w:rFonts w:hint="eastAsia" w:ascii="Times New Roman" w:hAnsi="Times New Roman"/>
          <w:color w:val="000000" w:themeColor="text1"/>
        </w:rPr>
        <w:t>3</w:t>
      </w:r>
      <w:r>
        <w:rPr>
          <w:rFonts w:ascii="Times New Roman" w:hAnsi="Times New Roman"/>
          <w:color w:val="000000" w:themeColor="text1"/>
        </w:rPr>
        <w:t>、事发在夜间或假日，由当值最高职级的员工暂代现场指挥官之职，指挥协调应急救援；现场指挥官到位后职责移交并协助现场指挥官进行后续的应急预案指挥协调工作。</w:t>
      </w:r>
    </w:p>
    <w:p>
      <w:pPr>
        <w:pStyle w:val="167"/>
        <w:spacing w:line="360" w:lineRule="auto"/>
        <w:ind w:firstLine="480"/>
        <w:rPr>
          <w:rFonts w:asciiTheme="minorEastAsia" w:hAnsiTheme="minorEastAsia" w:eastAsiaTheme="minorEastAsia"/>
          <w:color w:val="000000" w:themeColor="text1"/>
          <w:sz w:val="24"/>
        </w:rPr>
      </w:pPr>
      <w:r>
        <w:rPr>
          <w:rFonts w:hint="eastAsia"/>
          <w:color w:val="000000" w:themeColor="text1"/>
          <w:sz w:val="24"/>
        </w:rPr>
        <w:t>4</w:t>
      </w:r>
      <w:r>
        <w:rPr>
          <w:color w:val="000000" w:themeColor="text1"/>
          <w:sz w:val="24"/>
        </w:rPr>
        <w:t>、</w:t>
      </w:r>
      <w:r>
        <w:rPr>
          <w:rFonts w:asciiTheme="minorEastAsia" w:hAnsiTheme="minorEastAsia" w:eastAsiaTheme="minorEastAsia"/>
          <w:color w:val="000000" w:themeColor="text1"/>
          <w:sz w:val="24"/>
        </w:rPr>
        <w:t>隶属于应急预案职务的成员，手机需要24小时处于开启状况，以应对紧急事故的联系需求。</w:t>
      </w:r>
    </w:p>
    <w:p>
      <w:pPr>
        <w:pStyle w:val="6"/>
        <w:spacing w:before="160" w:after="160" w:line="500" w:lineRule="exact"/>
        <w:rPr>
          <w:rFonts w:ascii="Times New Roman" w:hAnsi="Times New Roman" w:eastAsia="宋体" w:cs="Times New Roman"/>
          <w:color w:val="000000" w:themeColor="text1"/>
          <w:sz w:val="24"/>
          <w:szCs w:val="24"/>
        </w:rPr>
      </w:pPr>
      <w:bookmarkStart w:id="37" w:name="_Toc1489"/>
      <w:r>
        <w:rPr>
          <w:rFonts w:hint="eastAsia" w:ascii="Times New Roman" w:hAnsi="Times New Roman" w:eastAsia="宋体" w:cs="Times New Roman"/>
          <w:color w:val="000000" w:themeColor="text1"/>
          <w:sz w:val="24"/>
          <w:szCs w:val="24"/>
          <w:lang w:val="en-US" w:eastAsia="zh-CN"/>
        </w:rPr>
        <w:t>2</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5</w:t>
      </w:r>
      <w:r>
        <w:rPr>
          <w:rFonts w:hint="eastAsia" w:ascii="Times New Roman" w:hAnsi="宋体" w:eastAsia="宋体" w:cs="Times New Roman"/>
          <w:color w:val="000000" w:themeColor="text1"/>
          <w:sz w:val="24"/>
          <w:szCs w:val="24"/>
        </w:rPr>
        <w:t>应急能力评估</w:t>
      </w:r>
      <w:bookmarkEnd w:id="37"/>
    </w:p>
    <w:p>
      <w:pPr>
        <w:spacing w:line="360" w:lineRule="auto"/>
        <w:ind w:firstLine="480" w:firstLineChars="200"/>
        <w:rPr>
          <w:color w:val="000000" w:themeColor="text1"/>
          <w:sz w:val="24"/>
        </w:rPr>
      </w:pPr>
      <w:r>
        <w:rPr>
          <w:rFonts w:hint="eastAsia"/>
          <w:color w:val="000000" w:themeColor="text1"/>
          <w:sz w:val="24"/>
        </w:rPr>
        <w:t>我公司建立了应急指挥部和抢险救灾组、后勤保障组、警戒疏散组、监测组、救护组、信息联络组、现场处置组等。加强突发环境事件应急队伍建设，加强应急救援队伍的业务培训和应急演练。重点培训建立一支常备不懈、熟悉环境应急知识、充分掌握各类突发环境事件处置措施的应急队伍，保证在突发环境事件发生后，能迅速参与并完成抢险、医疗救援、安全保卫、信息传输等现场处置工作。内部各部门建立联动协调机制，提高准备水平，提高其应对突发环境事件的素质和能力。</w:t>
      </w:r>
    </w:p>
    <w:p>
      <w:pPr>
        <w:spacing w:line="360" w:lineRule="auto"/>
        <w:ind w:firstLine="480" w:firstLineChars="200"/>
        <w:rPr>
          <w:color w:val="000000" w:themeColor="text1"/>
          <w:sz w:val="24"/>
        </w:rPr>
      </w:pPr>
      <w:r>
        <w:rPr>
          <w:rFonts w:hint="eastAsia"/>
          <w:color w:val="000000" w:themeColor="text1"/>
          <w:sz w:val="24"/>
        </w:rPr>
        <w:t>根据现场调查及对企业可能突发环境事件分析，企业虽然建立了应急组织机构，但不足以满足企业突发环境事件处置需求。</w:t>
      </w:r>
    </w:p>
    <w:p>
      <w:pPr>
        <w:spacing w:line="360" w:lineRule="auto"/>
        <w:ind w:firstLine="480" w:firstLineChars="200"/>
        <w:rPr>
          <w:color w:val="000000" w:themeColor="text1"/>
          <w:sz w:val="24"/>
        </w:rPr>
      </w:pPr>
      <w:r>
        <w:rPr>
          <w:rFonts w:hint="eastAsia"/>
          <w:color w:val="000000" w:themeColor="text1"/>
          <w:sz w:val="24"/>
        </w:rPr>
        <w:t>在企业发生火灾事件时，需要寻求</w:t>
      </w:r>
      <w:r>
        <w:rPr>
          <w:rFonts w:hint="eastAsia"/>
          <w:color w:val="000000" w:themeColor="text1"/>
          <w:sz w:val="24"/>
          <w:lang w:eastAsia="zh-CN"/>
        </w:rPr>
        <w:t>石城县</w:t>
      </w:r>
      <w:r>
        <w:rPr>
          <w:rFonts w:hint="eastAsia"/>
          <w:color w:val="000000" w:themeColor="text1"/>
          <w:sz w:val="24"/>
        </w:rPr>
        <w:t>消防大队的人力、消防器材、设备等的消防协助。</w:t>
      </w:r>
    </w:p>
    <w:p>
      <w:pPr>
        <w:spacing w:line="360" w:lineRule="auto"/>
        <w:ind w:firstLine="480" w:firstLineChars="200"/>
        <w:rPr>
          <w:color w:val="000000" w:themeColor="text1"/>
          <w:sz w:val="24"/>
        </w:rPr>
      </w:pPr>
      <w:r>
        <w:rPr>
          <w:rFonts w:hint="eastAsia"/>
          <w:color w:val="000000" w:themeColor="text1"/>
          <w:sz w:val="24"/>
        </w:rPr>
        <w:t>在企业发生循环水泄漏或粉尘等有害气体污染时，需要得到监测单位协助进行必要的监测工作。</w:t>
      </w:r>
    </w:p>
    <w:p>
      <w:pPr>
        <w:spacing w:line="360" w:lineRule="auto"/>
        <w:ind w:firstLine="480" w:firstLineChars="200"/>
        <w:rPr>
          <w:color w:val="000000" w:themeColor="text1"/>
          <w:sz w:val="24"/>
        </w:rPr>
      </w:pPr>
      <w:r>
        <w:rPr>
          <w:rFonts w:hint="eastAsia"/>
          <w:color w:val="000000" w:themeColor="text1"/>
          <w:sz w:val="24"/>
        </w:rPr>
        <w:t>在企业发生特大和重大环境事件，需要进行人员疏散和现场保卫警戒工作时，需要得到公安部门的协助，封锁现场，防止无关人员进入事故现场和污染区。</w:t>
      </w:r>
    </w:p>
    <w:p>
      <w:pPr>
        <w:pStyle w:val="167"/>
        <w:spacing w:line="360" w:lineRule="auto"/>
        <w:ind w:firstLine="480"/>
        <w:rPr>
          <w:rFonts w:asciiTheme="minorEastAsia" w:hAnsiTheme="minorEastAsia" w:eastAsiaTheme="minorEastAsia"/>
          <w:color w:val="000000" w:themeColor="text1"/>
          <w:sz w:val="24"/>
          <w:lang w:val="zh-CN"/>
        </w:rPr>
      </w:pPr>
      <w:r>
        <w:rPr>
          <w:rFonts w:hint="eastAsia" w:asciiTheme="minorEastAsia" w:hAnsiTheme="minorEastAsia" w:eastAsiaTheme="minorEastAsia"/>
          <w:color w:val="000000" w:themeColor="text1"/>
          <w:sz w:val="24"/>
        </w:rPr>
        <w:t>当发生人员受伤、中毒等情况，企业需要寻求医疗机构（</w:t>
      </w:r>
      <w:r>
        <w:rPr>
          <w:rFonts w:hint="eastAsia" w:asciiTheme="minorEastAsia" w:hAnsiTheme="minorEastAsia" w:eastAsiaTheme="minorEastAsia"/>
          <w:color w:val="000000" w:themeColor="text1"/>
          <w:sz w:val="24"/>
          <w:lang w:eastAsia="zh-CN"/>
        </w:rPr>
        <w:t>石城县</w:t>
      </w:r>
      <w:r>
        <w:rPr>
          <w:rFonts w:hint="eastAsia" w:asciiTheme="minorEastAsia" w:hAnsiTheme="minorEastAsia" w:eastAsiaTheme="minorEastAsia"/>
          <w:color w:val="000000" w:themeColor="text1"/>
          <w:sz w:val="24"/>
        </w:rPr>
        <w:t>中医院）的医疗救助。</w:t>
      </w:r>
    </w:p>
    <w:p>
      <w:pPr>
        <w:pStyle w:val="6"/>
        <w:spacing w:before="160" w:after="160" w:line="500" w:lineRule="exact"/>
        <w:rPr>
          <w:rFonts w:ascii="Times New Roman" w:hAnsi="Times New Roman" w:eastAsia="宋体" w:cs="Times New Roman"/>
          <w:color w:val="000000" w:themeColor="text1"/>
          <w:sz w:val="24"/>
          <w:szCs w:val="24"/>
        </w:rPr>
      </w:pPr>
      <w:bookmarkStart w:id="38" w:name="_Toc25445"/>
      <w:r>
        <w:rPr>
          <w:rFonts w:hint="eastAsia" w:ascii="Times New Roman" w:hAnsi="Times New Roman" w:eastAsia="宋体" w:cs="Times New Roman"/>
          <w:color w:val="000000" w:themeColor="text1"/>
          <w:sz w:val="24"/>
          <w:szCs w:val="24"/>
          <w:lang w:val="en-US" w:eastAsia="zh-CN"/>
        </w:rPr>
        <w:t>2</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6</w:t>
      </w:r>
      <w:r>
        <w:rPr>
          <w:rFonts w:ascii="Times New Roman" w:hAnsi="宋体" w:eastAsia="宋体" w:cs="Times New Roman"/>
          <w:color w:val="000000" w:themeColor="text1"/>
          <w:sz w:val="24"/>
          <w:szCs w:val="24"/>
        </w:rPr>
        <w:t>外部救援机构</w:t>
      </w:r>
      <w:bookmarkEnd w:id="38"/>
    </w:p>
    <w:p>
      <w:pPr>
        <w:spacing w:line="360" w:lineRule="auto"/>
        <w:ind w:firstLine="480" w:firstLineChars="200"/>
        <w:rPr>
          <w:rFonts w:ascii="Times New Roman" w:hAnsi="Times New Roman" w:cs="Times New Roman"/>
          <w:color w:val="000000" w:themeColor="text1"/>
          <w:sz w:val="24"/>
          <w:szCs w:val="24"/>
        </w:rPr>
      </w:pPr>
      <w:r>
        <w:rPr>
          <w:rFonts w:ascii="Times New Roman" w:cs="Times New Roman" w:hAnsiTheme="minorEastAsia"/>
          <w:color w:val="000000" w:themeColor="text1"/>
          <w:sz w:val="24"/>
          <w:szCs w:val="24"/>
        </w:rPr>
        <w:t>本公司具备组织应急救援的能力有限，应急处置技术、设备不完善等，故发生环境突发事故时，可能需要依托社会及相关政府机构。</w:t>
      </w:r>
    </w:p>
    <w:p>
      <w:pPr>
        <w:spacing w:line="360" w:lineRule="auto"/>
        <w:ind w:firstLine="480" w:firstLineChars="200"/>
        <w:rPr>
          <w:rFonts w:ascii="Times New Roman" w:hAnsi="Times New Roman" w:cs="Times New Roman"/>
          <w:color w:val="000000" w:themeColor="text1"/>
          <w:sz w:val="24"/>
          <w:szCs w:val="24"/>
        </w:rPr>
      </w:pPr>
      <w:r>
        <w:rPr>
          <w:rFonts w:ascii="Times New Roman" w:cs="Times New Roman" w:hAnsiTheme="minorEastAsia"/>
          <w:color w:val="000000" w:themeColor="text1"/>
          <w:sz w:val="24"/>
          <w:szCs w:val="24"/>
        </w:rPr>
        <w:t>本公司与周边企业和上级管理部门（包括</w:t>
      </w:r>
      <w:r>
        <w:rPr>
          <w:rFonts w:hint="eastAsia" w:ascii="Times New Roman" w:cs="Times New Roman" w:hAnsiTheme="minorEastAsia"/>
          <w:color w:val="000000" w:themeColor="text1"/>
          <w:sz w:val="24"/>
          <w:szCs w:val="24"/>
          <w:lang w:eastAsia="zh-CN"/>
        </w:rPr>
        <w:t>石城县</w:t>
      </w:r>
      <w:r>
        <w:rPr>
          <w:rFonts w:ascii="Times New Roman" w:cs="Times New Roman" w:hAnsiTheme="minorEastAsia"/>
          <w:color w:val="000000" w:themeColor="text1"/>
          <w:sz w:val="24"/>
          <w:szCs w:val="24"/>
        </w:rPr>
        <w:t>政府、</w:t>
      </w:r>
      <w:r>
        <w:rPr>
          <w:rFonts w:hint="eastAsia" w:ascii="Times New Roman" w:cs="Times New Roman" w:hAnsiTheme="minorEastAsia"/>
          <w:color w:val="000000" w:themeColor="text1"/>
          <w:sz w:val="24"/>
          <w:szCs w:val="24"/>
          <w:lang w:eastAsia="zh-CN"/>
        </w:rPr>
        <w:t>赣州市石城生态环境局</w:t>
      </w:r>
      <w:r>
        <w:rPr>
          <w:rFonts w:ascii="Times New Roman" w:cs="Times New Roman" w:hAnsiTheme="minorEastAsia"/>
          <w:color w:val="000000" w:themeColor="text1"/>
          <w:sz w:val="24"/>
          <w:szCs w:val="24"/>
        </w:rPr>
        <w:t>）之间建立应急联动机制。</w:t>
      </w:r>
    </w:p>
    <w:p>
      <w:pPr>
        <w:spacing w:line="360" w:lineRule="auto"/>
        <w:ind w:firstLine="480" w:firstLineChars="200"/>
        <w:rPr>
          <w:rFonts w:ascii="Times New Roman" w:hAnsi="Times New Roman" w:cs="Times New Roman"/>
          <w:color w:val="000000" w:themeColor="text1"/>
          <w:sz w:val="24"/>
          <w:szCs w:val="24"/>
        </w:rPr>
      </w:pPr>
      <w:r>
        <w:rPr>
          <w:rFonts w:ascii="Times New Roman" w:cs="Times New Roman" w:hAnsiTheme="minorEastAsia"/>
          <w:color w:val="000000" w:themeColor="text1"/>
          <w:sz w:val="24"/>
          <w:szCs w:val="24"/>
        </w:rPr>
        <w:t>如果污染事故超出本公司污染应急能力时，本公司将向周边企业和</w:t>
      </w:r>
      <w:r>
        <w:rPr>
          <w:rFonts w:hint="eastAsia" w:ascii="Times New Roman" w:cs="Times New Roman" w:hAnsiTheme="minorEastAsia"/>
          <w:color w:val="000000" w:themeColor="text1"/>
          <w:sz w:val="24"/>
          <w:szCs w:val="24"/>
          <w:lang w:eastAsia="zh-CN"/>
        </w:rPr>
        <w:t>石城县</w:t>
      </w:r>
      <w:r>
        <w:rPr>
          <w:rFonts w:ascii="Times New Roman" w:cs="Times New Roman" w:hAnsiTheme="minorEastAsia"/>
          <w:color w:val="000000" w:themeColor="text1"/>
          <w:sz w:val="24"/>
          <w:szCs w:val="24"/>
        </w:rPr>
        <w:t>政府、</w:t>
      </w:r>
      <w:r>
        <w:rPr>
          <w:rFonts w:hint="eastAsia" w:ascii="Times New Roman" w:cs="Times New Roman" w:hAnsiTheme="minorEastAsia"/>
          <w:color w:val="000000" w:themeColor="text1"/>
          <w:sz w:val="24"/>
          <w:szCs w:val="24"/>
          <w:lang w:eastAsia="zh-CN"/>
        </w:rPr>
        <w:t>赣州市石城生态环境局</w:t>
      </w:r>
      <w:r>
        <w:rPr>
          <w:rFonts w:ascii="Times New Roman" w:cs="Times New Roman" w:hAnsiTheme="minorEastAsia"/>
          <w:color w:val="000000" w:themeColor="text1"/>
          <w:sz w:val="24"/>
          <w:szCs w:val="24"/>
        </w:rPr>
        <w:t>发出救援请求，统筹配置应急救援组织机构、队伍、装备和物资，共享区域应急资源。</w:t>
      </w:r>
    </w:p>
    <w:p>
      <w:pPr>
        <w:pStyle w:val="167"/>
        <w:spacing w:line="360" w:lineRule="auto"/>
        <w:ind w:firstLine="480"/>
        <w:rPr>
          <w:rFonts w:eastAsia="宋体"/>
          <w:color w:val="000000" w:themeColor="text1"/>
          <w:kern w:val="0"/>
          <w:sz w:val="24"/>
        </w:rPr>
      </w:pPr>
      <w:r>
        <w:rPr>
          <w:rFonts w:hAnsiTheme="minorEastAsia" w:eastAsiaTheme="minorEastAsia"/>
          <w:color w:val="000000" w:themeColor="text1"/>
          <w:sz w:val="24"/>
        </w:rPr>
        <w:t>如果污染事故超出本公司和</w:t>
      </w:r>
      <w:r>
        <w:rPr>
          <w:rFonts w:hint="eastAsia" w:hAnsiTheme="minorEastAsia" w:eastAsiaTheme="minorEastAsia"/>
          <w:color w:val="000000" w:themeColor="text1"/>
          <w:sz w:val="24"/>
          <w:lang w:eastAsia="zh-CN"/>
        </w:rPr>
        <w:t>石城县</w:t>
      </w:r>
      <w:r>
        <w:rPr>
          <w:rFonts w:hAnsiTheme="minorEastAsia" w:eastAsiaTheme="minorEastAsia"/>
          <w:color w:val="000000" w:themeColor="text1"/>
          <w:sz w:val="24"/>
        </w:rPr>
        <w:t>政府、</w:t>
      </w:r>
      <w:r>
        <w:rPr>
          <w:rFonts w:hint="eastAsia" w:hAnsiTheme="minorEastAsia" w:eastAsiaTheme="minorEastAsia"/>
          <w:color w:val="000000" w:themeColor="text1"/>
          <w:sz w:val="24"/>
          <w:lang w:eastAsia="zh-CN"/>
        </w:rPr>
        <w:t>赣州市石城生态环境局</w:t>
      </w:r>
      <w:r>
        <w:rPr>
          <w:rFonts w:hAnsiTheme="minorEastAsia" w:eastAsiaTheme="minorEastAsia"/>
          <w:color w:val="000000" w:themeColor="text1"/>
          <w:sz w:val="24"/>
        </w:rPr>
        <w:t>应急能力时，本公司和</w:t>
      </w:r>
      <w:r>
        <w:rPr>
          <w:rFonts w:hint="eastAsia" w:hAnsiTheme="minorEastAsia" w:eastAsiaTheme="minorEastAsia"/>
          <w:color w:val="000000" w:themeColor="text1"/>
          <w:sz w:val="24"/>
          <w:lang w:eastAsia="zh-CN"/>
        </w:rPr>
        <w:t>石城县</w:t>
      </w:r>
      <w:r>
        <w:rPr>
          <w:rFonts w:hAnsiTheme="minorEastAsia" w:eastAsiaTheme="minorEastAsia"/>
          <w:color w:val="000000" w:themeColor="text1"/>
          <w:sz w:val="24"/>
        </w:rPr>
        <w:t>政府、</w:t>
      </w:r>
      <w:r>
        <w:rPr>
          <w:rFonts w:hint="eastAsia" w:hAnsiTheme="minorEastAsia" w:eastAsiaTheme="minorEastAsia"/>
          <w:color w:val="000000" w:themeColor="text1"/>
          <w:sz w:val="24"/>
          <w:lang w:eastAsia="zh-CN"/>
        </w:rPr>
        <w:t>赣州市石城生态环境局</w:t>
      </w:r>
      <w:r>
        <w:rPr>
          <w:rFonts w:hAnsiTheme="minorEastAsia" w:eastAsiaTheme="minorEastAsia"/>
          <w:color w:val="000000" w:themeColor="text1"/>
          <w:sz w:val="24"/>
        </w:rPr>
        <w:t>应急救援指挥部马上向赣州市政府办请求支援，本公司应急预案中的应急组织归赣州市突发环境事件应急救援总指挥部调度和指挥，本公司现场指挥部负责向有关部门负责人汇报现场情况</w:t>
      </w:r>
      <w:r>
        <w:rPr>
          <w:rFonts w:eastAsia="宋体"/>
          <w:color w:val="000000" w:themeColor="text1"/>
          <w:sz w:val="24"/>
        </w:rPr>
        <w:t>。</w:t>
      </w:r>
      <w:r>
        <w:rPr>
          <w:rFonts w:hAnsi="宋体" w:eastAsia="宋体"/>
          <w:color w:val="000000" w:themeColor="text1"/>
          <w:kern w:val="0"/>
          <w:sz w:val="24"/>
          <w:lang w:val="zh-CN"/>
        </w:rPr>
        <w:t>外部救援机构名单见表</w:t>
      </w:r>
      <w:r>
        <w:rPr>
          <w:rFonts w:hint="eastAsia" w:eastAsia="宋体"/>
          <w:color w:val="000000" w:themeColor="text1"/>
          <w:kern w:val="0"/>
          <w:sz w:val="24"/>
          <w:lang w:val="en-US" w:eastAsia="zh-CN"/>
        </w:rPr>
        <w:t>2</w:t>
      </w:r>
      <w:r>
        <w:rPr>
          <w:rFonts w:eastAsia="宋体"/>
          <w:color w:val="000000" w:themeColor="text1"/>
          <w:kern w:val="0"/>
          <w:sz w:val="24"/>
        </w:rPr>
        <w:t>.</w:t>
      </w:r>
      <w:r>
        <w:rPr>
          <w:rFonts w:hint="eastAsia" w:eastAsia="宋体"/>
          <w:color w:val="000000" w:themeColor="text1"/>
          <w:kern w:val="0"/>
          <w:sz w:val="24"/>
        </w:rPr>
        <w:t>1</w:t>
      </w:r>
      <w:r>
        <w:rPr>
          <w:rFonts w:eastAsia="宋体"/>
          <w:color w:val="000000" w:themeColor="text1"/>
          <w:kern w:val="0"/>
          <w:sz w:val="24"/>
        </w:rPr>
        <w:t>-2</w:t>
      </w:r>
      <w:r>
        <w:rPr>
          <w:rFonts w:hAnsi="宋体" w:eastAsia="宋体"/>
          <w:color w:val="000000" w:themeColor="text1"/>
          <w:kern w:val="0"/>
          <w:sz w:val="24"/>
        </w:rPr>
        <w:t>。</w:t>
      </w:r>
    </w:p>
    <w:p>
      <w:pPr>
        <w:pStyle w:val="167"/>
        <w:spacing w:beforeLines="50" w:line="240" w:lineRule="auto"/>
        <w:ind w:firstLine="0" w:firstLineChars="0"/>
        <w:jc w:val="center"/>
        <w:rPr>
          <w:rFonts w:ascii="宋体" w:hAnsi="宋体" w:eastAsia="宋体"/>
          <w:b/>
          <w:color w:val="000000" w:themeColor="text1"/>
          <w:kern w:val="0"/>
          <w:sz w:val="24"/>
        </w:rPr>
      </w:pPr>
      <w:r>
        <w:rPr>
          <w:rFonts w:hint="eastAsia" w:ascii="宋体" w:hAnsi="宋体" w:eastAsia="宋体"/>
          <w:b/>
          <w:color w:val="000000" w:themeColor="text1"/>
          <w:kern w:val="0"/>
          <w:sz w:val="24"/>
        </w:rPr>
        <w:t>表</w:t>
      </w:r>
      <w:r>
        <w:rPr>
          <w:rFonts w:hint="eastAsia" w:eastAsia="宋体"/>
          <w:b/>
          <w:color w:val="000000" w:themeColor="text1"/>
          <w:kern w:val="0"/>
          <w:sz w:val="24"/>
          <w:lang w:val="en-US" w:eastAsia="zh-CN"/>
        </w:rPr>
        <w:t>2</w:t>
      </w:r>
      <w:r>
        <w:rPr>
          <w:rFonts w:eastAsia="宋体"/>
          <w:b/>
          <w:color w:val="000000" w:themeColor="text1"/>
          <w:kern w:val="0"/>
          <w:sz w:val="24"/>
        </w:rPr>
        <w:t>.1-2</w:t>
      </w:r>
      <w:r>
        <w:rPr>
          <w:rFonts w:hint="eastAsia" w:ascii="宋体" w:hAnsi="宋体" w:eastAsia="宋体"/>
          <w:b/>
          <w:color w:val="000000" w:themeColor="text1"/>
          <w:kern w:val="0"/>
          <w:sz w:val="24"/>
        </w:rPr>
        <w:t xml:space="preserve">  </w:t>
      </w:r>
      <w:r>
        <w:rPr>
          <w:rFonts w:ascii="宋体" w:hAnsi="宋体" w:eastAsia="宋体"/>
          <w:b/>
          <w:color w:val="000000" w:themeColor="text1"/>
          <w:kern w:val="0"/>
          <w:sz w:val="24"/>
        </w:rPr>
        <w:t>外部救援机构联系方式</w:t>
      </w:r>
    </w:p>
    <w:tbl>
      <w:tblPr>
        <w:tblStyle w:val="89"/>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7"/>
        <w:gridCol w:w="1890"/>
        <w:gridCol w:w="3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b/>
                <w:color w:val="000000" w:themeColor="text1"/>
                <w:szCs w:val="21"/>
              </w:rPr>
            </w:pPr>
            <w:r>
              <w:rPr>
                <w:rFonts w:hint="default" w:ascii="Times New Roman" w:hAnsi="Times New Roman" w:cs="Times New Roman"/>
                <w:b/>
                <w:color w:val="000000" w:themeColor="text1"/>
                <w:szCs w:val="21"/>
              </w:rPr>
              <w:t>单位</w:t>
            </w:r>
          </w:p>
        </w:tc>
        <w:tc>
          <w:tcPr>
            <w:tcW w:w="1890" w:type="dxa"/>
            <w:vAlign w:val="center"/>
          </w:tcPr>
          <w:p>
            <w:pPr>
              <w:spacing w:line="480" w:lineRule="exact"/>
              <w:ind w:firstLine="200"/>
              <w:jc w:val="center"/>
              <w:rPr>
                <w:rFonts w:hint="default" w:ascii="Times New Roman" w:hAnsi="Times New Roman" w:cs="Times New Roman"/>
                <w:b/>
                <w:color w:val="000000" w:themeColor="text1"/>
                <w:szCs w:val="21"/>
              </w:rPr>
            </w:pPr>
            <w:r>
              <w:rPr>
                <w:rFonts w:hint="default" w:ascii="Times New Roman" w:hAnsi="Times New Roman" w:cs="Times New Roman"/>
                <w:b/>
                <w:color w:val="000000" w:themeColor="text1"/>
                <w:szCs w:val="21"/>
              </w:rPr>
              <w:t>联系电话</w:t>
            </w:r>
          </w:p>
        </w:tc>
        <w:tc>
          <w:tcPr>
            <w:tcW w:w="3165" w:type="dxa"/>
            <w:vAlign w:val="center"/>
          </w:tcPr>
          <w:p>
            <w:pPr>
              <w:spacing w:line="480" w:lineRule="exact"/>
              <w:ind w:firstLine="200"/>
              <w:jc w:val="center"/>
              <w:rPr>
                <w:rFonts w:hint="default" w:ascii="Times New Roman" w:hAnsi="Times New Roman" w:cs="Times New Roman"/>
                <w:b/>
                <w:color w:val="000000" w:themeColor="text1"/>
                <w:szCs w:val="21"/>
              </w:rPr>
            </w:pPr>
            <w:r>
              <w:rPr>
                <w:rFonts w:hint="default" w:ascii="Times New Roman" w:hAnsi="Times New Roman" w:cs="Times New Roman"/>
                <w:b/>
                <w:color w:val="000000" w:themeColor="text1"/>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石城县消防大队</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0797-5721204</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琴江镇硬田咀村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w:t>
            </w:r>
            <w:r>
              <w:rPr>
                <w:rFonts w:hint="default" w:ascii="Times New Roman" w:hAnsi="Times New Roman" w:cs="Times New Roman"/>
                <w:color w:val="000000" w:themeColor="text1"/>
                <w:szCs w:val="21"/>
                <w:lang w:eastAsia="zh-CN"/>
              </w:rPr>
              <w:t>应急管理</w:t>
            </w:r>
            <w:r>
              <w:rPr>
                <w:rFonts w:hint="default" w:ascii="Times New Roman" w:hAnsi="Times New Roman" w:cs="Times New Roman"/>
                <w:color w:val="000000" w:themeColor="text1"/>
                <w:szCs w:val="21"/>
              </w:rPr>
              <w:t>局</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0797-5721879</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琴江镇西华中路93号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石城县公安局</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0797-5712505</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琴江镇学前路9号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w:t>
            </w:r>
            <w:r>
              <w:rPr>
                <w:rFonts w:hint="default" w:ascii="Times New Roman" w:hAnsi="Times New Roman" w:cs="Times New Roman"/>
                <w:color w:val="000000" w:themeColor="text1"/>
                <w:szCs w:val="21"/>
                <w:lang w:eastAsia="zh-CN"/>
              </w:rPr>
              <w:t>生态环境</w:t>
            </w:r>
            <w:r>
              <w:rPr>
                <w:rFonts w:hint="default" w:ascii="Times New Roman" w:hAnsi="Times New Roman" w:cs="Times New Roman"/>
                <w:color w:val="000000" w:themeColor="text1"/>
                <w:szCs w:val="21"/>
              </w:rPr>
              <w:t>局</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0797-5711086</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琴江镇西华中路280号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w:t>
            </w:r>
            <w:r>
              <w:rPr>
                <w:rFonts w:hint="default" w:ascii="Times New Roman" w:hAnsi="Times New Roman" w:cs="Times New Roman"/>
                <w:color w:val="000000" w:themeColor="text1"/>
                <w:szCs w:val="21"/>
                <w:lang w:eastAsia="zh-CN"/>
              </w:rPr>
              <w:t>生态环境</w:t>
            </w:r>
            <w:r>
              <w:rPr>
                <w:rFonts w:hint="default" w:ascii="Times New Roman" w:hAnsi="Times New Roman" w:cs="Times New Roman"/>
                <w:color w:val="000000" w:themeColor="text1"/>
                <w:szCs w:val="21"/>
              </w:rPr>
              <w:t>局</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0797-8120870</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章贡区贺兰山路8号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 w:hRule="atLeast"/>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石城县交通局</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0797-7180513</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琴江镇西华北路89号,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石城县人民医院</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0797-5716853</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琴江镇西华中路81号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赣州市消防大队</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0797-8158805</w:t>
            </w:r>
          </w:p>
        </w:tc>
        <w:tc>
          <w:tcPr>
            <w:tcW w:w="3165" w:type="dxa"/>
            <w:vAlign w:val="center"/>
          </w:tcPr>
          <w:p>
            <w:pPr>
              <w:spacing w:line="480" w:lineRule="exact"/>
              <w:ind w:firstLine="840" w:firstLineChars="400"/>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赣州市红旗大道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医疗急救电话</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120</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火警电话</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119</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治安报警电话</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110</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危险化学品交通事故报警</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122</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赣州市应急救援指挥中心</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0797-8391111</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赣州市长征大道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赣州市人民医院</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0797-8220120</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赣州市红旗大道17号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赣南医学院附属医院</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0797-8222222</w:t>
            </w:r>
          </w:p>
        </w:tc>
        <w:tc>
          <w:tcPr>
            <w:tcW w:w="3165" w:type="dxa"/>
            <w:vAlign w:val="center"/>
          </w:tcPr>
          <w:p>
            <w:pPr>
              <w:spacing w:line="480" w:lineRule="exact"/>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赣州市青年路</w:t>
            </w:r>
          </w:p>
        </w:tc>
      </w:tr>
    </w:tbl>
    <w:p>
      <w:pPr>
        <w:pStyle w:val="6"/>
        <w:spacing w:before="160" w:after="160" w:line="500" w:lineRule="exact"/>
        <w:rPr>
          <w:rFonts w:ascii="Times New Roman" w:hAnsi="Times New Roman" w:eastAsia="宋体" w:cs="Times New Roman"/>
          <w:color w:val="000000" w:themeColor="text1"/>
          <w:sz w:val="24"/>
          <w:szCs w:val="24"/>
        </w:rPr>
      </w:pPr>
      <w:bookmarkStart w:id="39" w:name="_Toc25504"/>
      <w:r>
        <w:rPr>
          <w:rFonts w:hint="eastAsia" w:ascii="Times New Roman" w:hAnsi="Times New Roman" w:eastAsia="宋体" w:cs="Times New Roman"/>
          <w:color w:val="000000" w:themeColor="text1"/>
          <w:sz w:val="24"/>
          <w:szCs w:val="24"/>
          <w:lang w:val="en-US" w:eastAsia="zh-CN"/>
        </w:rPr>
        <w:t>2</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7</w:t>
      </w:r>
      <w:r>
        <w:rPr>
          <w:rFonts w:ascii="Times New Roman" w:hAnsi="宋体" w:eastAsia="宋体" w:cs="Times New Roman"/>
          <w:color w:val="000000" w:themeColor="text1"/>
          <w:sz w:val="24"/>
          <w:szCs w:val="24"/>
        </w:rPr>
        <w:t>现有应急物资与装备</w:t>
      </w:r>
      <w:bookmarkEnd w:id="39"/>
    </w:p>
    <w:p>
      <w:pPr>
        <w:pStyle w:val="167"/>
        <w:spacing w:line="360" w:lineRule="auto"/>
        <w:ind w:firstLine="480"/>
        <w:rPr>
          <w:rFonts w:eastAsia="宋体"/>
          <w:color w:val="000000" w:themeColor="text1"/>
          <w:sz w:val="24"/>
        </w:rPr>
      </w:pPr>
      <w:r>
        <w:rPr>
          <w:rFonts w:hAnsi="宋体" w:eastAsia="宋体"/>
          <w:color w:val="000000" w:themeColor="text1"/>
          <w:sz w:val="24"/>
        </w:rPr>
        <w:t>现有应急资源是指</w:t>
      </w:r>
      <w:r>
        <w:rPr>
          <w:rFonts w:hint="eastAsia" w:hAnsi="宋体" w:eastAsia="宋体"/>
          <w:color w:val="000000" w:themeColor="text1"/>
          <w:sz w:val="24"/>
        </w:rPr>
        <w:t>能在事故发生</w:t>
      </w:r>
      <w:r>
        <w:rPr>
          <w:rFonts w:hAnsi="宋体" w:eastAsia="宋体"/>
          <w:color w:val="000000" w:themeColor="text1"/>
          <w:sz w:val="24"/>
        </w:rPr>
        <w:t>第一时间可以使用的企业内部应急物资、应急装备以及企业外部可以请求援助的应急资源。公司应急物资与装备详见附件</w:t>
      </w:r>
      <w:r>
        <w:rPr>
          <w:rFonts w:eastAsia="宋体"/>
          <w:color w:val="000000" w:themeColor="text1"/>
          <w:sz w:val="24"/>
        </w:rPr>
        <w:t>3</w:t>
      </w:r>
      <w:r>
        <w:rPr>
          <w:rFonts w:hAnsi="宋体" w:eastAsia="宋体"/>
          <w:color w:val="000000" w:themeColor="text1"/>
          <w:sz w:val="24"/>
        </w:rPr>
        <w:t>。</w:t>
      </w:r>
    </w:p>
    <w:p>
      <w:pPr>
        <w:pStyle w:val="167"/>
        <w:spacing w:line="360" w:lineRule="auto"/>
        <w:ind w:firstLine="480"/>
        <w:rPr>
          <w:rFonts w:eastAsia="宋体"/>
          <w:color w:val="000000" w:themeColor="text1"/>
          <w:sz w:val="24"/>
        </w:rPr>
      </w:pPr>
      <w:r>
        <w:rPr>
          <w:rFonts w:hAnsi="宋体" w:eastAsia="宋体"/>
          <w:color w:val="000000" w:themeColor="text1"/>
          <w:sz w:val="24"/>
        </w:rPr>
        <w:t>公司应急物资与装备均有专库存放、专人管理，定期盘点和保养，及时补充消耗物资和装备，可满足应急救援要求。</w:t>
      </w:r>
    </w:p>
    <w:p>
      <w:pPr>
        <w:pStyle w:val="6"/>
        <w:spacing w:before="160" w:after="160" w:line="500" w:lineRule="exact"/>
        <w:rPr>
          <w:rFonts w:ascii="Times New Roman" w:hAnsi="Times New Roman" w:eastAsia="宋体" w:cs="Times New Roman"/>
          <w:color w:val="000000" w:themeColor="text1"/>
          <w:sz w:val="24"/>
          <w:szCs w:val="24"/>
        </w:rPr>
      </w:pPr>
      <w:bookmarkStart w:id="40" w:name="_Toc3318"/>
      <w:r>
        <w:rPr>
          <w:rFonts w:hint="eastAsia" w:ascii="Times New Roman" w:hAnsi="Times New Roman" w:eastAsia="宋体" w:cs="Times New Roman"/>
          <w:color w:val="000000" w:themeColor="text1"/>
          <w:sz w:val="24"/>
          <w:szCs w:val="24"/>
          <w:lang w:val="en-US" w:eastAsia="zh-CN"/>
        </w:rPr>
        <w:t>2</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1</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8</w:t>
      </w:r>
      <w:r>
        <w:rPr>
          <w:rFonts w:hint="eastAsia" w:ascii="Times New Roman" w:hAnsi="宋体" w:eastAsia="宋体" w:cs="Times New Roman"/>
          <w:color w:val="000000" w:themeColor="text1"/>
          <w:sz w:val="24"/>
          <w:szCs w:val="24"/>
        </w:rPr>
        <w:t>企业突发环境事件处置流程图</w:t>
      </w:r>
      <w:bookmarkEnd w:id="40"/>
    </w:p>
    <w:p>
      <w:pPr>
        <w:pStyle w:val="167"/>
        <w:spacing w:line="360" w:lineRule="auto"/>
        <w:ind w:firstLine="480"/>
        <w:rPr>
          <w:color w:val="000000" w:themeColor="text1"/>
        </w:rPr>
      </w:pPr>
      <w:r>
        <w:rPr>
          <w:rFonts w:hAnsi="宋体" w:eastAsia="宋体"/>
          <w:color w:val="000000" w:themeColor="text1"/>
          <w:sz w:val="24"/>
        </w:rPr>
        <w:t>企业突发环境事件处置流程图如下：</w:t>
      </w:r>
    </w:p>
    <w:p>
      <w:pPr>
        <w:jc w:val="center"/>
        <w:rPr>
          <w:color w:val="000000" w:themeColor="text1"/>
        </w:rPr>
      </w:pPr>
      <w:r>
        <w:rPr>
          <w:color w:val="000000" w:themeColor="text1"/>
        </w:rPr>
        <w:drawing>
          <wp:inline distT="0" distB="0" distL="0" distR="0">
            <wp:extent cx="3906520" cy="4384040"/>
            <wp:effectExtent l="0" t="0" r="0" b="0"/>
            <wp:docPr id="6" name="图片 21" descr="C:\Users\ADMINI~1\AppData\Local\Temp\ksohtml\wps316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descr="C:\Users\ADMINI~1\AppData\Local\Temp\ksohtml\wps3169.tmp.png"/>
                    <pic:cNvPicPr>
                      <a:picLocks noChangeAspect="1" noChangeArrowheads="1"/>
                    </pic:cNvPicPr>
                  </pic:nvPicPr>
                  <pic:blipFill>
                    <a:blip r:embed="rId21" cstate="print"/>
                    <a:srcRect l="-1450"/>
                    <a:stretch>
                      <a:fillRect/>
                    </a:stretch>
                  </pic:blipFill>
                  <pic:spPr>
                    <a:xfrm>
                      <a:off x="0" y="0"/>
                      <a:ext cx="3910112" cy="4388186"/>
                    </a:xfrm>
                    <a:prstGeom prst="rect">
                      <a:avLst/>
                    </a:prstGeom>
                    <a:noFill/>
                    <a:ln w="9525">
                      <a:noFill/>
                      <a:miter lim="800000"/>
                      <a:headEnd/>
                      <a:tailEnd/>
                    </a:ln>
                  </pic:spPr>
                </pic:pic>
              </a:graphicData>
            </a:graphic>
          </wp:inline>
        </w:drawing>
      </w:r>
    </w:p>
    <w:p>
      <w:pPr>
        <w:pStyle w:val="167"/>
        <w:spacing w:afterLines="50" w:line="240" w:lineRule="auto"/>
        <w:ind w:firstLine="0" w:firstLineChars="0"/>
        <w:jc w:val="center"/>
        <w:rPr>
          <w:rFonts w:eastAsia="宋体"/>
          <w:b/>
          <w:color w:val="000000" w:themeColor="text1"/>
          <w:sz w:val="24"/>
        </w:rPr>
      </w:pPr>
      <w:r>
        <w:rPr>
          <w:rFonts w:hAnsi="宋体" w:eastAsia="宋体"/>
          <w:b/>
          <w:color w:val="000000" w:themeColor="text1"/>
          <w:sz w:val="24"/>
        </w:rPr>
        <w:t>图</w:t>
      </w:r>
      <w:r>
        <w:rPr>
          <w:rFonts w:hint="eastAsia" w:eastAsia="宋体"/>
          <w:b/>
          <w:color w:val="000000" w:themeColor="text1"/>
          <w:sz w:val="24"/>
          <w:lang w:val="en-US" w:eastAsia="zh-CN"/>
        </w:rPr>
        <w:t>2</w:t>
      </w:r>
      <w:r>
        <w:rPr>
          <w:rFonts w:eastAsia="宋体"/>
          <w:b/>
          <w:color w:val="000000" w:themeColor="text1"/>
          <w:sz w:val="24"/>
        </w:rPr>
        <w:t>.1-</w:t>
      </w:r>
      <w:r>
        <w:rPr>
          <w:rFonts w:hint="eastAsia" w:eastAsia="宋体"/>
          <w:b/>
          <w:color w:val="000000" w:themeColor="text1"/>
          <w:sz w:val="24"/>
        </w:rPr>
        <w:t>2</w:t>
      </w:r>
      <w:r>
        <w:rPr>
          <w:rFonts w:eastAsia="宋体"/>
          <w:b/>
          <w:color w:val="000000" w:themeColor="text1"/>
          <w:sz w:val="24"/>
        </w:rPr>
        <w:t xml:space="preserve">  </w:t>
      </w:r>
      <w:r>
        <w:rPr>
          <w:rFonts w:hAnsi="宋体" w:eastAsia="宋体"/>
          <w:b/>
          <w:color w:val="000000" w:themeColor="text1"/>
          <w:sz w:val="24"/>
        </w:rPr>
        <w:t>应急</w:t>
      </w:r>
      <w:r>
        <w:rPr>
          <w:rFonts w:hint="eastAsia" w:hAnsi="宋体" w:eastAsia="宋体"/>
          <w:b/>
          <w:color w:val="000000" w:themeColor="text1"/>
          <w:sz w:val="24"/>
        </w:rPr>
        <w:t>响应</w:t>
      </w:r>
      <w:r>
        <w:rPr>
          <w:rFonts w:hAnsi="宋体" w:eastAsia="宋体"/>
          <w:b/>
          <w:color w:val="000000" w:themeColor="text1"/>
          <w:sz w:val="24"/>
        </w:rPr>
        <w:t>工作流程图</w:t>
      </w:r>
      <w:r>
        <w:rPr>
          <w:color w:val="000000" w:themeColor="text1"/>
        </w:rPr>
        <w:br w:type="page"/>
      </w:r>
    </w:p>
    <w:p>
      <w:pPr>
        <w:pStyle w:val="4"/>
        <w:jc w:val="center"/>
        <w:rPr>
          <w:rFonts w:ascii="Times New Roman" w:hAnsi="Times New Roman" w:eastAsia="宋体" w:cs="Times New Roman"/>
          <w:color w:val="000000" w:themeColor="text1"/>
          <w:sz w:val="32"/>
          <w:szCs w:val="32"/>
        </w:rPr>
      </w:pPr>
      <w:bookmarkStart w:id="41" w:name="_Toc29713"/>
      <w:r>
        <w:rPr>
          <w:rFonts w:hint="eastAsia" w:ascii="Times New Roman" w:hAnsi="Times New Roman" w:eastAsia="宋体" w:cs="Times New Roman"/>
          <w:color w:val="000000" w:themeColor="text1"/>
          <w:sz w:val="32"/>
          <w:szCs w:val="32"/>
          <w:lang w:val="en-US" w:eastAsia="zh-CN"/>
        </w:rPr>
        <w:t>3</w:t>
      </w:r>
      <w:r>
        <w:rPr>
          <w:rFonts w:ascii="Times New Roman" w:hAnsi="宋体" w:eastAsia="宋体" w:cs="Times New Roman"/>
          <w:color w:val="000000" w:themeColor="text1"/>
          <w:sz w:val="32"/>
          <w:szCs w:val="32"/>
        </w:rPr>
        <w:t>预防与预警</w:t>
      </w:r>
      <w:bookmarkEnd w:id="41"/>
    </w:p>
    <w:p>
      <w:pPr>
        <w:pStyle w:val="167"/>
        <w:spacing w:line="360" w:lineRule="auto"/>
        <w:ind w:firstLine="480"/>
        <w:rPr>
          <w:rFonts w:eastAsia="宋体"/>
          <w:color w:val="000000" w:themeColor="text1"/>
          <w:sz w:val="24"/>
        </w:rPr>
      </w:pPr>
      <w:r>
        <w:rPr>
          <w:rFonts w:hAnsi="宋体" w:eastAsia="宋体"/>
          <w:color w:val="000000" w:themeColor="text1"/>
          <w:sz w:val="24"/>
        </w:rPr>
        <w:t>应急救援指挥部接到可能事故信息后，应按照分级响应的原则及时研究确定应对方案，并通知有关部门、单位采取有效措施预防事故发生。当应急救援指挥部认为事故较大，有可能超出本级处置能力时，应当向上级报告，及时研究应对方案，采取预警行动。</w:t>
      </w:r>
    </w:p>
    <w:p>
      <w:pPr>
        <w:pStyle w:val="1629"/>
        <w:spacing w:before="0" w:afterLines="0"/>
        <w:rPr>
          <w:rFonts w:cs="Times New Roman" w:eastAsiaTheme="minorEastAsia"/>
          <w:color w:val="000000" w:themeColor="text1"/>
          <w:szCs w:val="28"/>
        </w:rPr>
      </w:pPr>
      <w:bookmarkStart w:id="42" w:name="_Toc386186051"/>
      <w:bookmarkStart w:id="43" w:name="_Toc375293366"/>
      <w:bookmarkStart w:id="44" w:name="_Toc426466788"/>
      <w:bookmarkStart w:id="45" w:name="_Toc7462027"/>
      <w:bookmarkStart w:id="46" w:name="_Toc12764"/>
      <w:bookmarkStart w:id="47" w:name="_Toc478028038"/>
      <w:r>
        <w:rPr>
          <w:rFonts w:hint="eastAsia" w:cs="Times New Roman" w:eastAsiaTheme="minorEastAsia"/>
          <w:color w:val="000000" w:themeColor="text1"/>
          <w:szCs w:val="28"/>
          <w:lang w:val="en-US" w:eastAsia="zh-CN"/>
        </w:rPr>
        <w:t>3</w:t>
      </w:r>
      <w:r>
        <w:rPr>
          <w:rFonts w:cs="Times New Roman" w:eastAsiaTheme="minorEastAsia"/>
          <w:color w:val="000000" w:themeColor="text1"/>
          <w:szCs w:val="28"/>
        </w:rPr>
        <w:t xml:space="preserve">.1 </w:t>
      </w:r>
      <w:r>
        <w:rPr>
          <w:rFonts w:cs="Times New Roman" w:hAnsiTheme="minorEastAsia" w:eastAsiaTheme="minorEastAsia"/>
          <w:color w:val="000000" w:themeColor="text1"/>
          <w:szCs w:val="28"/>
        </w:rPr>
        <w:t>预防</w:t>
      </w:r>
      <w:bookmarkEnd w:id="42"/>
      <w:bookmarkEnd w:id="43"/>
      <w:bookmarkEnd w:id="44"/>
      <w:bookmarkEnd w:id="45"/>
      <w:bookmarkEnd w:id="46"/>
      <w:bookmarkEnd w:id="47"/>
    </w:p>
    <w:p>
      <w:pPr>
        <w:pStyle w:val="1624"/>
        <w:rPr>
          <w:rFonts w:eastAsiaTheme="minorEastAsia"/>
          <w:color w:val="000000" w:themeColor="text1"/>
        </w:rPr>
      </w:pPr>
      <w:r>
        <w:rPr>
          <w:rFonts w:hAnsiTheme="minorEastAsia" w:eastAsiaTheme="minorEastAsia"/>
          <w:color w:val="000000" w:themeColor="text1"/>
        </w:rPr>
        <w:t>本公司对潜在的风险源进行监控，建立突发事件预警机制，做到</w:t>
      </w:r>
      <w:r>
        <w:rPr>
          <w:rFonts w:eastAsiaTheme="minorEastAsia"/>
          <w:color w:val="000000" w:themeColor="text1"/>
        </w:rPr>
        <w:t>“</w:t>
      </w:r>
      <w:r>
        <w:rPr>
          <w:rFonts w:hAnsiTheme="minorEastAsia" w:eastAsiaTheme="minorEastAsia"/>
          <w:color w:val="000000" w:themeColor="text1"/>
        </w:rPr>
        <w:t>早发现、早报告、早处置</w:t>
      </w:r>
      <w:r>
        <w:rPr>
          <w:rFonts w:eastAsiaTheme="minorEastAsia"/>
          <w:color w:val="000000" w:themeColor="text1"/>
        </w:rPr>
        <w:t>”</w:t>
      </w:r>
      <w:r>
        <w:rPr>
          <w:rFonts w:hAnsiTheme="minorEastAsia" w:eastAsiaTheme="minorEastAsia"/>
          <w:color w:val="000000" w:themeColor="text1"/>
        </w:rPr>
        <w:t>。</w:t>
      </w:r>
    </w:p>
    <w:p>
      <w:pPr>
        <w:pStyle w:val="1625"/>
        <w:rPr>
          <w:rFonts w:ascii="Times New Roman" w:hAnsi="Times New Roman" w:cs="Times New Roman" w:eastAsiaTheme="minorEastAsia"/>
          <w:color w:val="000000" w:themeColor="text1"/>
          <w:szCs w:val="24"/>
        </w:rPr>
      </w:pPr>
      <w:bookmarkStart w:id="48" w:name="_Toc460593270"/>
      <w:bookmarkStart w:id="49" w:name="_Toc458777713"/>
      <w:bookmarkStart w:id="50" w:name="_Toc457491024"/>
      <w:bookmarkStart w:id="51" w:name="_Toc454111645"/>
      <w:bookmarkStart w:id="52" w:name="_Toc460529772"/>
      <w:bookmarkStart w:id="53" w:name="_Toc478028039"/>
      <w:bookmarkStart w:id="54" w:name="_Toc2520"/>
      <w:r>
        <w:rPr>
          <w:rFonts w:hint="eastAsia" w:ascii="Times New Roman" w:hAnsi="Times New Roman" w:cs="Times New Roman" w:eastAsiaTheme="minorEastAsia"/>
          <w:color w:val="000000" w:themeColor="text1"/>
          <w:szCs w:val="24"/>
          <w:lang w:val="en-US" w:eastAsia="zh-CN"/>
        </w:rPr>
        <w:t>3</w:t>
      </w:r>
      <w:r>
        <w:rPr>
          <w:rFonts w:ascii="Times New Roman" w:hAnsi="Times New Roman" w:cs="Times New Roman" w:eastAsiaTheme="minorEastAsia"/>
          <w:color w:val="000000" w:themeColor="text1"/>
          <w:szCs w:val="24"/>
        </w:rPr>
        <w:t>.1.1</w:t>
      </w:r>
      <w:bookmarkEnd w:id="48"/>
      <w:bookmarkEnd w:id="49"/>
      <w:bookmarkEnd w:id="50"/>
      <w:bookmarkEnd w:id="51"/>
      <w:bookmarkEnd w:id="52"/>
      <w:bookmarkEnd w:id="53"/>
      <w:bookmarkStart w:id="55" w:name="_Toc454111647"/>
      <w:bookmarkStart w:id="56" w:name="_Toc460593273"/>
      <w:bookmarkStart w:id="57" w:name="_Toc458777716"/>
      <w:bookmarkStart w:id="58" w:name="_Toc478028042"/>
      <w:bookmarkStart w:id="59" w:name="_Toc457491026"/>
      <w:bookmarkStart w:id="60" w:name="_Toc460529775"/>
      <w:r>
        <w:rPr>
          <w:rFonts w:hint="eastAsia" w:ascii="Times New Roman" w:cs="Times New Roman" w:hAnsiTheme="minorEastAsia" w:eastAsiaTheme="minorEastAsia"/>
          <w:color w:val="000000" w:themeColor="text1"/>
          <w:szCs w:val="24"/>
          <w:lang w:eastAsia="zh-CN"/>
        </w:rPr>
        <w:t>废油等危险物质外泄事故</w:t>
      </w:r>
      <w:r>
        <w:rPr>
          <w:rFonts w:ascii="Times New Roman" w:cs="Times New Roman" w:hAnsiTheme="minorEastAsia" w:eastAsiaTheme="minorEastAsia"/>
          <w:color w:val="000000" w:themeColor="text1"/>
          <w:szCs w:val="24"/>
        </w:rPr>
        <w:t>预防</w:t>
      </w:r>
      <w:bookmarkEnd w:id="54"/>
      <w:bookmarkEnd w:id="55"/>
      <w:bookmarkEnd w:id="56"/>
      <w:bookmarkEnd w:id="57"/>
      <w:bookmarkEnd w:id="58"/>
      <w:bookmarkEnd w:id="59"/>
      <w:bookmarkEnd w:id="60"/>
    </w:p>
    <w:p>
      <w:pPr>
        <w:pStyle w:val="1639"/>
        <w:spacing w:line="360" w:lineRule="auto"/>
        <w:ind w:firstLine="480"/>
        <w:rPr>
          <w:rFonts w:ascii="Times New Roman" w:hAnsi="宋体" w:eastAsia="宋体" w:cs="Times New Roman"/>
          <w:color w:val="000000" w:themeColor="text1"/>
          <w:kern w:val="2"/>
          <w:sz w:val="24"/>
          <w:szCs w:val="24"/>
          <w:lang w:val="en-US" w:eastAsia="zh-CN" w:bidi="ar-SA"/>
        </w:rPr>
      </w:pPr>
      <w:r>
        <w:rPr>
          <w:rFonts w:ascii="Times New Roman" w:hAnsi="宋体" w:eastAsia="宋体" w:cs="Times New Roman"/>
          <w:color w:val="000000" w:themeColor="text1"/>
          <w:kern w:val="2"/>
          <w:sz w:val="24"/>
          <w:szCs w:val="24"/>
          <w:lang w:val="en-US" w:eastAsia="zh-CN" w:bidi="ar-SA"/>
        </w:rPr>
        <w:t>危险废物应由具有《危险废物经营许可证》并可以处置该类废物的单位进行处理处置，并严格执行危险废物转移联单制度，在危险废物转移前三日内报告移出地环境保护行政主管部门，并同时将预期到达时间报告接受地</w:t>
      </w:r>
      <w:r>
        <w:rPr>
          <w:rFonts w:hint="eastAsia" w:ascii="Times New Roman" w:hAnsi="宋体" w:eastAsia="宋体" w:cs="Times New Roman"/>
          <w:color w:val="000000" w:themeColor="text1"/>
          <w:kern w:val="2"/>
          <w:sz w:val="24"/>
          <w:szCs w:val="24"/>
          <w:lang w:val="en-US" w:eastAsia="zh-CN" w:bidi="ar-SA"/>
        </w:rPr>
        <w:t>生态环境</w:t>
      </w:r>
      <w:r>
        <w:rPr>
          <w:rFonts w:ascii="Times New Roman" w:hAnsi="宋体" w:eastAsia="宋体" w:cs="Times New Roman"/>
          <w:color w:val="000000" w:themeColor="text1"/>
          <w:kern w:val="2"/>
          <w:sz w:val="24"/>
          <w:szCs w:val="24"/>
          <w:lang w:val="en-US" w:eastAsia="zh-CN" w:bidi="ar-SA"/>
        </w:rPr>
        <w:t>行政主管部门。</w:t>
      </w:r>
    </w:p>
    <w:p>
      <w:pPr>
        <w:pStyle w:val="1639"/>
        <w:numPr>
          <w:ilvl w:val="0"/>
          <w:numId w:val="0"/>
        </w:numPr>
        <w:spacing w:line="360" w:lineRule="auto"/>
        <w:ind w:firstLine="480" w:firstLineChars="200"/>
        <w:rPr>
          <w:rFonts w:ascii="Times New Roman" w:hAnsi="宋体" w:eastAsia="宋体" w:cs="Times New Roman"/>
          <w:color w:val="000000" w:themeColor="text1"/>
          <w:kern w:val="2"/>
          <w:sz w:val="24"/>
          <w:szCs w:val="24"/>
          <w:lang w:val="en-US" w:eastAsia="zh-CN" w:bidi="ar-SA"/>
        </w:rPr>
      </w:pPr>
      <w:r>
        <w:rPr>
          <w:rFonts w:hint="eastAsia" w:ascii="宋体" w:hAnsi="宋体" w:eastAsia="宋体" w:cs="宋体"/>
          <w:color w:val="000000" w:themeColor="text1"/>
          <w:kern w:val="2"/>
          <w:sz w:val="24"/>
          <w:szCs w:val="24"/>
          <w:lang w:val="en-US" w:eastAsia="zh-CN" w:bidi="ar-SA"/>
        </w:rPr>
        <w:t>①</w:t>
      </w:r>
      <w:r>
        <w:rPr>
          <w:rFonts w:ascii="Times New Roman" w:hAnsi="宋体" w:eastAsia="宋体" w:cs="Times New Roman"/>
          <w:color w:val="000000" w:themeColor="text1"/>
          <w:kern w:val="2"/>
          <w:sz w:val="24"/>
          <w:szCs w:val="24"/>
          <w:lang w:val="en-US" w:eastAsia="zh-CN" w:bidi="ar-SA"/>
        </w:rPr>
        <w:t>严禁将各类废物转移给没有相应处理资质及能力的单位。</w:t>
      </w:r>
    </w:p>
    <w:p>
      <w:pPr>
        <w:pStyle w:val="1639"/>
        <w:numPr>
          <w:ilvl w:val="0"/>
          <w:numId w:val="0"/>
        </w:numPr>
        <w:spacing w:line="360" w:lineRule="auto"/>
        <w:ind w:firstLine="480" w:firstLineChars="200"/>
        <w:rPr>
          <w:rFonts w:hint="eastAsia" w:ascii="宋体" w:hAnsi="宋体" w:eastAsia="宋体" w:cs="宋体"/>
          <w:color w:val="000000" w:themeColor="text1"/>
          <w:kern w:val="2"/>
          <w:sz w:val="24"/>
          <w:szCs w:val="24"/>
          <w:lang w:val="en-US" w:eastAsia="zh-CN" w:bidi="ar-SA"/>
        </w:rPr>
      </w:pPr>
      <w:r>
        <w:rPr>
          <w:rFonts w:hint="eastAsia" w:ascii="宋体" w:hAnsi="宋体" w:eastAsia="宋体" w:cs="宋体"/>
          <w:color w:val="000000" w:themeColor="text1"/>
          <w:kern w:val="2"/>
          <w:sz w:val="24"/>
          <w:szCs w:val="24"/>
          <w:lang w:val="en-US" w:eastAsia="zh-CN" w:bidi="ar-SA"/>
        </w:rPr>
        <w:t>②加强对危险品储存区域的日常检查，及时发现问题并解决问题。</w:t>
      </w:r>
    </w:p>
    <w:p>
      <w:pPr>
        <w:pStyle w:val="1639"/>
        <w:numPr>
          <w:ilvl w:val="0"/>
          <w:numId w:val="0"/>
        </w:numPr>
        <w:spacing w:line="360" w:lineRule="auto"/>
        <w:ind w:firstLine="480" w:firstLineChars="200"/>
        <w:rPr>
          <w:rFonts w:ascii="Times New Roman" w:hAnsi="宋体" w:eastAsia="宋体" w:cs="Times New Roman"/>
          <w:color w:val="000000" w:themeColor="text1"/>
          <w:kern w:val="2"/>
          <w:sz w:val="24"/>
          <w:szCs w:val="24"/>
          <w:lang w:val="en-US" w:eastAsia="zh-CN" w:bidi="ar-SA"/>
        </w:rPr>
      </w:pPr>
      <w:r>
        <w:rPr>
          <w:rFonts w:ascii="Times New Roman" w:hAnsi="宋体" w:eastAsia="宋体" w:cs="Times New Roman"/>
          <w:color w:val="000000" w:themeColor="text1"/>
          <w:kern w:val="2"/>
          <w:sz w:val="24"/>
          <w:szCs w:val="24"/>
          <w:lang w:val="en-US" w:eastAsia="zh-CN" w:bidi="ar-SA"/>
        </w:rPr>
        <w:t>强化安全生产管理，必须制订岗位责任制，将责任落实到部门和个人，严格遵守操作规程，严格遵守《化学危险品管理条例》及国家、地方关于易燃、易爆、有毒有害物料的储运使用安全规定。</w:t>
      </w:r>
    </w:p>
    <w:p>
      <w:pPr>
        <w:pStyle w:val="1639"/>
        <w:numPr>
          <w:ilvl w:val="0"/>
          <w:numId w:val="0"/>
        </w:numPr>
        <w:spacing w:line="360" w:lineRule="auto"/>
        <w:ind w:left="426" w:leftChars="0"/>
        <w:rPr>
          <w:rFonts w:ascii="Times New Roman" w:hAnsi="宋体" w:eastAsia="宋体" w:cs="Times New Roman"/>
          <w:color w:val="000000" w:themeColor="text1"/>
          <w:kern w:val="2"/>
          <w:sz w:val="24"/>
          <w:szCs w:val="24"/>
          <w:lang w:val="en-US" w:eastAsia="zh-CN" w:bidi="ar-SA"/>
        </w:rPr>
      </w:pPr>
      <w:r>
        <w:rPr>
          <w:rFonts w:hint="eastAsia" w:ascii="宋体" w:hAnsi="宋体" w:eastAsia="宋体" w:cs="宋体"/>
          <w:color w:val="000000" w:themeColor="text1"/>
          <w:kern w:val="2"/>
          <w:sz w:val="24"/>
          <w:szCs w:val="24"/>
          <w:lang w:val="en-US" w:eastAsia="zh-CN" w:bidi="ar-SA"/>
        </w:rPr>
        <w:t>③</w:t>
      </w:r>
      <w:r>
        <w:rPr>
          <w:rFonts w:ascii="Times New Roman" w:hAnsi="宋体" w:eastAsia="宋体" w:cs="Times New Roman"/>
          <w:color w:val="000000" w:themeColor="text1"/>
          <w:kern w:val="2"/>
          <w:sz w:val="24"/>
          <w:szCs w:val="24"/>
          <w:lang w:val="en-US" w:eastAsia="zh-CN" w:bidi="ar-SA"/>
        </w:rPr>
        <w:t>强化安全生产及环境保护意识的教育，提高职工的素质。</w:t>
      </w:r>
    </w:p>
    <w:p>
      <w:pPr>
        <w:pStyle w:val="1639"/>
        <w:numPr>
          <w:ilvl w:val="0"/>
          <w:numId w:val="0"/>
        </w:numPr>
        <w:spacing w:line="360" w:lineRule="auto"/>
        <w:ind w:left="426" w:leftChars="0"/>
        <w:rPr>
          <w:rFonts w:ascii="Times New Roman" w:hAnsi="宋体" w:eastAsia="宋体" w:cs="Times New Roman"/>
          <w:color w:val="000000" w:themeColor="text1"/>
          <w:kern w:val="2"/>
          <w:sz w:val="24"/>
          <w:szCs w:val="24"/>
          <w:lang w:val="en-US" w:eastAsia="zh-CN" w:bidi="ar-SA"/>
        </w:rPr>
      </w:pPr>
      <w:r>
        <w:rPr>
          <w:rFonts w:hint="eastAsia" w:ascii="宋体" w:hAnsi="宋体" w:eastAsia="宋体" w:cs="宋体"/>
          <w:color w:val="000000" w:themeColor="text1"/>
          <w:kern w:val="2"/>
          <w:sz w:val="24"/>
          <w:szCs w:val="24"/>
          <w:lang w:val="en-US" w:eastAsia="zh-CN" w:bidi="ar-SA"/>
        </w:rPr>
        <w:t>④</w:t>
      </w:r>
      <w:r>
        <w:rPr>
          <w:rFonts w:hint="eastAsia" w:ascii="Times New Roman" w:hAnsi="宋体" w:eastAsia="宋体" w:cs="Times New Roman"/>
          <w:color w:val="000000" w:themeColor="text1"/>
          <w:kern w:val="2"/>
          <w:sz w:val="24"/>
          <w:szCs w:val="24"/>
          <w:lang w:val="en-US" w:eastAsia="zh-CN" w:bidi="ar-SA"/>
        </w:rPr>
        <w:t>对危险品储存区地面进行防腐防渗处理，并在储存区设置收集沟。</w:t>
      </w:r>
    </w:p>
    <w:p>
      <w:pPr>
        <w:pStyle w:val="1625"/>
        <w:rPr>
          <w:rFonts w:hint="eastAsia" w:ascii="Times New Roman" w:hAnsi="宋体" w:eastAsia="宋体" w:cs="Times New Roman"/>
          <w:color w:val="000000" w:themeColor="text1"/>
          <w:kern w:val="2"/>
          <w:sz w:val="24"/>
          <w:szCs w:val="24"/>
          <w:lang w:val="en-US" w:eastAsia="zh-CN" w:bidi="ar-SA"/>
        </w:rPr>
      </w:pPr>
      <w:bookmarkStart w:id="61" w:name="_Toc19896"/>
      <w:r>
        <w:rPr>
          <w:rFonts w:hint="eastAsia" w:ascii="Times New Roman" w:hAnsi="Times New Roman" w:cs="Times New Roman" w:eastAsiaTheme="minorEastAsia"/>
          <w:color w:val="000000" w:themeColor="text1"/>
          <w:szCs w:val="24"/>
          <w:lang w:val="en-US" w:eastAsia="zh-CN"/>
        </w:rPr>
        <w:t>3</w:t>
      </w:r>
      <w:r>
        <w:rPr>
          <w:rFonts w:ascii="Times New Roman" w:hAnsi="Times New Roman" w:cs="Times New Roman" w:eastAsiaTheme="minorEastAsia"/>
          <w:color w:val="000000" w:themeColor="text1"/>
          <w:szCs w:val="24"/>
        </w:rPr>
        <w:t>.1.</w:t>
      </w:r>
      <w:r>
        <w:rPr>
          <w:rFonts w:hint="eastAsia" w:ascii="Times New Roman" w:hAnsi="Times New Roman" w:cs="Times New Roman" w:eastAsiaTheme="minorEastAsia"/>
          <w:color w:val="000000" w:themeColor="text1"/>
          <w:szCs w:val="24"/>
          <w:lang w:val="en-US" w:eastAsia="zh-CN"/>
        </w:rPr>
        <w:t>2</w:t>
      </w:r>
      <w:r>
        <w:rPr>
          <w:rFonts w:hint="eastAsia" w:ascii="Times New Roman" w:cs="Times New Roman" w:hAnsiTheme="minorEastAsia" w:eastAsiaTheme="minorEastAsia"/>
          <w:color w:val="000000" w:themeColor="text1"/>
          <w:szCs w:val="24"/>
          <w:lang w:eastAsia="zh-CN"/>
        </w:rPr>
        <w:t>火灾爆炸事故</w:t>
      </w:r>
      <w:r>
        <w:rPr>
          <w:rFonts w:ascii="Times New Roman" w:cs="Times New Roman" w:hAnsiTheme="minorEastAsia" w:eastAsiaTheme="minorEastAsia"/>
          <w:color w:val="000000" w:themeColor="text1"/>
          <w:szCs w:val="24"/>
        </w:rPr>
        <w:t>预防</w:t>
      </w:r>
      <w:bookmarkEnd w:id="61"/>
    </w:p>
    <w:p>
      <w:pPr>
        <w:pStyle w:val="1639"/>
        <w:numPr>
          <w:ilvl w:val="0"/>
          <w:numId w:val="0"/>
        </w:numPr>
        <w:spacing w:line="360" w:lineRule="auto"/>
        <w:ind w:left="426" w:leftChars="0"/>
        <w:rPr>
          <w:rFonts w:ascii="Times New Roman" w:hAnsi="宋体" w:eastAsia="宋体" w:cs="Times New Roman"/>
          <w:color w:val="000000" w:themeColor="text1"/>
          <w:kern w:val="2"/>
          <w:sz w:val="24"/>
          <w:szCs w:val="24"/>
          <w:lang w:val="en-US" w:eastAsia="zh-CN" w:bidi="ar-SA"/>
        </w:rPr>
      </w:pPr>
      <w:r>
        <w:rPr>
          <w:rFonts w:hint="eastAsia" w:ascii="宋体" w:hAnsi="宋体" w:eastAsia="宋体" w:cs="宋体"/>
          <w:color w:val="000000" w:themeColor="text1"/>
          <w:kern w:val="2"/>
          <w:sz w:val="24"/>
          <w:szCs w:val="24"/>
          <w:lang w:val="en-US" w:eastAsia="zh-CN" w:bidi="ar-SA"/>
        </w:rPr>
        <w:t>①</w:t>
      </w:r>
      <w:r>
        <w:rPr>
          <w:rFonts w:hint="eastAsia" w:ascii="Times New Roman" w:hAnsi="宋体" w:eastAsia="宋体" w:cs="Times New Roman"/>
          <w:color w:val="000000" w:themeColor="text1"/>
          <w:kern w:val="2"/>
          <w:sz w:val="24"/>
          <w:szCs w:val="24"/>
          <w:lang w:val="en-US" w:eastAsia="zh-CN" w:bidi="ar-SA"/>
        </w:rPr>
        <w:t>电池储存区严禁明火，保证储存区的通风良好，破损的电池及时处理。</w:t>
      </w:r>
    </w:p>
    <w:p>
      <w:pPr>
        <w:pStyle w:val="1639"/>
        <w:numPr>
          <w:ilvl w:val="0"/>
          <w:numId w:val="0"/>
        </w:numPr>
        <w:spacing w:line="360" w:lineRule="auto"/>
        <w:ind w:firstLine="480" w:firstLineChars="200"/>
        <w:rPr>
          <w:rFonts w:ascii="Times New Roman" w:hAnsi="宋体" w:eastAsia="宋体" w:cs="Times New Roman"/>
          <w:color w:val="000000" w:themeColor="text1"/>
          <w:kern w:val="2"/>
          <w:sz w:val="24"/>
          <w:szCs w:val="24"/>
          <w:lang w:val="en-US" w:eastAsia="zh-CN" w:bidi="ar-SA"/>
        </w:rPr>
      </w:pPr>
      <w:r>
        <w:rPr>
          <w:rFonts w:hint="eastAsia" w:ascii="宋体" w:hAnsi="宋体" w:eastAsia="宋体" w:cs="宋体"/>
          <w:color w:val="000000" w:themeColor="text1"/>
          <w:kern w:val="2"/>
          <w:sz w:val="24"/>
          <w:szCs w:val="24"/>
          <w:lang w:val="en-US" w:eastAsia="zh-CN" w:bidi="ar-SA"/>
        </w:rPr>
        <w:t>②</w:t>
      </w:r>
      <w:r>
        <w:rPr>
          <w:rFonts w:hint="eastAsia" w:ascii="Times New Roman" w:hAnsi="宋体" w:eastAsia="宋体" w:cs="Times New Roman"/>
          <w:color w:val="000000" w:themeColor="text1"/>
          <w:kern w:val="2"/>
          <w:sz w:val="24"/>
          <w:szCs w:val="24"/>
          <w:lang w:val="en-US" w:eastAsia="zh-CN" w:bidi="ar-SA"/>
        </w:rPr>
        <w:t>液化气</w:t>
      </w:r>
      <w:r>
        <w:rPr>
          <w:rFonts w:ascii="Times New Roman" w:hAnsi="宋体" w:eastAsia="宋体" w:cs="Times New Roman"/>
          <w:color w:val="000000" w:themeColor="text1"/>
          <w:kern w:val="2"/>
          <w:sz w:val="24"/>
          <w:szCs w:val="24"/>
          <w:lang w:val="en-US" w:eastAsia="zh-CN" w:bidi="ar-SA"/>
        </w:rPr>
        <w:t>必须与爆炸物品、氧化剂、易燃物品、自燃物品、腐蚀性物品隔离贮存，满瓶与空瓶应分开整齐放置，并有明显标记，应保持直立放置，且应有防止倾倒的措施，不准放在橡胶等绝缘体上，以防静电引起事故。</w:t>
      </w:r>
      <w:r>
        <w:rPr>
          <w:rFonts w:hint="eastAsia" w:ascii="Times New Roman" w:hAnsi="宋体" w:eastAsia="宋体" w:cs="Times New Roman"/>
          <w:color w:val="000000" w:themeColor="text1"/>
          <w:kern w:val="2"/>
          <w:sz w:val="24"/>
          <w:szCs w:val="24"/>
          <w:lang w:val="en-US" w:eastAsia="zh-CN" w:bidi="ar-SA"/>
        </w:rPr>
        <w:t>液化气</w:t>
      </w:r>
      <w:r>
        <w:rPr>
          <w:rFonts w:ascii="Times New Roman" w:hAnsi="宋体" w:eastAsia="宋体" w:cs="Times New Roman"/>
          <w:color w:val="000000" w:themeColor="text1"/>
          <w:kern w:val="2"/>
          <w:sz w:val="24"/>
          <w:szCs w:val="24"/>
          <w:lang w:val="en-US" w:eastAsia="zh-CN" w:bidi="ar-SA"/>
        </w:rPr>
        <w:t>气瓶使用时必须距离明火10m以外。</w:t>
      </w:r>
    </w:p>
    <w:p>
      <w:pPr>
        <w:pStyle w:val="1639"/>
        <w:numPr>
          <w:ilvl w:val="0"/>
          <w:numId w:val="0"/>
        </w:numPr>
        <w:spacing w:line="360" w:lineRule="auto"/>
        <w:ind w:firstLine="480" w:firstLineChars="200"/>
        <w:rPr>
          <w:rFonts w:ascii="Times New Roman" w:hAnsi="宋体" w:eastAsia="宋体" w:cs="Times New Roman"/>
          <w:color w:val="000000" w:themeColor="text1"/>
          <w:kern w:val="2"/>
          <w:sz w:val="24"/>
          <w:szCs w:val="24"/>
          <w:lang w:val="en-US" w:eastAsia="zh-CN" w:bidi="ar-SA"/>
        </w:rPr>
      </w:pPr>
      <w:r>
        <w:rPr>
          <w:rFonts w:hint="eastAsia" w:ascii="宋体" w:hAnsi="宋体" w:eastAsia="宋体" w:cs="宋体"/>
          <w:color w:val="000000" w:themeColor="text1"/>
          <w:kern w:val="2"/>
          <w:sz w:val="24"/>
          <w:szCs w:val="24"/>
          <w:lang w:val="en-US" w:eastAsia="zh-CN" w:bidi="ar-SA"/>
        </w:rPr>
        <w:t>②</w:t>
      </w:r>
      <w:r>
        <w:rPr>
          <w:rFonts w:ascii="Times New Roman" w:hAnsi="宋体" w:eastAsia="宋体" w:cs="Times New Roman"/>
          <w:color w:val="000000" w:themeColor="text1"/>
          <w:kern w:val="2"/>
          <w:sz w:val="24"/>
          <w:szCs w:val="24"/>
          <w:lang w:val="en-US" w:eastAsia="zh-CN" w:bidi="ar-SA"/>
        </w:rPr>
        <w:t>厂房区要加强通风，电气设备须选用防腐、防爆型，电源绝缘良好，防止产生电火花，接地牢靠，防止产生静电。</w:t>
      </w:r>
    </w:p>
    <w:p>
      <w:pPr>
        <w:pStyle w:val="1624"/>
        <w:rPr>
          <w:rFonts w:eastAsiaTheme="minorEastAsia"/>
          <w:color w:val="000000" w:themeColor="text1"/>
        </w:rPr>
      </w:pPr>
      <w:r>
        <w:rPr>
          <w:rFonts w:hint="eastAsia" w:ascii="宋体" w:hAnsi="宋体" w:eastAsia="宋体" w:cs="宋体"/>
          <w:color w:val="000000" w:themeColor="text1"/>
          <w:kern w:val="2"/>
          <w:sz w:val="24"/>
          <w:szCs w:val="24"/>
          <w:lang w:val="en-US" w:eastAsia="zh-CN" w:bidi="ar-SA"/>
        </w:rPr>
        <w:t>③</w:t>
      </w:r>
      <w:r>
        <w:rPr>
          <w:rFonts w:ascii="Times New Roman" w:hAnsi="宋体" w:eastAsia="宋体" w:cs="Times New Roman"/>
          <w:color w:val="000000" w:themeColor="text1"/>
          <w:kern w:val="2"/>
          <w:sz w:val="24"/>
          <w:szCs w:val="24"/>
          <w:lang w:val="en-US" w:eastAsia="zh-CN" w:bidi="ar-SA"/>
        </w:rPr>
        <w:t>厂方要严格遵守国家有关防火防爆的安全规定，各生产区域装置及建筑物间考虑足够的安全防火距离，并布置相应的消防通道、消防水池以及足够的消防器材等装置，并要有专人负责管理</w:t>
      </w:r>
      <w:r>
        <w:rPr>
          <w:rFonts w:hAnsiTheme="minorEastAsia" w:eastAsiaTheme="minorEastAsia"/>
          <w:color w:val="000000" w:themeColor="text1"/>
        </w:rPr>
        <w:t>。</w:t>
      </w:r>
    </w:p>
    <w:p>
      <w:pPr>
        <w:pStyle w:val="1625"/>
        <w:rPr>
          <w:rFonts w:ascii="Times New Roman" w:hAnsi="Times New Roman" w:cs="Times New Roman" w:eastAsiaTheme="minorEastAsia"/>
          <w:color w:val="000000" w:themeColor="text1"/>
          <w:szCs w:val="24"/>
        </w:rPr>
      </w:pPr>
      <w:bookmarkStart w:id="62" w:name="_Toc458777719"/>
      <w:bookmarkStart w:id="63" w:name="_Toc460593276"/>
      <w:bookmarkStart w:id="64" w:name="_Toc478028044"/>
      <w:bookmarkStart w:id="65" w:name="_Toc24272"/>
      <w:bookmarkStart w:id="66" w:name="_Toc460529778"/>
      <w:r>
        <w:rPr>
          <w:rFonts w:hint="eastAsia" w:ascii="Times New Roman" w:hAnsi="Times New Roman" w:cs="Times New Roman" w:eastAsiaTheme="minorEastAsia"/>
          <w:color w:val="000000" w:themeColor="text1"/>
          <w:szCs w:val="24"/>
          <w:lang w:val="en-US" w:eastAsia="zh-CN"/>
        </w:rPr>
        <w:t>3</w:t>
      </w:r>
      <w:r>
        <w:rPr>
          <w:rFonts w:ascii="Times New Roman" w:hAnsi="Times New Roman" w:cs="Times New Roman" w:eastAsiaTheme="minorEastAsia"/>
          <w:color w:val="000000" w:themeColor="text1"/>
          <w:szCs w:val="24"/>
        </w:rPr>
        <w:t>.1.</w:t>
      </w:r>
      <w:r>
        <w:rPr>
          <w:rFonts w:hint="eastAsia" w:ascii="Times New Roman" w:hAnsi="Times New Roman" w:cs="Times New Roman" w:eastAsiaTheme="minorEastAsia"/>
          <w:color w:val="000000" w:themeColor="text1"/>
          <w:szCs w:val="24"/>
          <w:lang w:val="en-US" w:eastAsia="zh-CN"/>
        </w:rPr>
        <w:t>3</w:t>
      </w:r>
      <w:r>
        <w:rPr>
          <w:rFonts w:hint="eastAsia" w:ascii="Times New Roman" w:cs="Times New Roman" w:hAnsiTheme="minorEastAsia" w:eastAsiaTheme="minorEastAsia"/>
          <w:color w:val="000000" w:themeColor="text1"/>
          <w:szCs w:val="24"/>
          <w:lang w:eastAsia="zh-CN"/>
        </w:rPr>
        <w:t>废水超标排放</w:t>
      </w:r>
      <w:r>
        <w:rPr>
          <w:rFonts w:ascii="Times New Roman" w:cs="Times New Roman" w:hAnsiTheme="minorEastAsia" w:eastAsiaTheme="minorEastAsia"/>
          <w:color w:val="000000" w:themeColor="text1"/>
          <w:szCs w:val="24"/>
        </w:rPr>
        <w:t>事故预防措施</w:t>
      </w:r>
      <w:bookmarkEnd w:id="62"/>
      <w:bookmarkEnd w:id="63"/>
      <w:bookmarkEnd w:id="64"/>
      <w:bookmarkEnd w:id="65"/>
      <w:bookmarkEnd w:id="66"/>
    </w:p>
    <w:p>
      <w:pPr>
        <w:pStyle w:val="1624"/>
        <w:rPr>
          <w:rFonts w:eastAsiaTheme="minorEastAsia"/>
          <w:color w:val="000000" w:themeColor="text1"/>
        </w:rPr>
      </w:pPr>
      <w:r>
        <w:rPr>
          <w:rFonts w:hAnsiTheme="minorEastAsia" w:eastAsiaTheme="minorEastAsia"/>
          <w:color w:val="000000" w:themeColor="text1"/>
        </w:rPr>
        <w:t>（</w:t>
      </w:r>
      <w:r>
        <w:rPr>
          <w:rFonts w:eastAsiaTheme="minorEastAsia"/>
          <w:color w:val="000000" w:themeColor="text1"/>
        </w:rPr>
        <w:t>1</w:t>
      </w:r>
      <w:r>
        <w:rPr>
          <w:rFonts w:hAnsiTheme="minorEastAsia" w:eastAsiaTheme="minorEastAsia"/>
          <w:color w:val="000000" w:themeColor="text1"/>
        </w:rPr>
        <w:t>）本公司定期对</w:t>
      </w:r>
      <w:r>
        <w:rPr>
          <w:rFonts w:hint="eastAsia" w:hAnsiTheme="minorEastAsia" w:eastAsiaTheme="minorEastAsia"/>
          <w:color w:val="000000" w:themeColor="text1"/>
          <w:lang w:eastAsia="zh-CN"/>
        </w:rPr>
        <w:t>废水收集及处理设施</w:t>
      </w:r>
      <w:r>
        <w:rPr>
          <w:rFonts w:hAnsiTheme="minorEastAsia" w:eastAsiaTheme="minorEastAsia"/>
          <w:color w:val="000000" w:themeColor="text1"/>
        </w:rPr>
        <w:t>进行检查，发现问题及时解决，做好巡检记录。</w:t>
      </w:r>
    </w:p>
    <w:p>
      <w:pPr>
        <w:pStyle w:val="1624"/>
        <w:rPr>
          <w:rFonts w:eastAsiaTheme="minorEastAsia"/>
          <w:color w:val="000000" w:themeColor="text1"/>
        </w:rPr>
      </w:pPr>
      <w:r>
        <w:rPr>
          <w:rFonts w:hAnsiTheme="minorEastAsia" w:eastAsiaTheme="minorEastAsia"/>
          <w:color w:val="000000" w:themeColor="text1"/>
        </w:rPr>
        <w:t>（</w:t>
      </w:r>
      <w:r>
        <w:rPr>
          <w:rFonts w:eastAsiaTheme="minorEastAsia"/>
          <w:color w:val="000000" w:themeColor="text1"/>
        </w:rPr>
        <w:t>2</w:t>
      </w:r>
      <w:r>
        <w:rPr>
          <w:rFonts w:hAnsiTheme="minorEastAsia" w:eastAsiaTheme="minorEastAsia"/>
          <w:color w:val="000000" w:themeColor="text1"/>
        </w:rPr>
        <w:t>）定期更换检修相关设备耗材，并储备一定的备用设备和配件。</w:t>
      </w:r>
    </w:p>
    <w:p>
      <w:pPr>
        <w:pStyle w:val="1624"/>
        <w:rPr>
          <w:rFonts w:eastAsiaTheme="minorEastAsia"/>
          <w:color w:val="000000" w:themeColor="text1"/>
        </w:rPr>
      </w:pPr>
      <w:r>
        <w:rPr>
          <w:rFonts w:hAnsiTheme="minorEastAsia" w:eastAsiaTheme="minorEastAsia"/>
          <w:color w:val="000000" w:themeColor="text1"/>
        </w:rPr>
        <w:t>（</w:t>
      </w:r>
      <w:r>
        <w:rPr>
          <w:rFonts w:eastAsiaTheme="minorEastAsia"/>
          <w:color w:val="000000" w:themeColor="text1"/>
        </w:rPr>
        <w:t>3</w:t>
      </w:r>
      <w:r>
        <w:rPr>
          <w:rFonts w:hAnsiTheme="minorEastAsia" w:eastAsiaTheme="minorEastAsia"/>
          <w:color w:val="000000" w:themeColor="text1"/>
        </w:rPr>
        <w:t>）制定污水处理站安全管理制度，现场贴有污水处理工艺流程及操作规程；污水处理站的操作人员应严格按照规范操作。</w:t>
      </w:r>
    </w:p>
    <w:p>
      <w:pPr>
        <w:pStyle w:val="1624"/>
        <w:rPr>
          <w:rFonts w:eastAsiaTheme="minorEastAsia"/>
          <w:color w:val="000000" w:themeColor="text1"/>
        </w:rPr>
      </w:pPr>
      <w:r>
        <w:rPr>
          <w:rFonts w:hAnsiTheme="minorEastAsia" w:eastAsiaTheme="minorEastAsia"/>
          <w:color w:val="000000" w:themeColor="text1"/>
        </w:rPr>
        <w:t>（</w:t>
      </w:r>
      <w:r>
        <w:rPr>
          <w:rFonts w:eastAsiaTheme="minorEastAsia"/>
          <w:color w:val="000000" w:themeColor="text1"/>
        </w:rPr>
        <w:t>4</w:t>
      </w:r>
      <w:r>
        <w:rPr>
          <w:rFonts w:hAnsiTheme="minorEastAsia" w:eastAsiaTheme="minorEastAsia"/>
          <w:color w:val="000000" w:themeColor="text1"/>
        </w:rPr>
        <w:t>）对污水处理站操作员工加强环保宣传教育，并进行专业技能培训。</w:t>
      </w:r>
    </w:p>
    <w:p>
      <w:pPr>
        <w:pStyle w:val="1625"/>
        <w:rPr>
          <w:rFonts w:ascii="Times New Roman" w:hAnsi="Times New Roman" w:cs="Times New Roman" w:eastAsiaTheme="minorEastAsia"/>
          <w:color w:val="000000" w:themeColor="text1"/>
          <w:szCs w:val="24"/>
        </w:rPr>
      </w:pPr>
      <w:bookmarkStart w:id="67" w:name="_Toc5324"/>
      <w:r>
        <w:rPr>
          <w:rFonts w:hint="eastAsia" w:ascii="Times New Roman" w:hAnsi="Times New Roman" w:cs="Times New Roman" w:eastAsiaTheme="minorEastAsia"/>
          <w:color w:val="000000" w:themeColor="text1"/>
          <w:szCs w:val="24"/>
          <w:lang w:val="en-US" w:eastAsia="zh-CN"/>
        </w:rPr>
        <w:t>3</w:t>
      </w:r>
      <w:r>
        <w:rPr>
          <w:rFonts w:ascii="Times New Roman" w:hAnsi="Times New Roman" w:cs="Times New Roman" w:eastAsiaTheme="minorEastAsia"/>
          <w:color w:val="000000" w:themeColor="text1"/>
          <w:szCs w:val="24"/>
        </w:rPr>
        <w:t>.1.</w:t>
      </w:r>
      <w:r>
        <w:rPr>
          <w:rFonts w:hint="eastAsia" w:ascii="Times New Roman" w:hAnsi="Times New Roman" w:cs="Times New Roman" w:eastAsiaTheme="minorEastAsia"/>
          <w:color w:val="000000" w:themeColor="text1"/>
          <w:szCs w:val="24"/>
          <w:lang w:val="en-US" w:eastAsia="zh-CN"/>
        </w:rPr>
        <w:t>4</w:t>
      </w:r>
      <w:r>
        <w:rPr>
          <w:rFonts w:ascii="Times New Roman" w:cs="Times New Roman" w:hAnsiTheme="minorEastAsia" w:eastAsiaTheme="minorEastAsia"/>
          <w:color w:val="000000" w:themeColor="text1"/>
          <w:szCs w:val="24"/>
        </w:rPr>
        <w:t>土壤污染预防</w:t>
      </w:r>
      <w:bookmarkEnd w:id="67"/>
    </w:p>
    <w:p>
      <w:pPr>
        <w:pStyle w:val="1624"/>
        <w:rPr>
          <w:rFonts w:eastAsiaTheme="minorEastAsia"/>
          <w:color w:val="000000" w:themeColor="text1"/>
        </w:rPr>
      </w:pPr>
      <w:r>
        <w:rPr>
          <w:rFonts w:hAnsiTheme="minorEastAsia" w:eastAsiaTheme="minorEastAsia"/>
          <w:color w:val="000000" w:themeColor="text1"/>
        </w:rPr>
        <w:t>（</w:t>
      </w:r>
      <w:r>
        <w:rPr>
          <w:rFonts w:eastAsiaTheme="minorEastAsia"/>
          <w:color w:val="000000" w:themeColor="text1"/>
        </w:rPr>
        <w:t>1</w:t>
      </w:r>
      <w:r>
        <w:rPr>
          <w:rFonts w:hAnsiTheme="minorEastAsia" w:eastAsiaTheme="minorEastAsia"/>
          <w:color w:val="000000" w:themeColor="text1"/>
        </w:rPr>
        <w:t>）</w:t>
      </w:r>
      <w:r>
        <w:rPr>
          <w:rFonts w:hint="eastAsia" w:hAnsiTheme="minorEastAsia" w:eastAsiaTheme="minorEastAsia"/>
          <w:color w:val="000000" w:themeColor="text1"/>
          <w:lang w:eastAsia="zh-CN"/>
        </w:rPr>
        <w:t>厂区危险废物储存区均进行防腐、防渗处理，防止废油等危险物质泄露渗入土壤等</w:t>
      </w:r>
      <w:r>
        <w:rPr>
          <w:rFonts w:hAnsiTheme="minorEastAsia" w:eastAsiaTheme="minorEastAsia"/>
          <w:color w:val="000000" w:themeColor="text1"/>
        </w:rPr>
        <w:t>；</w:t>
      </w:r>
    </w:p>
    <w:p>
      <w:pPr>
        <w:pStyle w:val="165"/>
        <w:spacing w:line="360" w:lineRule="auto"/>
        <w:ind w:firstLine="480"/>
        <w:rPr>
          <w:rFonts w:ascii="Times New Roman" w:hAnsi="Times New Roman" w:cs="Times New Roman" w:eastAsiaTheme="minorEastAsia"/>
          <w:color w:val="000000" w:themeColor="text1"/>
          <w:sz w:val="24"/>
          <w:szCs w:val="24"/>
        </w:rPr>
      </w:pPr>
      <w:r>
        <w:rPr>
          <w:rFonts w:ascii="Times New Roman" w:cs="Times New Roman" w:hAnsiTheme="minorEastAsia" w:eastAsiaTheme="minorEastAsia"/>
          <w:color w:val="000000" w:themeColor="text1"/>
          <w:sz w:val="24"/>
          <w:szCs w:val="24"/>
        </w:rPr>
        <w:t>（</w:t>
      </w:r>
      <w:r>
        <w:rPr>
          <w:rFonts w:ascii="Times New Roman" w:hAnsi="Times New Roman" w:cs="Times New Roman" w:eastAsiaTheme="minorEastAsia"/>
          <w:color w:val="000000" w:themeColor="text1"/>
          <w:sz w:val="24"/>
          <w:szCs w:val="24"/>
        </w:rPr>
        <w:t>2</w:t>
      </w:r>
      <w:r>
        <w:rPr>
          <w:rFonts w:ascii="Times New Roman" w:cs="Times New Roman" w:hAnsiTheme="minorEastAsia" w:eastAsiaTheme="minorEastAsia"/>
          <w:color w:val="000000" w:themeColor="text1"/>
          <w:sz w:val="24"/>
          <w:szCs w:val="24"/>
        </w:rPr>
        <w:t>）厂区设有截留设施</w:t>
      </w:r>
      <w:r>
        <w:rPr>
          <w:rFonts w:hint="eastAsia" w:ascii="Times New Roman" w:cs="Times New Roman" w:hAnsiTheme="minorEastAsia" w:eastAsiaTheme="minorEastAsia"/>
          <w:color w:val="000000" w:themeColor="text1"/>
          <w:sz w:val="24"/>
          <w:szCs w:val="24"/>
          <w:lang w:eastAsia="zh-CN"/>
        </w:rPr>
        <w:t>及事故事故收集池</w:t>
      </w:r>
      <w:r>
        <w:rPr>
          <w:rFonts w:ascii="Times New Roman" w:cs="Times New Roman" w:hAnsiTheme="minorEastAsia" w:eastAsiaTheme="minorEastAsia"/>
          <w:color w:val="000000" w:themeColor="text1"/>
          <w:sz w:val="24"/>
          <w:szCs w:val="24"/>
        </w:rPr>
        <w:t>，发生泄漏事故，可及时进行应急处置，不会对周边土壤环境造成污染影响。</w:t>
      </w:r>
    </w:p>
    <w:p>
      <w:pPr>
        <w:pStyle w:val="6"/>
        <w:spacing w:before="160" w:after="160" w:line="500" w:lineRule="exact"/>
        <w:rPr>
          <w:rFonts w:ascii="Times New Roman" w:hAnsi="Times New Roman" w:eastAsia="宋体" w:cs="Times New Roman"/>
          <w:color w:val="000000" w:themeColor="text1"/>
          <w:sz w:val="24"/>
          <w:szCs w:val="24"/>
        </w:rPr>
      </w:pPr>
      <w:bookmarkStart w:id="68" w:name="_Toc30907"/>
      <w:r>
        <w:rPr>
          <w:rFonts w:hint="eastAsia" w:ascii="Times New Roman" w:hAnsi="Times New Roman" w:eastAsia="宋体" w:cs="Times New Roman"/>
          <w:color w:val="000000" w:themeColor="text1"/>
          <w:sz w:val="24"/>
          <w:szCs w:val="24"/>
          <w:lang w:val="en-US" w:eastAsia="zh-CN"/>
        </w:rPr>
        <w:t>3</w:t>
      </w:r>
      <w:r>
        <w:rPr>
          <w:rFonts w:ascii="Times New Roman" w:hAnsi="Times New Roman" w:eastAsia="宋体" w:cs="Times New Roman"/>
          <w:color w:val="000000" w:themeColor="text1"/>
          <w:sz w:val="24"/>
          <w:szCs w:val="24"/>
        </w:rPr>
        <w:t>.1.</w:t>
      </w:r>
      <w:r>
        <w:rPr>
          <w:rFonts w:hint="eastAsia" w:ascii="Times New Roman" w:hAnsi="Times New Roman" w:eastAsia="宋体" w:cs="Times New Roman"/>
          <w:color w:val="000000" w:themeColor="text1"/>
          <w:sz w:val="24"/>
          <w:szCs w:val="24"/>
          <w:lang w:val="en-US" w:eastAsia="zh-CN"/>
        </w:rPr>
        <w:t>5</w:t>
      </w:r>
      <w:r>
        <w:rPr>
          <w:rFonts w:ascii="Times New Roman" w:hAnsi="宋体" w:eastAsia="宋体" w:cs="Times New Roman"/>
          <w:color w:val="000000" w:themeColor="text1"/>
          <w:sz w:val="24"/>
          <w:szCs w:val="24"/>
        </w:rPr>
        <w:t>环境风险管理制度</w:t>
      </w:r>
      <w:bookmarkEnd w:id="68"/>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w:t>
      </w:r>
      <w:r>
        <w:rPr>
          <w:rFonts w:eastAsia="宋体"/>
          <w:color w:val="000000" w:themeColor="text1"/>
          <w:kern w:val="0"/>
          <w:sz w:val="24"/>
          <w:lang w:val="zh-CN"/>
        </w:rPr>
        <w:t>1</w:t>
      </w:r>
      <w:r>
        <w:rPr>
          <w:rFonts w:hAnsi="宋体" w:eastAsia="宋体"/>
          <w:color w:val="000000" w:themeColor="text1"/>
          <w:kern w:val="0"/>
          <w:sz w:val="24"/>
          <w:lang w:val="zh-CN"/>
        </w:rPr>
        <w:t>）公司环境风险防控和应急措施制度已建成；</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rPr>
        <w:t>（</w:t>
      </w:r>
      <w:r>
        <w:rPr>
          <w:rFonts w:eastAsia="宋体"/>
          <w:color w:val="000000" w:themeColor="text1"/>
          <w:kern w:val="0"/>
          <w:sz w:val="24"/>
        </w:rPr>
        <w:t>2</w:t>
      </w:r>
      <w:r>
        <w:rPr>
          <w:rFonts w:hAnsi="宋体" w:eastAsia="宋体"/>
          <w:color w:val="000000" w:themeColor="text1"/>
          <w:kern w:val="0"/>
          <w:sz w:val="24"/>
        </w:rPr>
        <w:t>）</w:t>
      </w:r>
      <w:r>
        <w:rPr>
          <w:rFonts w:hAnsi="宋体" w:eastAsia="宋体"/>
          <w:color w:val="000000" w:themeColor="text1"/>
          <w:kern w:val="0"/>
          <w:sz w:val="24"/>
          <w:lang w:val="zh-CN"/>
        </w:rPr>
        <w:t>公司每年组织员工开展危险源辨识和危险环境因素辨识，环境风险防控重点岗位明确责任人和其</w:t>
      </w:r>
      <w:r>
        <w:rPr>
          <w:rFonts w:hint="eastAsia" w:hAnsi="宋体" w:eastAsia="宋体"/>
          <w:color w:val="000000" w:themeColor="text1"/>
          <w:kern w:val="0"/>
          <w:sz w:val="24"/>
          <w:lang w:val="zh-CN"/>
        </w:rPr>
        <w:t>职责</w:t>
      </w:r>
      <w:r>
        <w:rPr>
          <w:rFonts w:hAnsi="宋体" w:eastAsia="宋体"/>
          <w:color w:val="000000" w:themeColor="text1"/>
          <w:kern w:val="0"/>
          <w:sz w:val="24"/>
          <w:lang w:val="zh-CN"/>
        </w:rPr>
        <w:t>。并按要求组建应急组织机构，其中指挥组由总指挥</w:t>
      </w:r>
      <w:r>
        <w:rPr>
          <w:rFonts w:hint="eastAsia" w:hAnsi="宋体" w:eastAsia="宋体"/>
          <w:color w:val="000000" w:themeColor="text1"/>
          <w:kern w:val="0"/>
          <w:sz w:val="24"/>
          <w:lang w:val="zh-CN"/>
        </w:rPr>
        <w:t>、</w:t>
      </w:r>
      <w:r>
        <w:rPr>
          <w:rFonts w:hAnsi="宋体" w:eastAsia="宋体"/>
          <w:color w:val="000000" w:themeColor="text1"/>
          <w:kern w:val="0"/>
          <w:sz w:val="24"/>
          <w:lang w:val="zh-CN"/>
        </w:rPr>
        <w:t>副总指挥</w:t>
      </w:r>
      <w:r>
        <w:rPr>
          <w:rFonts w:hint="eastAsia" w:hAnsi="宋体" w:eastAsia="宋体"/>
          <w:color w:val="000000" w:themeColor="text1"/>
          <w:kern w:val="0"/>
          <w:sz w:val="24"/>
          <w:lang w:val="zh-CN"/>
        </w:rPr>
        <w:t>及现场指挥</w:t>
      </w:r>
      <w:r>
        <w:rPr>
          <w:rFonts w:hAnsi="宋体" w:eastAsia="宋体"/>
          <w:color w:val="000000" w:themeColor="text1"/>
          <w:kern w:val="0"/>
          <w:sz w:val="24"/>
          <w:lang w:val="zh-CN"/>
        </w:rPr>
        <w:t>组成，下设</w:t>
      </w:r>
      <w:r>
        <w:rPr>
          <w:rFonts w:hint="eastAsia" w:hAnsi="宋体" w:eastAsia="宋体"/>
          <w:color w:val="000000" w:themeColor="text1"/>
          <w:kern w:val="0"/>
          <w:sz w:val="24"/>
          <w:lang w:val="zh-CN"/>
        </w:rPr>
        <w:t>通讯</w:t>
      </w:r>
      <w:r>
        <w:rPr>
          <w:rFonts w:hAnsi="宋体" w:eastAsia="宋体"/>
          <w:color w:val="000000" w:themeColor="text1"/>
          <w:kern w:val="0"/>
          <w:sz w:val="24"/>
          <w:lang w:val="zh-CN"/>
        </w:rPr>
        <w:t>组、</w:t>
      </w:r>
      <w:r>
        <w:rPr>
          <w:rFonts w:hint="eastAsia" w:hAnsi="宋体" w:eastAsia="宋体"/>
          <w:color w:val="000000" w:themeColor="text1"/>
          <w:kern w:val="0"/>
          <w:sz w:val="24"/>
          <w:lang w:val="zh-CN"/>
        </w:rPr>
        <w:t>警戒疏散</w:t>
      </w:r>
      <w:r>
        <w:rPr>
          <w:rFonts w:hAnsi="宋体" w:eastAsia="宋体"/>
          <w:color w:val="000000" w:themeColor="text1"/>
          <w:kern w:val="0"/>
          <w:sz w:val="24"/>
          <w:lang w:val="zh-CN"/>
        </w:rPr>
        <w:t>组、</w:t>
      </w:r>
      <w:r>
        <w:rPr>
          <w:rFonts w:hint="eastAsia" w:hAnsi="宋体" w:eastAsia="宋体"/>
          <w:color w:val="000000" w:themeColor="text1"/>
          <w:kern w:val="0"/>
          <w:sz w:val="24"/>
          <w:lang w:val="zh-CN"/>
        </w:rPr>
        <w:t>抢险救火</w:t>
      </w:r>
      <w:r>
        <w:rPr>
          <w:rFonts w:hAnsi="宋体" w:eastAsia="宋体"/>
          <w:color w:val="000000" w:themeColor="text1"/>
          <w:kern w:val="0"/>
          <w:sz w:val="24"/>
          <w:lang w:val="zh-CN"/>
        </w:rPr>
        <w:t>组、后勤保障组、</w:t>
      </w:r>
      <w:r>
        <w:rPr>
          <w:rFonts w:hint="eastAsia" w:hAnsi="宋体" w:eastAsia="宋体"/>
          <w:color w:val="000000" w:themeColor="text1"/>
          <w:kern w:val="0"/>
          <w:sz w:val="24"/>
          <w:lang w:val="zh-CN"/>
        </w:rPr>
        <w:t>救护</w:t>
      </w:r>
      <w:r>
        <w:rPr>
          <w:rFonts w:hAnsi="宋体" w:eastAsia="宋体"/>
          <w:color w:val="000000" w:themeColor="text1"/>
          <w:kern w:val="0"/>
          <w:sz w:val="24"/>
          <w:lang w:val="zh-CN"/>
        </w:rPr>
        <w:t>组、</w:t>
      </w:r>
      <w:r>
        <w:rPr>
          <w:rFonts w:hint="eastAsia" w:hAnsi="宋体" w:eastAsia="宋体"/>
          <w:color w:val="000000" w:themeColor="text1"/>
          <w:kern w:val="0"/>
          <w:sz w:val="24"/>
          <w:lang w:val="zh-CN"/>
        </w:rPr>
        <w:t>现场处置组</w:t>
      </w:r>
      <w:r>
        <w:rPr>
          <w:rFonts w:hAnsi="宋体" w:eastAsia="宋体"/>
          <w:color w:val="000000" w:themeColor="text1"/>
          <w:kern w:val="0"/>
          <w:sz w:val="24"/>
          <w:lang w:val="zh-CN"/>
        </w:rPr>
        <w:t>，指挥机构及各救援组责任分工到人；</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w:t>
      </w:r>
      <w:r>
        <w:rPr>
          <w:rFonts w:eastAsia="宋体"/>
          <w:color w:val="000000" w:themeColor="text1"/>
          <w:kern w:val="0"/>
          <w:sz w:val="24"/>
          <w:lang w:val="zh-CN"/>
        </w:rPr>
        <w:t>3</w:t>
      </w:r>
      <w:r>
        <w:rPr>
          <w:rFonts w:hAnsi="宋体" w:eastAsia="宋体"/>
          <w:color w:val="000000" w:themeColor="text1"/>
          <w:kern w:val="0"/>
          <w:sz w:val="24"/>
          <w:lang w:val="zh-CN"/>
        </w:rPr>
        <w:t>）公司</w:t>
      </w:r>
      <w:r>
        <w:rPr>
          <w:rFonts w:hint="eastAsia" w:hAnsi="宋体" w:eastAsia="宋体"/>
          <w:color w:val="000000" w:themeColor="text1"/>
          <w:kern w:val="0"/>
          <w:sz w:val="24"/>
          <w:lang w:val="zh-CN"/>
        </w:rPr>
        <w:t>定期组织</w:t>
      </w:r>
      <w:r>
        <w:rPr>
          <w:rFonts w:hAnsi="宋体" w:eastAsia="宋体"/>
          <w:color w:val="000000" w:themeColor="text1"/>
          <w:kern w:val="0"/>
          <w:sz w:val="24"/>
          <w:lang w:val="zh-CN"/>
        </w:rPr>
        <w:t>安全生产隐患检查，涉及的主要环境风险设施则每天进行巡检，并定期进行专项检查和维护，并有巡检记录和维护保养记录；</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w:t>
      </w:r>
      <w:r>
        <w:rPr>
          <w:rFonts w:eastAsia="宋体"/>
          <w:color w:val="000000" w:themeColor="text1"/>
          <w:kern w:val="0"/>
          <w:sz w:val="24"/>
          <w:lang w:val="zh-CN"/>
        </w:rPr>
        <w:t>4</w:t>
      </w:r>
      <w:r>
        <w:rPr>
          <w:rFonts w:hAnsi="宋体" w:eastAsia="宋体"/>
          <w:color w:val="000000" w:themeColor="text1"/>
          <w:kern w:val="0"/>
          <w:sz w:val="24"/>
          <w:lang w:val="zh-CN"/>
        </w:rPr>
        <w:t>）公司在事故发生区域配有相应的应急物资和应急装备，配有专职人员和报警系统；</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w:t>
      </w:r>
      <w:r>
        <w:rPr>
          <w:rFonts w:eastAsia="宋体"/>
          <w:color w:val="000000" w:themeColor="text1"/>
          <w:kern w:val="0"/>
          <w:sz w:val="24"/>
          <w:lang w:val="zh-CN"/>
        </w:rPr>
        <w:t>5</w:t>
      </w:r>
      <w:r>
        <w:rPr>
          <w:rFonts w:hAnsi="宋体" w:eastAsia="宋体"/>
          <w:color w:val="000000" w:themeColor="text1"/>
          <w:kern w:val="0"/>
          <w:sz w:val="24"/>
          <w:lang w:val="zh-CN"/>
        </w:rPr>
        <w:t>）公司成立以来多次开展对企业职工进行环境风险和环境应急管理的宣传工作，在厂区内张贴应急救援机构和人员、风险物质危险特性、急救措施、风险事故内部疏散路线等标识牌。</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w:t>
      </w:r>
      <w:r>
        <w:rPr>
          <w:rFonts w:eastAsia="宋体"/>
          <w:color w:val="000000" w:themeColor="text1"/>
          <w:kern w:val="0"/>
          <w:sz w:val="24"/>
          <w:lang w:val="zh-CN"/>
        </w:rPr>
        <w:t>6</w:t>
      </w:r>
      <w:r>
        <w:rPr>
          <w:rFonts w:hAnsi="宋体" w:eastAsia="宋体"/>
          <w:color w:val="000000" w:themeColor="text1"/>
          <w:kern w:val="0"/>
          <w:sz w:val="24"/>
          <w:lang w:val="zh-CN"/>
        </w:rPr>
        <w:t>）公司现有风险预案制度完善，并编制了各类突发事件处置方案企业标准，对突发环境事件应急预案体系有积极的推动作用。</w:t>
      </w:r>
    </w:p>
    <w:p>
      <w:pPr>
        <w:pStyle w:val="6"/>
        <w:spacing w:before="160" w:after="160" w:line="500" w:lineRule="exact"/>
        <w:rPr>
          <w:rFonts w:ascii="Times New Roman" w:hAnsi="Times New Roman" w:eastAsia="宋体" w:cs="Times New Roman"/>
          <w:color w:val="000000" w:themeColor="text1"/>
          <w:sz w:val="24"/>
          <w:szCs w:val="24"/>
        </w:rPr>
      </w:pPr>
      <w:bookmarkStart w:id="69" w:name="_Toc13881"/>
      <w:r>
        <w:rPr>
          <w:rFonts w:hint="eastAsia" w:ascii="Times New Roman" w:hAnsi="Times New Roman" w:eastAsia="宋体" w:cs="Times New Roman"/>
          <w:color w:val="000000" w:themeColor="text1"/>
          <w:sz w:val="24"/>
          <w:szCs w:val="24"/>
          <w:lang w:val="en-US" w:eastAsia="zh-CN"/>
        </w:rPr>
        <w:t>3</w:t>
      </w:r>
      <w:r>
        <w:rPr>
          <w:rFonts w:ascii="Times New Roman" w:hAnsi="Times New Roman" w:eastAsia="宋体" w:cs="Times New Roman"/>
          <w:color w:val="000000" w:themeColor="text1"/>
          <w:sz w:val="24"/>
          <w:szCs w:val="24"/>
        </w:rPr>
        <w:t>.1.</w:t>
      </w:r>
      <w:r>
        <w:rPr>
          <w:rFonts w:hint="eastAsia" w:ascii="Times New Roman" w:hAnsi="Times New Roman" w:eastAsia="宋体" w:cs="Times New Roman"/>
          <w:color w:val="000000" w:themeColor="text1"/>
          <w:sz w:val="24"/>
          <w:szCs w:val="24"/>
          <w:lang w:val="en-US" w:eastAsia="zh-CN"/>
        </w:rPr>
        <w:t>6</w:t>
      </w:r>
      <w:r>
        <w:rPr>
          <w:rFonts w:ascii="Times New Roman" w:hAnsi="宋体" w:eastAsia="宋体" w:cs="Times New Roman"/>
          <w:color w:val="000000" w:themeColor="text1"/>
          <w:sz w:val="24"/>
          <w:szCs w:val="24"/>
        </w:rPr>
        <w:t>风险隐患排查</w:t>
      </w:r>
      <w:bookmarkEnd w:id="69"/>
    </w:p>
    <w:p>
      <w:pPr>
        <w:pStyle w:val="167"/>
        <w:spacing w:line="360" w:lineRule="auto"/>
        <w:ind w:firstLine="480"/>
        <w:rPr>
          <w:rFonts w:eastAsia="宋体"/>
          <w:color w:val="000000" w:themeColor="text1"/>
          <w:sz w:val="24"/>
        </w:rPr>
      </w:pPr>
      <w:r>
        <w:rPr>
          <w:rFonts w:hAnsi="宋体" w:eastAsia="宋体"/>
          <w:color w:val="000000" w:themeColor="text1"/>
          <w:sz w:val="24"/>
        </w:rPr>
        <w:t>为加强环境管理工作，从源头有效防范环境风险，确保环境风险隐患排查、整改到位，成立</w:t>
      </w:r>
      <w:r>
        <w:rPr>
          <w:rFonts w:hint="eastAsia" w:hAnsi="宋体" w:eastAsia="宋体"/>
          <w:color w:val="000000" w:themeColor="text1"/>
          <w:sz w:val="24"/>
        </w:rPr>
        <w:t>安全生产领导小组</w:t>
      </w:r>
      <w:r>
        <w:rPr>
          <w:rFonts w:hAnsi="宋体" w:eastAsia="宋体"/>
          <w:color w:val="000000" w:themeColor="text1"/>
          <w:sz w:val="24"/>
        </w:rPr>
        <w:t>。领导小组人员由</w:t>
      </w:r>
      <w:r>
        <w:rPr>
          <w:rFonts w:hint="eastAsia" w:hAnsi="宋体" w:eastAsia="宋体"/>
          <w:color w:val="000000" w:themeColor="text1"/>
          <w:sz w:val="24"/>
        </w:rPr>
        <w:t>环安办</w:t>
      </w:r>
      <w:r>
        <w:rPr>
          <w:rFonts w:hAnsi="宋体" w:eastAsia="宋体"/>
          <w:color w:val="000000" w:themeColor="text1"/>
          <w:sz w:val="24"/>
        </w:rPr>
        <w:t>人员及专兼职安全员、环保管理员、技术员组成。排查</w:t>
      </w:r>
      <w:r>
        <w:rPr>
          <w:rFonts w:hAnsi="宋体" w:eastAsia="宋体"/>
          <w:color w:val="000000" w:themeColor="text1"/>
          <w:kern w:val="0"/>
          <w:sz w:val="24"/>
          <w:lang w:val="zh-CN"/>
        </w:rPr>
        <w:t>检查</w:t>
      </w:r>
      <w:r>
        <w:rPr>
          <w:rFonts w:hAnsi="宋体" w:eastAsia="宋体"/>
          <w:color w:val="000000" w:themeColor="text1"/>
          <w:sz w:val="24"/>
        </w:rPr>
        <w:t>主要内容是查思想、查制度、查管理、查隐患、查环保设施。</w:t>
      </w:r>
    </w:p>
    <w:p>
      <w:pPr>
        <w:pStyle w:val="5"/>
        <w:spacing w:before="160" w:after="160" w:line="500" w:lineRule="exact"/>
        <w:rPr>
          <w:rFonts w:ascii="Times New Roman" w:hAnsi="Times New Roman" w:eastAsia="宋体" w:cs="Times New Roman"/>
          <w:color w:val="000000" w:themeColor="text1"/>
          <w:sz w:val="30"/>
          <w:szCs w:val="30"/>
        </w:rPr>
      </w:pPr>
      <w:bookmarkStart w:id="70" w:name="_Toc4370"/>
      <w:r>
        <w:rPr>
          <w:rFonts w:hint="eastAsia" w:ascii="Times New Roman" w:hAnsi="Times New Roman" w:eastAsia="宋体" w:cs="Times New Roman"/>
          <w:color w:val="000000" w:themeColor="text1"/>
          <w:sz w:val="30"/>
          <w:szCs w:val="30"/>
          <w:lang w:val="en-US" w:eastAsia="zh-CN"/>
        </w:rPr>
        <w:t>3</w:t>
      </w:r>
      <w:r>
        <w:rPr>
          <w:rFonts w:ascii="Times New Roman" w:hAnsi="Times New Roman" w:eastAsia="宋体" w:cs="Times New Roman"/>
          <w:color w:val="000000" w:themeColor="text1"/>
          <w:sz w:val="30"/>
          <w:szCs w:val="30"/>
        </w:rPr>
        <w:t>.2</w:t>
      </w:r>
      <w:r>
        <w:rPr>
          <w:rFonts w:ascii="Times New Roman" w:hAnsi="宋体" w:eastAsia="宋体" w:cs="Times New Roman"/>
          <w:color w:val="000000" w:themeColor="text1"/>
          <w:sz w:val="30"/>
          <w:szCs w:val="30"/>
        </w:rPr>
        <w:t>预警行动</w:t>
      </w:r>
      <w:bookmarkEnd w:id="70"/>
    </w:p>
    <w:p>
      <w:pPr>
        <w:pStyle w:val="1625"/>
        <w:rPr>
          <w:rFonts w:ascii="Times New Roman" w:hAnsi="Times New Roman" w:cs="Times New Roman" w:eastAsiaTheme="minorEastAsia"/>
          <w:color w:val="000000" w:themeColor="text1"/>
          <w:szCs w:val="24"/>
        </w:rPr>
      </w:pPr>
      <w:bookmarkStart w:id="71" w:name="_Toc454111652"/>
      <w:bookmarkStart w:id="72" w:name="_Toc458777723"/>
      <w:bookmarkStart w:id="73" w:name="_Toc6401"/>
      <w:bookmarkStart w:id="74" w:name="_Toc460593280"/>
      <w:bookmarkStart w:id="75" w:name="_Toc460529782"/>
      <w:bookmarkStart w:id="76" w:name="_Toc375293368"/>
      <w:bookmarkStart w:id="77" w:name="_Toc457491032"/>
      <w:bookmarkStart w:id="78" w:name="_Toc478028048"/>
      <w:bookmarkStart w:id="79" w:name="_Toc386186053"/>
      <w:r>
        <w:rPr>
          <w:rFonts w:hint="eastAsia" w:ascii="Times New Roman" w:hAnsi="Times New Roman" w:cs="Times New Roman" w:eastAsiaTheme="minorEastAsia"/>
          <w:color w:val="000000" w:themeColor="text1"/>
          <w:szCs w:val="24"/>
          <w:lang w:val="en-US" w:eastAsia="zh-CN"/>
        </w:rPr>
        <w:t>3</w:t>
      </w:r>
      <w:r>
        <w:rPr>
          <w:rFonts w:ascii="Times New Roman" w:hAnsi="Times New Roman" w:cs="Times New Roman" w:eastAsiaTheme="minorEastAsia"/>
          <w:color w:val="000000" w:themeColor="text1"/>
          <w:szCs w:val="24"/>
        </w:rPr>
        <w:t>.2.1</w:t>
      </w:r>
      <w:r>
        <w:rPr>
          <w:rFonts w:ascii="Times New Roman" w:cs="Times New Roman" w:hAnsiTheme="minorEastAsia" w:eastAsiaTheme="minorEastAsia"/>
          <w:color w:val="000000" w:themeColor="text1"/>
          <w:szCs w:val="24"/>
        </w:rPr>
        <w:t>预警条件</w:t>
      </w:r>
      <w:bookmarkEnd w:id="71"/>
      <w:bookmarkEnd w:id="72"/>
      <w:bookmarkEnd w:id="73"/>
      <w:bookmarkEnd w:id="74"/>
      <w:bookmarkEnd w:id="75"/>
      <w:bookmarkEnd w:id="76"/>
      <w:bookmarkEnd w:id="77"/>
      <w:bookmarkEnd w:id="78"/>
      <w:bookmarkEnd w:id="79"/>
    </w:p>
    <w:p>
      <w:pPr>
        <w:pStyle w:val="1624"/>
        <w:rPr>
          <w:rFonts w:eastAsiaTheme="minorEastAsia"/>
          <w:color w:val="000000" w:themeColor="text1"/>
        </w:rPr>
      </w:pPr>
      <w:r>
        <w:rPr>
          <w:rFonts w:hAnsiTheme="minorEastAsia" w:eastAsiaTheme="minorEastAsia"/>
          <w:color w:val="000000" w:themeColor="text1"/>
        </w:rPr>
        <w:t>为了最大程度降低突发环境事件的发生，本公司根据自身技术、物质人员的实际情况，采取预警措施。针对本公司可能发生的突发环境事件类型，确定以下预警条件：</w:t>
      </w:r>
    </w:p>
    <w:p>
      <w:pPr>
        <w:pStyle w:val="1624"/>
        <w:rPr>
          <w:rFonts w:eastAsiaTheme="minorEastAsia"/>
          <w:color w:val="000000" w:themeColor="text1"/>
        </w:rPr>
      </w:pPr>
      <w:r>
        <w:rPr>
          <w:rFonts w:hAnsiTheme="minorEastAsia" w:eastAsiaTheme="minorEastAsia"/>
          <w:color w:val="000000" w:themeColor="text1"/>
        </w:rPr>
        <w:t>（</w:t>
      </w:r>
      <w:r>
        <w:rPr>
          <w:rFonts w:eastAsiaTheme="minorEastAsia"/>
          <w:color w:val="000000" w:themeColor="text1"/>
        </w:rPr>
        <w:t>1</w:t>
      </w:r>
      <w:r>
        <w:rPr>
          <w:rFonts w:hAnsiTheme="minorEastAsia" w:eastAsiaTheme="minorEastAsia"/>
          <w:color w:val="000000" w:themeColor="text1"/>
        </w:rPr>
        <w:t>）</w:t>
      </w:r>
      <w:r>
        <w:rPr>
          <w:rFonts w:hint="eastAsia" w:hAnsiTheme="minorEastAsia" w:eastAsiaTheme="minorEastAsia"/>
          <w:color w:val="000000" w:themeColor="text1"/>
          <w:lang w:eastAsia="zh-CN"/>
        </w:rPr>
        <w:t>发生危险物质的外泄</w:t>
      </w:r>
      <w:r>
        <w:rPr>
          <w:rFonts w:hAnsiTheme="minorEastAsia" w:eastAsiaTheme="minorEastAsia"/>
          <w:color w:val="000000" w:themeColor="text1"/>
        </w:rPr>
        <w:t>；</w:t>
      </w:r>
    </w:p>
    <w:p>
      <w:pPr>
        <w:spacing w:line="360" w:lineRule="auto"/>
        <w:ind w:firstLine="482"/>
        <w:rPr>
          <w:rFonts w:ascii="Times New Roman" w:hAnsi="Times New Roman" w:cs="Times New Roman"/>
          <w:color w:val="000000" w:themeColor="text1"/>
          <w:sz w:val="24"/>
          <w:szCs w:val="24"/>
        </w:rPr>
      </w:pPr>
      <w:r>
        <w:rPr>
          <w:rFonts w:ascii="Times New Roman" w:cs="Times New Roman" w:hAnsiTheme="minorEastAsia"/>
          <w:color w:val="000000" w:themeColor="text1"/>
          <w:sz w:val="24"/>
          <w:szCs w:val="24"/>
        </w:rPr>
        <w:t>（</w:t>
      </w:r>
      <w:r>
        <w:rPr>
          <w:rFonts w:ascii="Times New Roman" w:hAnsi="Times New Roman" w:cs="Times New Roman"/>
          <w:color w:val="000000" w:themeColor="text1"/>
          <w:sz w:val="24"/>
          <w:szCs w:val="24"/>
        </w:rPr>
        <w:t>2</w:t>
      </w:r>
      <w:r>
        <w:rPr>
          <w:rFonts w:ascii="Times New Roman" w:cs="Times New Roman" w:hAnsiTheme="minorEastAsia"/>
          <w:color w:val="000000" w:themeColor="text1"/>
          <w:sz w:val="24"/>
          <w:szCs w:val="24"/>
        </w:rPr>
        <w:t>）</w:t>
      </w:r>
      <w:r>
        <w:rPr>
          <w:rFonts w:hint="eastAsia" w:ascii="Times New Roman" w:cs="Times New Roman" w:hAnsiTheme="minorEastAsia"/>
          <w:color w:val="000000" w:themeColor="text1"/>
          <w:sz w:val="24"/>
          <w:szCs w:val="24"/>
          <w:lang w:eastAsia="zh-CN"/>
        </w:rPr>
        <w:t>环保设施</w:t>
      </w:r>
      <w:r>
        <w:rPr>
          <w:rFonts w:ascii="Times New Roman" w:cs="Times New Roman" w:hAnsiTheme="minorEastAsia"/>
          <w:color w:val="000000" w:themeColor="text1"/>
          <w:sz w:val="24"/>
          <w:szCs w:val="24"/>
        </w:rPr>
        <w:t>设施</w:t>
      </w:r>
      <w:r>
        <w:rPr>
          <w:rFonts w:hint="eastAsia" w:ascii="Times New Roman" w:cs="Times New Roman" w:hAnsiTheme="minorEastAsia"/>
          <w:color w:val="000000" w:themeColor="text1"/>
          <w:sz w:val="24"/>
          <w:szCs w:val="24"/>
          <w:lang w:eastAsia="zh-CN"/>
        </w:rPr>
        <w:t>运行</w:t>
      </w:r>
      <w:r>
        <w:rPr>
          <w:rFonts w:ascii="Times New Roman" w:cs="Times New Roman" w:hAnsiTheme="minorEastAsia"/>
          <w:color w:val="000000" w:themeColor="text1"/>
          <w:sz w:val="24"/>
          <w:szCs w:val="24"/>
        </w:rPr>
        <w:t>异常；</w:t>
      </w:r>
    </w:p>
    <w:p>
      <w:pPr>
        <w:spacing w:line="360" w:lineRule="auto"/>
        <w:ind w:firstLine="480" w:firstLineChars="200"/>
        <w:rPr>
          <w:rFonts w:ascii="Times New Roman" w:hAnsi="Times New Roman" w:cs="Times New Roman"/>
          <w:color w:val="000000" w:themeColor="text1"/>
          <w:sz w:val="24"/>
          <w:szCs w:val="24"/>
        </w:rPr>
      </w:pPr>
      <w:r>
        <w:rPr>
          <w:rFonts w:ascii="Times New Roman" w:cs="Times New Roman" w:hAnsiTheme="minorEastAsia"/>
          <w:color w:val="000000" w:themeColor="text1"/>
          <w:sz w:val="24"/>
          <w:szCs w:val="24"/>
        </w:rPr>
        <w:t>（</w:t>
      </w:r>
      <w:r>
        <w:rPr>
          <w:rFonts w:hint="eastAsia" w:ascii="Times New Roman" w:hAnsi="Times New Roman" w:cs="Times New Roman"/>
          <w:color w:val="000000" w:themeColor="text1"/>
          <w:sz w:val="24"/>
          <w:szCs w:val="24"/>
          <w:lang w:val="en-US" w:eastAsia="zh-CN"/>
        </w:rPr>
        <w:t>3</w:t>
      </w:r>
      <w:r>
        <w:rPr>
          <w:rFonts w:ascii="Times New Roman" w:cs="Times New Roman" w:hAnsiTheme="minorEastAsia"/>
          <w:color w:val="000000" w:themeColor="text1"/>
          <w:sz w:val="24"/>
          <w:szCs w:val="24"/>
        </w:rPr>
        <w:t>）</w:t>
      </w:r>
      <w:r>
        <w:rPr>
          <w:rFonts w:hint="eastAsia" w:ascii="Times New Roman" w:cs="Times New Roman" w:hAnsiTheme="minorEastAsia"/>
          <w:color w:val="000000" w:themeColor="text1"/>
          <w:sz w:val="24"/>
          <w:szCs w:val="24"/>
          <w:lang w:eastAsia="zh-CN"/>
        </w:rPr>
        <w:t>发生火灾甚至爆炸</w:t>
      </w:r>
      <w:r>
        <w:rPr>
          <w:rFonts w:ascii="Times New Roman" w:cs="Times New Roman" w:hAnsiTheme="minorEastAsia"/>
          <w:color w:val="000000" w:themeColor="text1"/>
          <w:sz w:val="24"/>
          <w:szCs w:val="24"/>
        </w:rPr>
        <w:t>时；</w:t>
      </w:r>
    </w:p>
    <w:p>
      <w:pPr>
        <w:spacing w:line="360" w:lineRule="auto"/>
        <w:ind w:firstLine="480" w:firstLineChars="200"/>
        <w:rPr>
          <w:rFonts w:ascii="Times New Roman" w:hAnsi="Times New Roman" w:cs="Times New Roman"/>
          <w:color w:val="000000" w:themeColor="text1"/>
          <w:sz w:val="24"/>
          <w:szCs w:val="24"/>
        </w:rPr>
      </w:pPr>
      <w:r>
        <w:rPr>
          <w:rFonts w:ascii="Times New Roman" w:cs="Times New Roman" w:hAnsiTheme="minorEastAsia"/>
          <w:color w:val="000000" w:themeColor="text1"/>
          <w:sz w:val="24"/>
          <w:szCs w:val="24"/>
        </w:rPr>
        <w:t>（</w:t>
      </w:r>
      <w:r>
        <w:rPr>
          <w:rFonts w:hint="eastAsia" w:ascii="Times New Roman" w:hAnsi="Times New Roman" w:cs="Times New Roman"/>
          <w:color w:val="000000" w:themeColor="text1"/>
          <w:sz w:val="24"/>
          <w:szCs w:val="24"/>
          <w:lang w:val="en-US" w:eastAsia="zh-CN"/>
        </w:rPr>
        <w:t>4</w:t>
      </w:r>
      <w:r>
        <w:rPr>
          <w:rFonts w:ascii="Times New Roman" w:cs="Times New Roman" w:hAnsiTheme="minorEastAsia"/>
          <w:color w:val="000000" w:themeColor="text1"/>
          <w:sz w:val="24"/>
          <w:szCs w:val="24"/>
        </w:rPr>
        <w:t>）接到政府发布预警时。</w:t>
      </w:r>
    </w:p>
    <w:p>
      <w:pPr>
        <w:pStyle w:val="1625"/>
        <w:rPr>
          <w:rFonts w:ascii="Times New Roman" w:hAnsi="Times New Roman" w:cs="Times New Roman" w:eastAsiaTheme="minorEastAsia"/>
          <w:color w:val="000000" w:themeColor="text1"/>
          <w:szCs w:val="24"/>
        </w:rPr>
      </w:pPr>
      <w:bookmarkStart w:id="80" w:name="_Toc458777724"/>
      <w:bookmarkStart w:id="81" w:name="_Toc460593281"/>
      <w:bookmarkStart w:id="82" w:name="_Toc457491033"/>
      <w:bookmarkStart w:id="83" w:name="_Toc460529783"/>
      <w:bookmarkStart w:id="84" w:name="_Toc478028049"/>
      <w:bookmarkStart w:id="85" w:name="_Toc116"/>
      <w:bookmarkStart w:id="86" w:name="_Toc386186054"/>
      <w:bookmarkStart w:id="87" w:name="_Toc454111653"/>
      <w:bookmarkStart w:id="88" w:name="_Toc375293369"/>
      <w:r>
        <w:rPr>
          <w:rFonts w:hint="eastAsia" w:ascii="Times New Roman" w:hAnsi="Times New Roman" w:cs="Times New Roman" w:eastAsiaTheme="minorEastAsia"/>
          <w:color w:val="000000" w:themeColor="text1"/>
          <w:szCs w:val="24"/>
          <w:lang w:val="en-US" w:eastAsia="zh-CN"/>
        </w:rPr>
        <w:t>3</w:t>
      </w:r>
      <w:r>
        <w:rPr>
          <w:rFonts w:ascii="Times New Roman" w:hAnsi="Times New Roman" w:cs="Times New Roman" w:eastAsiaTheme="minorEastAsia"/>
          <w:color w:val="000000" w:themeColor="text1"/>
          <w:szCs w:val="24"/>
        </w:rPr>
        <w:t>.2.2</w:t>
      </w:r>
      <w:r>
        <w:rPr>
          <w:rFonts w:ascii="Times New Roman" w:cs="Times New Roman" w:hAnsiTheme="minorEastAsia" w:eastAsiaTheme="minorEastAsia"/>
          <w:color w:val="000000" w:themeColor="text1"/>
          <w:szCs w:val="24"/>
        </w:rPr>
        <w:t>预警措施</w:t>
      </w:r>
      <w:bookmarkEnd w:id="80"/>
      <w:bookmarkEnd w:id="81"/>
      <w:bookmarkEnd w:id="82"/>
      <w:bookmarkEnd w:id="83"/>
      <w:bookmarkEnd w:id="84"/>
      <w:bookmarkEnd w:id="85"/>
      <w:bookmarkEnd w:id="86"/>
      <w:bookmarkEnd w:id="87"/>
      <w:bookmarkEnd w:id="88"/>
    </w:p>
    <w:p>
      <w:pPr>
        <w:pStyle w:val="1624"/>
        <w:rPr>
          <w:rFonts w:eastAsiaTheme="minorEastAsia"/>
          <w:color w:val="000000" w:themeColor="text1"/>
        </w:rPr>
      </w:pPr>
      <w:r>
        <w:rPr>
          <w:rFonts w:hAnsiTheme="minorEastAsia" w:eastAsiaTheme="minorEastAsia"/>
          <w:color w:val="000000" w:themeColor="text1"/>
        </w:rPr>
        <w:t>（</w:t>
      </w:r>
      <w:r>
        <w:rPr>
          <w:rFonts w:eastAsiaTheme="minorEastAsia"/>
          <w:color w:val="000000" w:themeColor="text1"/>
        </w:rPr>
        <w:t>1</w:t>
      </w:r>
      <w:r>
        <w:rPr>
          <w:rFonts w:hAnsiTheme="minorEastAsia" w:eastAsiaTheme="minorEastAsia"/>
          <w:color w:val="000000" w:themeColor="text1"/>
        </w:rPr>
        <w:t>）预警分级</w:t>
      </w:r>
    </w:p>
    <w:p>
      <w:pPr>
        <w:spacing w:line="360" w:lineRule="auto"/>
        <w:ind w:firstLine="480" w:firstLineChars="200"/>
        <w:rPr>
          <w:rFonts w:ascii="Times New Roman" w:hAnsi="Times New Roman" w:cs="Times New Roman"/>
          <w:color w:val="000000" w:themeColor="text1"/>
          <w:sz w:val="24"/>
          <w:szCs w:val="24"/>
        </w:rPr>
      </w:pPr>
      <w:r>
        <w:rPr>
          <w:rFonts w:ascii="Times New Roman" w:cs="Times New Roman" w:hAnsiTheme="minorEastAsia"/>
          <w:color w:val="000000" w:themeColor="text1"/>
          <w:sz w:val="24"/>
          <w:szCs w:val="24"/>
        </w:rPr>
        <w:t>按照突发事件严重性、紧急程度和可能波及的范围，本公司突发环境事件的预警级别由低到高分为预警分为一级响应、二级响应</w:t>
      </w:r>
      <w:r>
        <w:rPr>
          <w:rFonts w:hint="eastAsia" w:ascii="Times New Roman" w:cs="Times New Roman" w:hAnsiTheme="minorEastAsia"/>
          <w:color w:val="000000" w:themeColor="text1"/>
          <w:sz w:val="24"/>
          <w:szCs w:val="24"/>
        </w:rPr>
        <w:t>、三</w:t>
      </w:r>
      <w:r>
        <w:rPr>
          <w:rFonts w:ascii="Times New Roman" w:cs="Times New Roman" w:hAnsiTheme="minorEastAsia"/>
          <w:color w:val="000000" w:themeColor="text1"/>
          <w:sz w:val="24"/>
          <w:szCs w:val="24"/>
        </w:rPr>
        <w:t>级</w:t>
      </w:r>
      <w:r>
        <w:rPr>
          <w:rFonts w:hint="eastAsia" w:ascii="Times New Roman" w:cs="Times New Roman" w:hAnsiTheme="minorEastAsia"/>
          <w:color w:val="000000" w:themeColor="text1"/>
          <w:sz w:val="24"/>
          <w:szCs w:val="24"/>
        </w:rPr>
        <w:t>响应</w:t>
      </w:r>
      <w:r>
        <w:rPr>
          <w:rFonts w:ascii="Times New Roman" w:cs="Times New Roman" w:hAnsiTheme="minorEastAsia"/>
          <w:color w:val="000000" w:themeColor="text1"/>
          <w:sz w:val="24"/>
          <w:szCs w:val="24"/>
        </w:rPr>
        <w:t>。分别用红色、黄色和蓝色表示。并根据事态的发展情况和采取措施的效果，由应急总指挥及时进行升级、降级或解除，预警分级详见表</w:t>
      </w:r>
      <w:r>
        <w:rPr>
          <w:rFonts w:hint="eastAsia" w:ascii="Times New Roman" w:hAnsi="Times New Roman" w:cs="Times New Roman"/>
          <w:color w:val="000000" w:themeColor="text1"/>
          <w:sz w:val="24"/>
          <w:szCs w:val="24"/>
          <w:lang w:val="en-US" w:eastAsia="zh-CN"/>
        </w:rPr>
        <w:t>3</w:t>
      </w:r>
      <w:r>
        <w:rPr>
          <w:rFonts w:hint="eastAsia"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-1</w:t>
      </w:r>
      <w:r>
        <w:rPr>
          <w:rFonts w:ascii="Times New Roman" w:cs="Times New Roman" w:hAnsiTheme="minorEastAsia"/>
          <w:color w:val="000000" w:themeColor="text1"/>
          <w:sz w:val="24"/>
          <w:szCs w:val="24"/>
        </w:rPr>
        <w:t>。</w:t>
      </w:r>
    </w:p>
    <w:p>
      <w:pPr>
        <w:spacing w:line="360" w:lineRule="auto"/>
        <w:jc w:val="center"/>
        <w:rPr>
          <w:rFonts w:ascii="Times New Roman" w:hAnsi="Times New Roman" w:cs="Times New Roman"/>
          <w:b/>
          <w:color w:val="000000" w:themeColor="text1"/>
          <w:sz w:val="24"/>
          <w:szCs w:val="24"/>
        </w:rPr>
      </w:pPr>
      <w:r>
        <w:rPr>
          <w:rFonts w:ascii="Times New Roman" w:cs="Times New Roman" w:hAnsiTheme="minorEastAsia"/>
          <w:b/>
          <w:color w:val="000000" w:themeColor="text1"/>
          <w:sz w:val="24"/>
          <w:szCs w:val="24"/>
        </w:rPr>
        <w:t>表</w:t>
      </w:r>
      <w:r>
        <w:rPr>
          <w:rFonts w:hint="eastAsia" w:ascii="Times New Roman" w:hAnsi="Times New Roman" w:cs="Times New Roman"/>
          <w:b/>
          <w:color w:val="000000" w:themeColor="text1"/>
          <w:sz w:val="24"/>
          <w:szCs w:val="24"/>
          <w:lang w:val="en-US" w:eastAsia="zh-CN"/>
        </w:rPr>
        <w:t>3</w:t>
      </w:r>
      <w:r>
        <w:rPr>
          <w:rFonts w:hint="eastAsia"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 xml:space="preserve">-1 </w:t>
      </w:r>
      <w:r>
        <w:rPr>
          <w:rFonts w:ascii="Times New Roman" w:cs="Times New Roman" w:hAnsiTheme="minorEastAsia"/>
          <w:b/>
          <w:color w:val="000000" w:themeColor="text1"/>
          <w:sz w:val="24"/>
          <w:szCs w:val="24"/>
        </w:rPr>
        <w:t>突发环境事件预警分级情况一览表</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5545"/>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9" w:type="dxa"/>
            <w:vAlign w:val="center"/>
          </w:tcPr>
          <w:p>
            <w:pPr>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突发环境事件分级</w:t>
            </w:r>
          </w:p>
        </w:tc>
        <w:tc>
          <w:tcPr>
            <w:tcW w:w="5545" w:type="dxa"/>
            <w:vAlign w:val="center"/>
          </w:tcPr>
          <w:p>
            <w:pPr>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具体事故类型</w:t>
            </w:r>
          </w:p>
        </w:tc>
        <w:tc>
          <w:tcPr>
            <w:tcW w:w="1158" w:type="dxa"/>
            <w:vAlign w:val="center"/>
          </w:tcPr>
          <w:p>
            <w:pPr>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预警分级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9" w:type="dxa"/>
            <w:vMerge w:val="restart"/>
            <w:vAlign w:val="center"/>
          </w:tcPr>
          <w:p>
            <w:pPr>
              <w:jc w:val="center"/>
              <w:rPr>
                <w:rFonts w:ascii="Times New Roman" w:hAnsi="Times New Roman" w:cs="Times New Roman"/>
                <w:color w:val="000000" w:themeColor="text1"/>
                <w:szCs w:val="21"/>
              </w:rPr>
            </w:pPr>
            <w:r>
              <w:rPr>
                <w:rFonts w:hint="eastAsia" w:ascii="Times New Roman" w:cs="Times New Roman" w:hAnsiTheme="minorEastAsia"/>
                <w:color w:val="000000" w:themeColor="text1"/>
                <w:szCs w:val="21"/>
              </w:rPr>
              <w:t>一级突发环境事件（Ⅰ级）</w:t>
            </w:r>
          </w:p>
          <w:p>
            <w:pPr>
              <w:jc w:val="center"/>
              <w:rPr>
                <w:rFonts w:ascii="Times New Roman" w:hAnsi="Times New Roman" w:cs="Times New Roman"/>
                <w:color w:val="000000" w:themeColor="text1"/>
                <w:szCs w:val="21"/>
              </w:rPr>
            </w:pPr>
          </w:p>
        </w:tc>
        <w:tc>
          <w:tcPr>
            <w:tcW w:w="5545" w:type="dxa"/>
            <w:vAlign w:val="center"/>
          </w:tcPr>
          <w:p>
            <w:pPr>
              <w:jc w:val="left"/>
              <w:rPr>
                <w:rFonts w:hint="eastAsia" w:ascii="Times New Roman" w:hAnsi="Times New Roman" w:cs="Times New Roman" w:eastAsiaTheme="minorEastAsia"/>
                <w:color w:val="000000" w:themeColor="text1"/>
                <w:szCs w:val="21"/>
                <w:lang w:eastAsia="zh-CN"/>
              </w:rPr>
            </w:pPr>
            <w:r>
              <w:rPr>
                <w:rFonts w:hint="eastAsia" w:ascii="Times New Roman" w:cs="Times New Roman" w:hAnsiTheme="minorEastAsia"/>
                <w:color w:val="000000" w:themeColor="text1"/>
                <w:szCs w:val="21"/>
              </w:rPr>
              <w:t>发生</w:t>
            </w:r>
            <w:r>
              <w:rPr>
                <w:rFonts w:hint="eastAsia" w:ascii="Times New Roman" w:cs="Times New Roman" w:hAnsiTheme="minorEastAsia"/>
                <w:color w:val="000000" w:themeColor="text1"/>
                <w:szCs w:val="21"/>
                <w:lang w:eastAsia="zh-CN"/>
              </w:rPr>
              <w:t>火灾爆炸</w:t>
            </w:r>
          </w:p>
        </w:tc>
        <w:tc>
          <w:tcPr>
            <w:tcW w:w="1158" w:type="dxa"/>
            <w:vMerge w:val="restart"/>
            <w:vAlign w:val="center"/>
          </w:tcPr>
          <w:p>
            <w:pPr>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红色预警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9" w:type="dxa"/>
            <w:vMerge w:val="continue"/>
            <w:vAlign w:val="center"/>
          </w:tcPr>
          <w:p>
            <w:pPr>
              <w:jc w:val="center"/>
              <w:rPr>
                <w:rFonts w:ascii="Times New Roman" w:hAnsi="Times New Roman" w:cs="Times New Roman"/>
                <w:color w:val="000000" w:themeColor="text1"/>
                <w:szCs w:val="21"/>
              </w:rPr>
            </w:pPr>
          </w:p>
        </w:tc>
        <w:tc>
          <w:tcPr>
            <w:tcW w:w="5545" w:type="dxa"/>
            <w:vAlign w:val="center"/>
          </w:tcPr>
          <w:p>
            <w:pPr>
              <w:jc w:val="left"/>
              <w:rPr>
                <w:rFonts w:hint="eastAsia" w:ascii="Times New Roman" w:hAnsi="Times New Roman" w:cs="Times New Roman" w:eastAsiaTheme="minorEastAsia"/>
                <w:color w:val="000000" w:themeColor="text1"/>
                <w:szCs w:val="21"/>
                <w:lang w:eastAsia="zh-CN"/>
              </w:rPr>
            </w:pPr>
            <w:r>
              <w:rPr>
                <w:rFonts w:hint="eastAsia" w:ascii="Times New Roman" w:cs="Times New Roman" w:hAnsiTheme="minorEastAsia"/>
                <w:color w:val="000000" w:themeColor="text1"/>
                <w:szCs w:val="21"/>
              </w:rPr>
              <w:t>遇雷雨、强台风、汛涝等恶劣气候，或其他地质灾害预警时</w:t>
            </w:r>
            <w:r>
              <w:rPr>
                <w:rFonts w:hint="eastAsia" w:ascii="Times New Roman" w:cs="Times New Roman" w:hAnsiTheme="minorEastAsia"/>
                <w:color w:val="000000" w:themeColor="text1"/>
                <w:szCs w:val="21"/>
                <w:lang w:eastAsia="zh-CN"/>
              </w:rPr>
              <w:t>或政府发布相应预警时</w:t>
            </w:r>
          </w:p>
        </w:tc>
        <w:tc>
          <w:tcPr>
            <w:tcW w:w="1158" w:type="dxa"/>
            <w:vMerge w:val="continue"/>
            <w:vAlign w:val="center"/>
          </w:tcPr>
          <w:p>
            <w:pPr>
              <w:jc w:val="center"/>
              <w:rPr>
                <w:rFonts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9" w:type="dxa"/>
            <w:vAlign w:val="center"/>
          </w:tcPr>
          <w:p>
            <w:pPr>
              <w:jc w:val="center"/>
              <w:rPr>
                <w:rFonts w:cs="Times New Roman"/>
                <w:color w:val="000000" w:themeColor="text1"/>
              </w:rPr>
            </w:pPr>
            <w:r>
              <w:rPr>
                <w:rFonts w:cs="Times New Roman"/>
                <w:color w:val="000000" w:themeColor="text1"/>
              </w:rPr>
              <w:t>二级突发环境事件（</w:t>
            </w:r>
            <w:r>
              <w:rPr>
                <w:rFonts w:hint="eastAsia" w:ascii="宋体" w:hAnsi="宋体" w:cs="宋体"/>
                <w:color w:val="000000" w:themeColor="text1"/>
              </w:rPr>
              <w:t>Ⅱ</w:t>
            </w:r>
            <w:r>
              <w:rPr>
                <w:rFonts w:cs="Times New Roman"/>
                <w:color w:val="000000" w:themeColor="text1"/>
              </w:rPr>
              <w:t>级）</w:t>
            </w:r>
          </w:p>
        </w:tc>
        <w:tc>
          <w:tcPr>
            <w:tcW w:w="5545" w:type="dxa"/>
            <w:vAlign w:val="center"/>
          </w:tcPr>
          <w:p>
            <w:pPr>
              <w:jc w:val="left"/>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发生</w:t>
            </w:r>
            <w:r>
              <w:rPr>
                <w:rFonts w:hint="eastAsia" w:ascii="Times New Roman" w:cs="Times New Roman" w:hAnsiTheme="minorEastAsia"/>
                <w:color w:val="000000" w:themeColor="text1"/>
                <w:szCs w:val="21"/>
                <w:lang w:eastAsia="zh-CN"/>
              </w:rPr>
              <w:t>危险废物等</w:t>
            </w:r>
            <w:r>
              <w:rPr>
                <w:rFonts w:hint="eastAsia" w:ascii="Times New Roman" w:cs="Times New Roman" w:hAnsiTheme="minorEastAsia"/>
                <w:color w:val="000000" w:themeColor="text1"/>
                <w:szCs w:val="21"/>
              </w:rPr>
              <w:t>的</w:t>
            </w:r>
            <w:r>
              <w:rPr>
                <w:rFonts w:hint="eastAsia" w:ascii="Times New Roman" w:cs="Times New Roman" w:hAnsiTheme="minorEastAsia"/>
                <w:color w:val="000000" w:themeColor="text1"/>
                <w:szCs w:val="21"/>
                <w:lang w:eastAsia="zh-CN"/>
              </w:rPr>
              <w:t>大量</w:t>
            </w:r>
            <w:r>
              <w:rPr>
                <w:rFonts w:hint="eastAsia" w:ascii="Times New Roman" w:cs="Times New Roman" w:hAnsiTheme="minorEastAsia"/>
                <w:color w:val="000000" w:themeColor="text1"/>
                <w:szCs w:val="21"/>
              </w:rPr>
              <w:t>外泄</w:t>
            </w:r>
            <w:r>
              <w:rPr>
                <w:rFonts w:hint="eastAsia" w:ascii="Times New Roman" w:cs="Times New Roman" w:hAnsiTheme="minorEastAsia"/>
                <w:color w:val="000000" w:themeColor="text1"/>
                <w:szCs w:val="21"/>
                <w:lang w:eastAsia="zh-CN"/>
              </w:rPr>
              <w:t>在厂区</w:t>
            </w:r>
          </w:p>
        </w:tc>
        <w:tc>
          <w:tcPr>
            <w:tcW w:w="1158" w:type="dxa"/>
            <w:vAlign w:val="center"/>
          </w:tcPr>
          <w:p>
            <w:pPr>
              <w:jc w:val="center"/>
              <w:rPr>
                <w:rFonts w:ascii="Times New Roman" w:cs="Times New Roman" w:hAnsiTheme="minorEastAsia"/>
                <w:color w:val="000000" w:themeColor="text1"/>
                <w:szCs w:val="21"/>
              </w:rPr>
            </w:pPr>
            <w:r>
              <w:rPr>
                <w:rFonts w:ascii="Times New Roman" w:cs="Times New Roman" w:hAnsiTheme="minorEastAsia"/>
                <w:color w:val="000000" w:themeColor="text1"/>
                <w:szCs w:val="21"/>
              </w:rPr>
              <w:t>黄色预警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9" w:type="dxa"/>
            <w:vAlign w:val="center"/>
          </w:tcPr>
          <w:p>
            <w:pPr>
              <w:jc w:val="center"/>
              <w:rPr>
                <w:rFonts w:cs="Times New Roman"/>
                <w:color w:val="000000" w:themeColor="text1"/>
              </w:rPr>
            </w:pPr>
            <w:r>
              <w:rPr>
                <w:rFonts w:hint="eastAsia" w:cs="Times New Roman"/>
                <w:color w:val="000000" w:themeColor="text1"/>
                <w:lang w:eastAsia="zh-CN"/>
              </w:rPr>
              <w:t>三</w:t>
            </w:r>
            <w:r>
              <w:rPr>
                <w:rFonts w:cs="Times New Roman"/>
                <w:color w:val="000000" w:themeColor="text1"/>
              </w:rPr>
              <w:t>级突发环境事件（</w:t>
            </w:r>
            <w:r>
              <w:rPr>
                <w:rFonts w:hint="eastAsia" w:ascii="宋体" w:hAnsi="宋体" w:eastAsia="宋体" w:cs="宋体"/>
                <w:color w:val="000000" w:themeColor="text1"/>
              </w:rPr>
              <w:t>Ⅲ</w:t>
            </w:r>
            <w:r>
              <w:rPr>
                <w:rFonts w:cs="Times New Roman"/>
                <w:color w:val="000000" w:themeColor="text1"/>
              </w:rPr>
              <w:t>级）</w:t>
            </w:r>
          </w:p>
        </w:tc>
        <w:tc>
          <w:tcPr>
            <w:tcW w:w="5545" w:type="dxa"/>
            <w:vAlign w:val="center"/>
          </w:tcPr>
          <w:p>
            <w:pPr>
              <w:jc w:val="left"/>
              <w:rPr>
                <w:rFonts w:hint="eastAsia" w:cs="Times New Roman"/>
                <w:color w:val="000000" w:themeColor="text1"/>
              </w:rPr>
            </w:pPr>
            <w:r>
              <w:rPr>
                <w:rFonts w:hint="eastAsia" w:ascii="Times New Roman" w:cs="Times New Roman" w:hAnsiTheme="minorEastAsia"/>
                <w:color w:val="000000" w:themeColor="text1"/>
                <w:szCs w:val="21"/>
              </w:rPr>
              <w:t>发生</w:t>
            </w:r>
            <w:r>
              <w:rPr>
                <w:rFonts w:hint="eastAsia" w:ascii="Times New Roman" w:cs="Times New Roman" w:hAnsiTheme="minorEastAsia"/>
                <w:color w:val="000000" w:themeColor="text1"/>
                <w:szCs w:val="21"/>
                <w:lang w:eastAsia="zh-CN"/>
              </w:rPr>
              <w:t>危险废物等</w:t>
            </w:r>
            <w:r>
              <w:rPr>
                <w:rFonts w:hint="eastAsia" w:ascii="Times New Roman" w:cs="Times New Roman" w:hAnsiTheme="minorEastAsia"/>
                <w:color w:val="000000" w:themeColor="text1"/>
                <w:szCs w:val="21"/>
              </w:rPr>
              <w:t>的</w:t>
            </w:r>
            <w:r>
              <w:rPr>
                <w:rFonts w:hint="eastAsia" w:ascii="Times New Roman" w:cs="Times New Roman" w:hAnsiTheme="minorEastAsia"/>
                <w:color w:val="000000" w:themeColor="text1"/>
                <w:szCs w:val="21"/>
                <w:lang w:eastAsia="zh-CN"/>
              </w:rPr>
              <w:t>少量外泄；</w:t>
            </w:r>
            <w:r>
              <w:rPr>
                <w:rFonts w:hint="eastAsia" w:cs="Times New Roman"/>
                <w:color w:val="000000" w:themeColor="text1"/>
                <w:lang w:eastAsia="zh-CN"/>
              </w:rPr>
              <w:t>环保设施非正常运行造成污染物的少量、短期的超标排放</w:t>
            </w:r>
          </w:p>
        </w:tc>
        <w:tc>
          <w:tcPr>
            <w:tcW w:w="1158" w:type="dxa"/>
            <w:vAlign w:val="center"/>
          </w:tcPr>
          <w:p>
            <w:pPr>
              <w:jc w:val="center"/>
              <w:rPr>
                <w:rFonts w:hint="eastAsia" w:ascii="Times New Roman" w:cs="Times New Roman" w:hAnsiTheme="minorEastAsia" w:eastAsiaTheme="minorEastAsia"/>
                <w:color w:val="000000" w:themeColor="text1"/>
                <w:kern w:val="2"/>
                <w:sz w:val="21"/>
                <w:szCs w:val="21"/>
                <w:lang w:val="en-US" w:eastAsia="zh-CN" w:bidi="ar-SA"/>
              </w:rPr>
            </w:pPr>
            <w:r>
              <w:rPr>
                <w:rFonts w:hint="eastAsia" w:ascii="Times New Roman" w:cs="Times New Roman" w:hAnsiTheme="minorEastAsia"/>
                <w:color w:val="000000" w:themeColor="text1"/>
                <w:szCs w:val="21"/>
              </w:rPr>
              <w:t>蓝色预警</w:t>
            </w:r>
          </w:p>
        </w:tc>
      </w:tr>
    </w:tbl>
    <w:p>
      <w:pPr>
        <w:spacing w:line="360" w:lineRule="auto"/>
        <w:ind w:firstLine="480" w:firstLineChars="200"/>
        <w:rPr>
          <w:rFonts w:ascii="Times New Roman" w:hAnsi="Times New Roman" w:cs="Times New Roman"/>
          <w:color w:val="000000" w:themeColor="text1"/>
          <w:kern w:val="0"/>
          <w:sz w:val="24"/>
          <w:szCs w:val="24"/>
        </w:rPr>
      </w:pPr>
      <w:r>
        <w:rPr>
          <w:rFonts w:ascii="Times New Roman" w:cs="Times New Roman" w:hAnsiTheme="minorEastAsia"/>
          <w:color w:val="000000" w:themeColor="text1"/>
          <w:kern w:val="0"/>
          <w:sz w:val="24"/>
          <w:szCs w:val="24"/>
        </w:rPr>
        <w:t>（</w:t>
      </w:r>
      <w:r>
        <w:rPr>
          <w:rFonts w:ascii="Times New Roman" w:hAnsi="Times New Roman" w:cs="Times New Roman"/>
          <w:color w:val="000000" w:themeColor="text1"/>
          <w:kern w:val="0"/>
          <w:sz w:val="24"/>
          <w:szCs w:val="24"/>
        </w:rPr>
        <w:t>2</w:t>
      </w:r>
      <w:r>
        <w:rPr>
          <w:rFonts w:ascii="Times New Roman" w:cs="Times New Roman" w:hAnsiTheme="minorEastAsia"/>
          <w:color w:val="000000" w:themeColor="text1"/>
          <w:kern w:val="0"/>
          <w:sz w:val="24"/>
          <w:szCs w:val="24"/>
        </w:rPr>
        <w:t>）信息发布及预警措施</w:t>
      </w:r>
    </w:p>
    <w:p>
      <w:pPr>
        <w:spacing w:line="360" w:lineRule="auto"/>
        <w:ind w:firstLine="480" w:firstLineChars="200"/>
        <w:rPr>
          <w:rFonts w:ascii="Times New Roman" w:hAnsi="Times New Roman" w:cs="Times New Roman"/>
          <w:color w:val="000000" w:themeColor="text1"/>
          <w:sz w:val="24"/>
          <w:szCs w:val="24"/>
        </w:rPr>
      </w:pPr>
      <w:r>
        <w:rPr>
          <w:rFonts w:ascii="Times New Roman" w:cs="Times New Roman" w:hAnsiTheme="minorEastAsia"/>
          <w:color w:val="000000" w:themeColor="text1"/>
          <w:sz w:val="24"/>
          <w:szCs w:val="24"/>
        </w:rPr>
        <w:t>①负责人：由应急指挥部确定是否发布预警；应急办公室负责预警发布；</w:t>
      </w:r>
    </w:p>
    <w:p>
      <w:pPr>
        <w:spacing w:line="360" w:lineRule="auto"/>
        <w:ind w:firstLine="480" w:firstLineChars="200"/>
        <w:rPr>
          <w:rFonts w:ascii="Times New Roman" w:hAnsi="Times New Roman" w:cs="Times New Roman"/>
          <w:color w:val="000000" w:themeColor="text1"/>
          <w:sz w:val="24"/>
          <w:szCs w:val="24"/>
        </w:rPr>
      </w:pPr>
      <w:r>
        <w:rPr>
          <w:rFonts w:ascii="Times New Roman" w:cs="Times New Roman" w:hAnsiTheme="minorEastAsia"/>
          <w:color w:val="000000" w:themeColor="text1"/>
          <w:sz w:val="24"/>
          <w:szCs w:val="24"/>
        </w:rPr>
        <w:t>②预警方式：</w:t>
      </w:r>
      <w:r>
        <w:rPr>
          <w:rFonts w:ascii="Times New Roman" w:hAnsi="Times New Roman" w:cs="Times New Roman"/>
          <w:color w:val="000000" w:themeColor="text1"/>
          <w:sz w:val="24"/>
          <w:szCs w:val="24"/>
        </w:rPr>
        <w:t>A</w:t>
      </w:r>
      <w:r>
        <w:rPr>
          <w:rFonts w:ascii="Times New Roman" w:cs="Times New Roman" w:hAnsiTheme="minorEastAsia"/>
          <w:color w:val="000000" w:themeColor="text1"/>
          <w:sz w:val="24"/>
          <w:szCs w:val="24"/>
        </w:rPr>
        <w:t>面报；</w:t>
      </w:r>
      <w:r>
        <w:rPr>
          <w:rFonts w:ascii="Times New Roman" w:hAnsi="Times New Roman" w:cs="Times New Roman"/>
          <w:color w:val="000000" w:themeColor="text1"/>
          <w:sz w:val="24"/>
          <w:szCs w:val="24"/>
        </w:rPr>
        <w:t>B</w:t>
      </w:r>
      <w:r>
        <w:rPr>
          <w:rFonts w:ascii="Times New Roman" w:cs="Times New Roman" w:hAnsiTheme="minorEastAsia"/>
          <w:color w:val="000000" w:themeColor="text1"/>
          <w:sz w:val="24"/>
          <w:szCs w:val="24"/>
        </w:rPr>
        <w:t>电话、本公司通讯群通知各部门，手机短信通知各员工；</w:t>
      </w:r>
      <w:r>
        <w:rPr>
          <w:rFonts w:ascii="Times New Roman" w:hAnsi="Times New Roman" w:cs="Times New Roman"/>
          <w:color w:val="000000" w:themeColor="text1"/>
          <w:sz w:val="24"/>
          <w:szCs w:val="24"/>
        </w:rPr>
        <w:t xml:space="preserve"> </w:t>
      </w:r>
    </w:p>
    <w:p>
      <w:pPr>
        <w:spacing w:line="360" w:lineRule="auto"/>
        <w:ind w:firstLine="480" w:firstLineChars="200"/>
        <w:rPr>
          <w:rFonts w:ascii="Times New Roman" w:hAnsi="Times New Roman" w:cs="Times New Roman"/>
          <w:color w:val="000000" w:themeColor="text1"/>
          <w:sz w:val="24"/>
          <w:szCs w:val="24"/>
        </w:rPr>
      </w:pPr>
      <w:r>
        <w:rPr>
          <w:rFonts w:ascii="Times New Roman" w:cs="Times New Roman" w:hAnsiTheme="minorEastAsia"/>
          <w:color w:val="000000" w:themeColor="text1"/>
          <w:sz w:val="24"/>
          <w:szCs w:val="24"/>
        </w:rPr>
        <w:t>③预警信息的内容：突发事件的类别、起始时间、可能影响的区域或范围、应重点关注的事项和建议采取的措施等内容。</w:t>
      </w:r>
    </w:p>
    <w:p>
      <w:pPr>
        <w:pStyle w:val="1624"/>
        <w:rPr>
          <w:rFonts w:eastAsiaTheme="minorEastAsia"/>
          <w:color w:val="000000" w:themeColor="text1"/>
        </w:rPr>
      </w:pPr>
      <w:r>
        <w:rPr>
          <w:rFonts w:hAnsiTheme="minorEastAsia" w:eastAsiaTheme="minorEastAsia"/>
          <w:color w:val="000000" w:themeColor="text1"/>
        </w:rPr>
        <w:t>突发环境事件预警条件及预警措施详见表</w:t>
      </w:r>
      <w:r>
        <w:rPr>
          <w:rFonts w:hint="eastAsia" w:eastAsiaTheme="minorEastAsia"/>
          <w:color w:val="000000" w:themeColor="text1"/>
          <w:lang w:val="en-US" w:eastAsia="zh-CN"/>
        </w:rPr>
        <w:t>3</w:t>
      </w:r>
      <w:r>
        <w:rPr>
          <w:rFonts w:hint="eastAsia" w:eastAsiaTheme="minorEastAsia"/>
          <w:color w:val="000000" w:themeColor="text1"/>
        </w:rPr>
        <w:t>.2</w:t>
      </w:r>
      <w:r>
        <w:rPr>
          <w:rFonts w:eastAsiaTheme="minorEastAsia"/>
          <w:color w:val="000000" w:themeColor="text1"/>
        </w:rPr>
        <w:t>-2</w:t>
      </w:r>
      <w:r>
        <w:rPr>
          <w:rFonts w:hAnsiTheme="minorEastAsia" w:eastAsiaTheme="minorEastAsia"/>
          <w:color w:val="000000" w:themeColor="text1"/>
        </w:rPr>
        <w:t>。</w:t>
      </w:r>
    </w:p>
    <w:p>
      <w:pPr>
        <w:spacing w:line="360" w:lineRule="auto"/>
        <w:jc w:val="center"/>
        <w:rPr>
          <w:rFonts w:ascii="Times New Roman" w:hAnsi="Times New Roman" w:cs="Times New Roman"/>
          <w:b/>
          <w:color w:val="000000" w:themeColor="text1"/>
          <w:sz w:val="24"/>
          <w:szCs w:val="24"/>
        </w:rPr>
      </w:pPr>
      <w:r>
        <w:rPr>
          <w:rFonts w:ascii="Times New Roman" w:cs="Times New Roman" w:hAnsiTheme="minorEastAsia"/>
          <w:b/>
          <w:color w:val="000000" w:themeColor="text1"/>
          <w:sz w:val="24"/>
          <w:szCs w:val="24"/>
        </w:rPr>
        <w:t>表</w:t>
      </w:r>
      <w:r>
        <w:rPr>
          <w:rFonts w:hint="eastAsia" w:ascii="Times New Roman" w:hAnsi="Times New Roman" w:cs="Times New Roman"/>
          <w:b/>
          <w:color w:val="000000" w:themeColor="text1"/>
          <w:sz w:val="24"/>
          <w:szCs w:val="24"/>
          <w:lang w:val="en-US" w:eastAsia="zh-CN"/>
        </w:rPr>
        <w:t>3</w:t>
      </w:r>
      <w:r>
        <w:rPr>
          <w:rFonts w:hint="eastAsia" w:ascii="Times New Roman" w:hAnsi="Times New Roman" w:cs="Times New Roman"/>
          <w:b/>
          <w:color w:val="000000" w:themeColor="text1"/>
          <w:sz w:val="24"/>
          <w:szCs w:val="24"/>
        </w:rPr>
        <w:t>.2</w:t>
      </w:r>
      <w:r>
        <w:rPr>
          <w:rFonts w:ascii="Times New Roman" w:hAnsi="Times New Roman" w:cs="Times New Roman"/>
          <w:b/>
          <w:color w:val="000000" w:themeColor="text1"/>
          <w:sz w:val="24"/>
          <w:szCs w:val="24"/>
        </w:rPr>
        <w:t xml:space="preserve">-2  </w:t>
      </w:r>
      <w:r>
        <w:rPr>
          <w:rFonts w:ascii="Times New Roman" w:cs="Times New Roman" w:hAnsiTheme="minorEastAsia"/>
          <w:b/>
          <w:color w:val="000000" w:themeColor="text1"/>
          <w:sz w:val="24"/>
          <w:szCs w:val="24"/>
        </w:rPr>
        <w:t>突发环境事件预警措施及先期处置一览表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2298"/>
        <w:gridCol w:w="1300"/>
        <w:gridCol w:w="1565"/>
        <w:gridCol w:w="777"/>
        <w:gridCol w:w="2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61" w:type="pct"/>
            <w:gridSpan w:val="2"/>
            <w:vAlign w:val="center"/>
          </w:tcPr>
          <w:p>
            <w:pPr>
              <w:snapToGrid w:val="0"/>
              <w:spacing w:line="0" w:lineRule="atLeast"/>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事件类型</w:t>
            </w:r>
          </w:p>
        </w:tc>
        <w:tc>
          <w:tcPr>
            <w:tcW w:w="763" w:type="pct"/>
            <w:vAlign w:val="center"/>
          </w:tcPr>
          <w:p>
            <w:pPr>
              <w:snapToGrid w:val="0"/>
              <w:spacing w:line="0" w:lineRule="atLeast"/>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预警条件</w:t>
            </w:r>
          </w:p>
        </w:tc>
        <w:tc>
          <w:tcPr>
            <w:tcW w:w="918" w:type="pct"/>
            <w:vAlign w:val="center"/>
          </w:tcPr>
          <w:p>
            <w:pPr>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预警途径</w:t>
            </w:r>
          </w:p>
        </w:tc>
        <w:tc>
          <w:tcPr>
            <w:tcW w:w="456" w:type="pct"/>
            <w:vAlign w:val="center"/>
          </w:tcPr>
          <w:p>
            <w:pPr>
              <w:snapToGrid w:val="0"/>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预警方式</w:t>
            </w:r>
          </w:p>
        </w:tc>
        <w:tc>
          <w:tcPr>
            <w:tcW w:w="1202" w:type="pct"/>
            <w:vAlign w:val="center"/>
          </w:tcPr>
          <w:p>
            <w:pPr>
              <w:snapToGrid w:val="0"/>
              <w:spacing w:line="0" w:lineRule="atLeast"/>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预警措施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pPr>
              <w:snapToGrid w:val="0"/>
              <w:spacing w:line="0" w:lineRule="atLeast"/>
              <w:jc w:val="center"/>
              <w:rPr>
                <w:rFonts w:ascii="Times New Roman" w:cs="Times New Roman" w:hAnsiTheme="minorEastAsia"/>
                <w:b/>
                <w:color w:val="000000" w:themeColor="text1"/>
                <w:szCs w:val="21"/>
              </w:rPr>
            </w:pPr>
            <w:r>
              <w:rPr>
                <w:rFonts w:hint="eastAsia" w:ascii="宋体" w:hAnsi="宋体" w:cs="宋体"/>
                <w:color w:val="000000" w:themeColor="text1"/>
              </w:rPr>
              <w:t>Ⅲ</w:t>
            </w:r>
            <w:r>
              <w:rPr>
                <w:rFonts w:cs="Times New Roman"/>
                <w:color w:val="000000" w:themeColor="text1"/>
              </w:rPr>
              <w:t>级</w:t>
            </w:r>
          </w:p>
        </w:tc>
        <w:tc>
          <w:tcPr>
            <w:tcW w:w="1348" w:type="pct"/>
            <w:vAlign w:val="center"/>
          </w:tcPr>
          <w:p>
            <w:pPr>
              <w:snapToGrid w:val="0"/>
              <w:spacing w:line="0" w:lineRule="atLeast"/>
              <w:jc w:val="center"/>
              <w:rPr>
                <w:rFonts w:hint="eastAsia" w:ascii="Times New Roman" w:cs="Times New Roman" w:hAnsiTheme="minorEastAsia" w:eastAsiaTheme="minorEastAsia"/>
                <w:color w:val="000000" w:themeColor="text1"/>
                <w:szCs w:val="21"/>
                <w:lang w:eastAsia="zh-CN"/>
              </w:rPr>
            </w:pPr>
            <w:r>
              <w:rPr>
                <w:rFonts w:hint="eastAsia" w:ascii="Times New Roman" w:cs="Times New Roman" w:hAnsiTheme="minorEastAsia"/>
                <w:color w:val="000000" w:themeColor="text1"/>
                <w:szCs w:val="21"/>
              </w:rPr>
              <w:t>发生</w:t>
            </w:r>
            <w:r>
              <w:rPr>
                <w:rFonts w:hint="eastAsia" w:ascii="Times New Roman" w:cs="Times New Roman" w:hAnsiTheme="minorEastAsia"/>
                <w:color w:val="000000" w:themeColor="text1"/>
                <w:szCs w:val="21"/>
                <w:lang w:eastAsia="zh-CN"/>
              </w:rPr>
              <w:t>危险废物</w:t>
            </w:r>
            <w:r>
              <w:rPr>
                <w:rFonts w:hint="eastAsia" w:ascii="Times New Roman" w:cs="Times New Roman" w:hAnsiTheme="minorEastAsia"/>
                <w:color w:val="000000" w:themeColor="text1"/>
                <w:szCs w:val="21"/>
              </w:rPr>
              <w:t>等的少量外泄</w:t>
            </w:r>
            <w:r>
              <w:rPr>
                <w:rFonts w:hint="eastAsia" w:ascii="Times New Roman" w:cs="Times New Roman" w:hAnsiTheme="minorEastAsia"/>
                <w:color w:val="000000" w:themeColor="text1"/>
                <w:szCs w:val="21"/>
                <w:lang w:eastAsia="zh-CN"/>
              </w:rPr>
              <w:t>；</w:t>
            </w:r>
            <w:r>
              <w:rPr>
                <w:rFonts w:hint="eastAsia" w:cs="Times New Roman"/>
                <w:color w:val="000000" w:themeColor="text1"/>
                <w:lang w:eastAsia="zh-CN"/>
              </w:rPr>
              <w:t>环保设施非正常运行已造成污染物的一定程度的超标排放，造成环境的污染</w:t>
            </w:r>
          </w:p>
        </w:tc>
        <w:tc>
          <w:tcPr>
            <w:tcW w:w="763" w:type="pct"/>
            <w:vAlign w:val="center"/>
          </w:tcPr>
          <w:p>
            <w:pPr>
              <w:snapToGrid w:val="0"/>
              <w:spacing w:line="0" w:lineRule="atLeast"/>
              <w:jc w:val="center"/>
              <w:rPr>
                <w:rFonts w:hint="eastAsia" w:ascii="Times New Roman" w:cs="Times New Roman" w:hAnsiTheme="minorEastAsia" w:eastAsiaTheme="minorEastAsia"/>
                <w:color w:val="000000" w:themeColor="text1"/>
                <w:szCs w:val="21"/>
                <w:lang w:eastAsia="zh-CN"/>
              </w:rPr>
            </w:pPr>
            <w:r>
              <w:rPr>
                <w:rFonts w:hint="eastAsia" w:ascii="Times New Roman" w:cs="Times New Roman" w:hAnsiTheme="minorEastAsia"/>
                <w:color w:val="000000" w:themeColor="text1"/>
                <w:szCs w:val="21"/>
                <w:lang w:eastAsia="zh-CN"/>
              </w:rPr>
              <w:t>已造成环境轻度污染或人员轻度伤害</w:t>
            </w:r>
          </w:p>
        </w:tc>
        <w:tc>
          <w:tcPr>
            <w:tcW w:w="918" w:type="pct"/>
            <w:vAlign w:val="center"/>
          </w:tcPr>
          <w:p>
            <w:pPr>
              <w:snapToGrid w:val="0"/>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现场巡查</w:t>
            </w:r>
          </w:p>
        </w:tc>
        <w:tc>
          <w:tcPr>
            <w:tcW w:w="456" w:type="pct"/>
            <w:vAlign w:val="center"/>
          </w:tcPr>
          <w:p>
            <w:pPr>
              <w:snapToGrid w:val="0"/>
              <w:jc w:val="center"/>
              <w:rPr>
                <w:rFonts w:ascii="Times New Roman" w:cs="Times New Roman" w:hAnsiTheme="minorEastAsia"/>
                <w:color w:val="000000" w:themeColor="text1"/>
                <w:szCs w:val="21"/>
              </w:rPr>
            </w:pPr>
            <w:r>
              <w:rPr>
                <w:rFonts w:ascii="Times New Roman" w:cs="Times New Roman" w:hAnsiTheme="minorEastAsia"/>
                <w:color w:val="000000" w:themeColor="text1"/>
                <w:szCs w:val="21"/>
              </w:rPr>
              <w:t>电话</w:t>
            </w:r>
            <w:r>
              <w:rPr>
                <w:rFonts w:ascii="Times New Roman" w:hAnsi="Times New Roman" w:cs="Times New Roman"/>
                <w:color w:val="000000" w:themeColor="text1"/>
                <w:szCs w:val="21"/>
              </w:rPr>
              <w:t>/</w:t>
            </w:r>
            <w:r>
              <w:rPr>
                <w:rFonts w:ascii="Times New Roman" w:cs="Times New Roman" w:hAnsiTheme="minorEastAsia"/>
                <w:color w:val="000000" w:themeColor="text1"/>
                <w:szCs w:val="21"/>
              </w:rPr>
              <w:t>面报</w:t>
            </w:r>
          </w:p>
        </w:tc>
        <w:tc>
          <w:tcPr>
            <w:tcW w:w="1202" w:type="pct"/>
            <w:vAlign w:val="center"/>
          </w:tcPr>
          <w:p>
            <w:pPr>
              <w:snapToGrid w:val="0"/>
              <w:spacing w:line="0" w:lineRule="atLeast"/>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通知责任人到场维护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pPr>
              <w:snapToGrid w:val="0"/>
              <w:spacing w:line="0" w:lineRule="atLeas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Ⅱ级</w:t>
            </w:r>
          </w:p>
        </w:tc>
        <w:tc>
          <w:tcPr>
            <w:tcW w:w="1348" w:type="pct"/>
            <w:vAlign w:val="center"/>
          </w:tcPr>
          <w:p>
            <w:pPr>
              <w:snapToGrid w:val="0"/>
              <w:spacing w:line="0" w:lineRule="atLeast"/>
              <w:jc w:val="center"/>
              <w:rPr>
                <w:rFonts w:ascii="Times New Roman" w:hAnsi="Times New Roman" w:cs="Times New Roman"/>
                <w:color w:val="000000" w:themeColor="text1"/>
                <w:kern w:val="0"/>
                <w:szCs w:val="21"/>
              </w:rPr>
            </w:pPr>
            <w:r>
              <w:rPr>
                <w:rFonts w:hint="eastAsia" w:ascii="Times New Roman" w:cs="Times New Roman" w:hAnsiTheme="minorEastAsia"/>
                <w:color w:val="000000" w:themeColor="text1"/>
                <w:szCs w:val="21"/>
              </w:rPr>
              <w:t>发生</w:t>
            </w:r>
            <w:r>
              <w:rPr>
                <w:rFonts w:hint="eastAsia" w:ascii="Times New Roman" w:cs="Times New Roman" w:hAnsiTheme="minorEastAsia"/>
                <w:color w:val="000000" w:themeColor="text1"/>
                <w:szCs w:val="21"/>
                <w:lang w:eastAsia="zh-CN"/>
              </w:rPr>
              <w:t>危险废物等</w:t>
            </w:r>
            <w:r>
              <w:rPr>
                <w:rFonts w:hint="eastAsia" w:ascii="Times New Roman" w:cs="Times New Roman" w:hAnsiTheme="minorEastAsia"/>
                <w:color w:val="000000" w:themeColor="text1"/>
                <w:szCs w:val="21"/>
              </w:rPr>
              <w:t>的</w:t>
            </w:r>
            <w:r>
              <w:rPr>
                <w:rFonts w:hint="eastAsia" w:ascii="Times New Roman" w:cs="Times New Roman" w:hAnsiTheme="minorEastAsia"/>
                <w:color w:val="000000" w:themeColor="text1"/>
                <w:szCs w:val="21"/>
                <w:lang w:eastAsia="zh-CN"/>
              </w:rPr>
              <w:t>大量</w:t>
            </w:r>
            <w:r>
              <w:rPr>
                <w:rFonts w:hint="eastAsia" w:ascii="Times New Roman" w:cs="Times New Roman" w:hAnsiTheme="minorEastAsia"/>
                <w:color w:val="000000" w:themeColor="text1"/>
                <w:szCs w:val="21"/>
              </w:rPr>
              <w:t>外泄</w:t>
            </w:r>
            <w:r>
              <w:rPr>
                <w:rFonts w:hint="eastAsia" w:ascii="Times New Roman" w:cs="Times New Roman" w:hAnsiTheme="minorEastAsia"/>
                <w:color w:val="000000" w:themeColor="text1"/>
                <w:szCs w:val="21"/>
                <w:lang w:eastAsia="zh-CN"/>
              </w:rPr>
              <w:t>在厂区</w:t>
            </w:r>
          </w:p>
        </w:tc>
        <w:tc>
          <w:tcPr>
            <w:tcW w:w="763" w:type="pct"/>
            <w:vAlign w:val="center"/>
          </w:tcPr>
          <w:p>
            <w:pPr>
              <w:snapToGrid w:val="0"/>
              <w:spacing w:line="0" w:lineRule="atLeast"/>
              <w:jc w:val="center"/>
              <w:rPr>
                <w:rFonts w:ascii="Times New Roman" w:hAnsi="Times New Roman" w:cs="Times New Roman"/>
                <w:color w:val="000000" w:themeColor="text1"/>
                <w:szCs w:val="21"/>
              </w:rPr>
            </w:pPr>
            <w:r>
              <w:rPr>
                <w:rFonts w:hint="eastAsia" w:ascii="Times New Roman" w:cs="Times New Roman" w:hAnsiTheme="minorEastAsia"/>
                <w:color w:val="000000" w:themeColor="text1"/>
                <w:szCs w:val="21"/>
                <w:lang w:eastAsia="zh-CN"/>
              </w:rPr>
              <w:t>已造成环境一定程度污染或人员中度伤害</w:t>
            </w:r>
          </w:p>
        </w:tc>
        <w:tc>
          <w:tcPr>
            <w:tcW w:w="918" w:type="pct"/>
            <w:vAlign w:val="center"/>
          </w:tcPr>
          <w:p>
            <w:pPr>
              <w:snapToGrid w:val="0"/>
              <w:spacing w:line="0" w:lineRule="atLeas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监控画面、现场巡查</w:t>
            </w:r>
          </w:p>
        </w:tc>
        <w:tc>
          <w:tcPr>
            <w:tcW w:w="456" w:type="pct"/>
            <w:vAlign w:val="center"/>
          </w:tcPr>
          <w:p>
            <w:pPr>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电话</w:t>
            </w:r>
            <w:r>
              <w:rPr>
                <w:rFonts w:ascii="Times New Roman" w:hAnsi="Times New Roman" w:cs="Times New Roman"/>
                <w:color w:val="000000" w:themeColor="text1"/>
                <w:szCs w:val="21"/>
              </w:rPr>
              <w:t>/</w:t>
            </w:r>
            <w:r>
              <w:rPr>
                <w:rFonts w:ascii="Times New Roman" w:cs="Times New Roman" w:hAnsiTheme="minorEastAsia"/>
                <w:color w:val="000000" w:themeColor="text1"/>
                <w:szCs w:val="21"/>
              </w:rPr>
              <w:t>面报</w:t>
            </w:r>
          </w:p>
        </w:tc>
        <w:tc>
          <w:tcPr>
            <w:tcW w:w="1202" w:type="pct"/>
            <w:vAlign w:val="center"/>
          </w:tcPr>
          <w:p>
            <w:pPr>
              <w:snapToGrid w:val="0"/>
              <w:spacing w:line="0" w:lineRule="atLeas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通知现场负责人及应急办公室，并通知各应急工作组做好应急准备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3" w:type="pct"/>
            <w:vAlign w:val="center"/>
          </w:tcPr>
          <w:p>
            <w:pPr>
              <w:snapToGrid w:val="0"/>
              <w:spacing w:line="0" w:lineRule="atLeast"/>
              <w:jc w:val="center"/>
              <w:rPr>
                <w:rFonts w:ascii="Times New Roman" w:hAnsi="Times New Roman" w:cs="Times New Roman"/>
                <w:color w:val="000000" w:themeColor="text1"/>
                <w:szCs w:val="21"/>
              </w:rPr>
            </w:pPr>
            <w:r>
              <w:rPr>
                <w:rFonts w:cs="Times New Roman" w:asciiTheme="minorEastAsia" w:hAnsiTheme="minorEastAsia"/>
                <w:color w:val="000000" w:themeColor="text1"/>
                <w:szCs w:val="21"/>
              </w:rPr>
              <w:t>Ⅰ</w:t>
            </w:r>
            <w:r>
              <w:rPr>
                <w:rFonts w:ascii="Times New Roman" w:cs="Times New Roman" w:hAnsiTheme="minorEastAsia"/>
                <w:color w:val="000000" w:themeColor="text1"/>
                <w:szCs w:val="21"/>
              </w:rPr>
              <w:t>级</w:t>
            </w:r>
          </w:p>
        </w:tc>
        <w:tc>
          <w:tcPr>
            <w:tcW w:w="1348" w:type="pct"/>
            <w:vAlign w:val="center"/>
          </w:tcPr>
          <w:p>
            <w:pPr>
              <w:snapToGrid w:val="0"/>
              <w:spacing w:line="0" w:lineRule="atLeast"/>
              <w:jc w:val="center"/>
              <w:rPr>
                <w:rFonts w:hint="eastAsia" w:ascii="Times New Roman" w:hAnsi="Times New Roman" w:cs="Times New Roman" w:eastAsiaTheme="minorEastAsia"/>
                <w:color w:val="000000" w:themeColor="text1"/>
                <w:szCs w:val="21"/>
                <w:lang w:eastAsia="zh-CN"/>
              </w:rPr>
            </w:pPr>
            <w:r>
              <w:rPr>
                <w:rFonts w:hint="eastAsia" w:ascii="Times New Roman" w:cs="Times New Roman" w:hAnsiTheme="minorEastAsia"/>
                <w:color w:val="000000" w:themeColor="text1"/>
                <w:szCs w:val="21"/>
                <w:lang w:eastAsia="zh-CN"/>
              </w:rPr>
              <w:t>发生火灾爆炸</w:t>
            </w:r>
          </w:p>
        </w:tc>
        <w:tc>
          <w:tcPr>
            <w:tcW w:w="763" w:type="pct"/>
            <w:vAlign w:val="center"/>
          </w:tcPr>
          <w:p>
            <w:pPr>
              <w:snapToGrid w:val="0"/>
              <w:spacing w:line="0" w:lineRule="atLeast"/>
              <w:jc w:val="center"/>
              <w:rPr>
                <w:rFonts w:ascii="Times New Roman" w:hAnsi="Times New Roman" w:cs="Times New Roman"/>
                <w:color w:val="000000" w:themeColor="text1"/>
                <w:szCs w:val="21"/>
              </w:rPr>
            </w:pPr>
            <w:r>
              <w:rPr>
                <w:rFonts w:hint="eastAsia" w:ascii="Times New Roman" w:cs="Times New Roman" w:hAnsiTheme="minorEastAsia"/>
                <w:color w:val="000000" w:themeColor="text1"/>
                <w:szCs w:val="21"/>
                <w:lang w:eastAsia="zh-CN"/>
              </w:rPr>
              <w:t>已造成相当程度污染及人员健康危害</w:t>
            </w:r>
          </w:p>
        </w:tc>
        <w:tc>
          <w:tcPr>
            <w:tcW w:w="918" w:type="pct"/>
            <w:vAlign w:val="center"/>
          </w:tcPr>
          <w:p>
            <w:pPr>
              <w:snapToGrid w:val="0"/>
              <w:spacing w:line="0" w:lineRule="atLeast"/>
              <w:jc w:val="center"/>
              <w:rPr>
                <w:rFonts w:ascii="Times New Roman" w:hAnsi="Times New Roman" w:cs="Times New Roman"/>
                <w:color w:val="000000" w:themeColor="text1"/>
                <w:szCs w:val="21"/>
              </w:rPr>
            </w:pPr>
            <w:r>
              <w:rPr>
                <w:rFonts w:hint="eastAsia" w:ascii="Times New Roman" w:cs="Times New Roman" w:hAnsiTheme="minorEastAsia"/>
                <w:color w:val="000000" w:themeColor="text1"/>
                <w:szCs w:val="21"/>
              </w:rPr>
              <w:t>现场巡查</w:t>
            </w:r>
            <w:r>
              <w:rPr>
                <w:rFonts w:hint="eastAsia" w:ascii="Times New Roman" w:cs="Times New Roman" w:hAnsiTheme="minorEastAsia"/>
                <w:color w:val="000000" w:themeColor="text1"/>
                <w:szCs w:val="21"/>
                <w:lang w:eastAsia="zh-CN"/>
              </w:rPr>
              <w:t>、</w:t>
            </w:r>
            <w:r>
              <w:rPr>
                <w:rFonts w:ascii="Times New Roman" w:cs="Times New Roman" w:hAnsiTheme="minorEastAsia"/>
                <w:color w:val="000000" w:themeColor="text1"/>
                <w:szCs w:val="21"/>
              </w:rPr>
              <w:t>监测超标</w:t>
            </w:r>
          </w:p>
        </w:tc>
        <w:tc>
          <w:tcPr>
            <w:tcW w:w="456" w:type="pct"/>
            <w:vAlign w:val="center"/>
          </w:tcPr>
          <w:p>
            <w:pPr>
              <w:snapToGrid w:val="0"/>
              <w:spacing w:line="0" w:lineRule="atLeast"/>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电话</w:t>
            </w:r>
            <w:r>
              <w:rPr>
                <w:rFonts w:ascii="Times New Roman" w:hAnsi="Times New Roman" w:cs="Times New Roman"/>
                <w:color w:val="000000" w:themeColor="text1"/>
                <w:szCs w:val="21"/>
              </w:rPr>
              <w:t>/</w:t>
            </w:r>
            <w:r>
              <w:rPr>
                <w:rFonts w:ascii="Times New Roman" w:cs="Times New Roman" w:hAnsiTheme="minorEastAsia"/>
                <w:color w:val="000000" w:themeColor="text1"/>
                <w:szCs w:val="21"/>
              </w:rPr>
              <w:t>面报</w:t>
            </w:r>
          </w:p>
        </w:tc>
        <w:tc>
          <w:tcPr>
            <w:tcW w:w="1202" w:type="pct"/>
            <w:vAlign w:val="center"/>
          </w:tcPr>
          <w:p>
            <w:pPr>
              <w:snapToGrid w:val="0"/>
              <w:spacing w:line="0" w:lineRule="atLeast"/>
              <w:jc w:val="center"/>
              <w:rPr>
                <w:rFonts w:hint="eastAsia" w:ascii="Times New Roman" w:hAnsi="Times New Roman" w:cs="Times New Roman" w:eastAsiaTheme="minorEastAsia"/>
                <w:color w:val="000000" w:themeColor="text1"/>
                <w:szCs w:val="21"/>
                <w:lang w:eastAsia="zh-CN"/>
              </w:rPr>
            </w:pPr>
            <w:r>
              <w:rPr>
                <w:rFonts w:ascii="Times New Roman" w:cs="Times New Roman" w:hAnsiTheme="minorEastAsia"/>
                <w:color w:val="000000" w:themeColor="text1"/>
                <w:szCs w:val="21"/>
              </w:rPr>
              <w:t>通知负责人，并通知各应急工作组做好应急准备</w:t>
            </w:r>
            <w:r>
              <w:rPr>
                <w:rFonts w:hint="eastAsia" w:ascii="Times New Roman" w:cs="Times New Roman" w:hAnsiTheme="minorEastAsia"/>
                <w:color w:val="000000" w:themeColor="text1"/>
                <w:szCs w:val="21"/>
                <w:lang w:eastAsia="zh-CN"/>
              </w:rPr>
              <w:t>，并报请当地相关部门协助</w:t>
            </w:r>
          </w:p>
        </w:tc>
      </w:tr>
    </w:tbl>
    <w:p>
      <w:pPr>
        <w:pStyle w:val="1625"/>
        <w:ind w:firstLine="560"/>
        <w:rPr>
          <w:rFonts w:ascii="Times New Roman" w:hAnsi="Times New Roman" w:cs="Times New Roman" w:eastAsiaTheme="minorEastAsia"/>
          <w:color w:val="000000" w:themeColor="text1"/>
          <w:szCs w:val="24"/>
        </w:rPr>
      </w:pPr>
      <w:bookmarkStart w:id="89" w:name="_Toc12871"/>
      <w:bookmarkStart w:id="90" w:name="_Toc460593282"/>
      <w:bookmarkStart w:id="91" w:name="_Toc454111654"/>
      <w:bookmarkStart w:id="92" w:name="_Toc478028050"/>
      <w:bookmarkStart w:id="93" w:name="_Toc457491034"/>
      <w:bookmarkStart w:id="94" w:name="_Toc458777725"/>
      <w:bookmarkStart w:id="95" w:name="_Toc460529784"/>
      <w:r>
        <w:rPr>
          <w:rFonts w:hint="eastAsia" w:ascii="Times New Roman" w:hAnsi="Times New Roman" w:cs="Times New Roman" w:eastAsiaTheme="minorEastAsia"/>
          <w:color w:val="000000" w:themeColor="text1"/>
          <w:szCs w:val="24"/>
          <w:lang w:val="en-US" w:eastAsia="zh-CN"/>
        </w:rPr>
        <w:t>3</w:t>
      </w:r>
      <w:r>
        <w:rPr>
          <w:rFonts w:ascii="Times New Roman" w:hAnsi="Times New Roman" w:cs="Times New Roman" w:eastAsiaTheme="minorEastAsia"/>
          <w:color w:val="000000" w:themeColor="text1"/>
          <w:szCs w:val="24"/>
        </w:rPr>
        <w:t>.2.3</w:t>
      </w:r>
      <w:r>
        <w:rPr>
          <w:rFonts w:ascii="Times New Roman" w:cs="Times New Roman" w:hAnsiTheme="minorEastAsia" w:eastAsiaTheme="minorEastAsia"/>
          <w:color w:val="000000" w:themeColor="text1"/>
          <w:szCs w:val="24"/>
        </w:rPr>
        <w:t>预警解除</w:t>
      </w:r>
      <w:bookmarkEnd w:id="89"/>
      <w:bookmarkEnd w:id="90"/>
      <w:bookmarkEnd w:id="91"/>
      <w:bookmarkEnd w:id="92"/>
      <w:bookmarkEnd w:id="93"/>
      <w:bookmarkEnd w:id="94"/>
      <w:bookmarkEnd w:id="95"/>
    </w:p>
    <w:p>
      <w:pPr>
        <w:pStyle w:val="167"/>
        <w:spacing w:line="360" w:lineRule="auto"/>
        <w:ind w:firstLine="480"/>
        <w:rPr>
          <w:rFonts w:eastAsiaTheme="minorEastAsia"/>
          <w:color w:val="000000" w:themeColor="text1"/>
          <w:sz w:val="24"/>
        </w:rPr>
      </w:pPr>
      <w:r>
        <w:rPr>
          <w:rFonts w:hAnsiTheme="minorEastAsia" w:eastAsiaTheme="minorEastAsia"/>
          <w:color w:val="000000" w:themeColor="text1"/>
          <w:sz w:val="24"/>
        </w:rPr>
        <w:t>经各应急小组现场排查并咨询</w:t>
      </w:r>
      <w:r>
        <w:rPr>
          <w:rFonts w:hint="eastAsia" w:hAnsiTheme="minorEastAsia" w:eastAsiaTheme="minorEastAsia"/>
          <w:color w:val="000000" w:themeColor="text1"/>
          <w:sz w:val="24"/>
          <w:lang w:eastAsia="zh-CN"/>
        </w:rPr>
        <w:t>生态环境局</w:t>
      </w:r>
      <w:r>
        <w:rPr>
          <w:rFonts w:hAnsiTheme="minorEastAsia" w:eastAsiaTheme="minorEastAsia"/>
          <w:color w:val="000000" w:themeColor="text1"/>
          <w:sz w:val="24"/>
        </w:rPr>
        <w:t>意见后，确认污染消除，预警条件可以解除后，由应急指挥中心宣布解除预警。</w:t>
      </w:r>
    </w:p>
    <w:p>
      <w:pPr>
        <w:widowControl/>
        <w:jc w:val="left"/>
        <w:rPr>
          <w:rFonts w:ascii="Times New Roman" w:hAnsi="Times New Roman" w:eastAsia="仿宋_GB2312" w:cs="Times New Roman"/>
          <w:color w:val="000000" w:themeColor="text1"/>
          <w:sz w:val="28"/>
          <w:szCs w:val="24"/>
        </w:rPr>
      </w:pPr>
      <w:r>
        <w:rPr>
          <w:color w:val="000000" w:themeColor="text1"/>
        </w:rPr>
        <w:br w:type="page"/>
      </w:r>
    </w:p>
    <w:p>
      <w:pPr>
        <w:pStyle w:val="4"/>
        <w:jc w:val="center"/>
        <w:rPr>
          <w:rFonts w:ascii="Times New Roman" w:hAnsi="Times New Roman" w:eastAsia="宋体" w:cs="Times New Roman"/>
          <w:color w:val="000000" w:themeColor="text1"/>
          <w:sz w:val="32"/>
          <w:szCs w:val="32"/>
        </w:rPr>
      </w:pPr>
      <w:bookmarkStart w:id="96" w:name="_Toc29302"/>
      <w:r>
        <w:rPr>
          <w:rFonts w:hint="eastAsia" w:ascii="Times New Roman" w:hAnsi="Times New Roman" w:eastAsia="宋体" w:cs="Times New Roman"/>
          <w:color w:val="000000" w:themeColor="text1"/>
          <w:sz w:val="32"/>
          <w:szCs w:val="32"/>
          <w:lang w:val="en-US" w:eastAsia="zh-CN"/>
        </w:rPr>
        <w:t>4</w:t>
      </w:r>
      <w:r>
        <w:rPr>
          <w:rFonts w:ascii="Times New Roman" w:hAnsi="宋体" w:eastAsia="宋体" w:cs="Times New Roman"/>
          <w:color w:val="000000" w:themeColor="text1"/>
          <w:sz w:val="32"/>
          <w:szCs w:val="32"/>
        </w:rPr>
        <w:t>信息报告与通报</w:t>
      </w:r>
      <w:bookmarkEnd w:id="96"/>
    </w:p>
    <w:p>
      <w:pPr>
        <w:pStyle w:val="5"/>
        <w:spacing w:before="160" w:after="160" w:line="500" w:lineRule="exact"/>
        <w:rPr>
          <w:color w:val="000000" w:themeColor="text1"/>
        </w:rPr>
      </w:pPr>
      <w:bookmarkStart w:id="97" w:name="_Toc362010423"/>
      <w:bookmarkStart w:id="98" w:name="_Toc365640130"/>
      <w:bookmarkStart w:id="99" w:name="_Toc496516012"/>
      <w:bookmarkStart w:id="100" w:name="_Toc529975351"/>
      <w:bookmarkStart w:id="101" w:name="_Toc530154167"/>
      <w:bookmarkStart w:id="102" w:name="_Toc528569184"/>
      <w:bookmarkStart w:id="103" w:name="_Toc18022"/>
      <w:r>
        <w:rPr>
          <w:rFonts w:hint="eastAsia"/>
          <w:color w:val="000000" w:themeColor="text1"/>
          <w:lang w:val="en-US" w:eastAsia="zh-CN"/>
        </w:rPr>
        <w:t>4</w:t>
      </w:r>
      <w:r>
        <w:rPr>
          <w:color w:val="000000" w:themeColor="text1"/>
        </w:rPr>
        <w:t>.1</w:t>
      </w:r>
      <w:r>
        <w:rPr>
          <w:rFonts w:hint="eastAsia" w:hAnsi="宋体"/>
          <w:color w:val="000000" w:themeColor="text1"/>
        </w:rPr>
        <w:t>信息</w:t>
      </w:r>
      <w:r>
        <w:rPr>
          <w:rFonts w:hAnsi="宋体"/>
          <w:color w:val="000000" w:themeColor="text1"/>
        </w:rPr>
        <w:t>报告</w:t>
      </w:r>
      <w:bookmarkEnd w:id="97"/>
      <w:bookmarkEnd w:id="98"/>
      <w:bookmarkEnd w:id="99"/>
      <w:bookmarkEnd w:id="100"/>
      <w:bookmarkEnd w:id="101"/>
      <w:bookmarkEnd w:id="102"/>
      <w:bookmarkEnd w:id="103"/>
    </w:p>
    <w:p>
      <w:pPr>
        <w:pStyle w:val="6"/>
        <w:spacing w:line="240" w:lineRule="auto"/>
        <w:rPr>
          <w:color w:val="000000" w:themeColor="text1"/>
        </w:rPr>
      </w:pPr>
      <w:bookmarkStart w:id="104" w:name="_Toc1273"/>
      <w:bookmarkStart w:id="105" w:name="_Toc489339779"/>
      <w:bookmarkStart w:id="106" w:name="_Toc3281"/>
      <w:r>
        <w:rPr>
          <w:rFonts w:hint="eastAsia"/>
          <w:color w:val="000000" w:themeColor="text1"/>
          <w:lang w:val="en-US" w:eastAsia="zh-CN"/>
        </w:rPr>
        <w:t>4</w:t>
      </w:r>
      <w:r>
        <w:rPr>
          <w:color w:val="000000" w:themeColor="text1"/>
        </w:rPr>
        <w:t>.</w:t>
      </w:r>
      <w:r>
        <w:rPr>
          <w:rFonts w:hint="eastAsia"/>
          <w:color w:val="000000" w:themeColor="text1"/>
        </w:rPr>
        <w:t>1</w:t>
      </w:r>
      <w:r>
        <w:rPr>
          <w:color w:val="000000" w:themeColor="text1"/>
        </w:rPr>
        <w:t>.1信息报告</w:t>
      </w:r>
      <w:bookmarkEnd w:id="104"/>
      <w:bookmarkEnd w:id="105"/>
      <w:r>
        <w:rPr>
          <w:color w:val="000000" w:themeColor="text1"/>
        </w:rPr>
        <w:t>的时限和程序</w:t>
      </w:r>
      <w:bookmarkEnd w:id="106"/>
    </w:p>
    <w:p>
      <w:pPr>
        <w:tabs>
          <w:tab w:val="left" w:pos="1832"/>
        </w:tabs>
        <w:spacing w:line="360" w:lineRule="auto"/>
        <w:ind w:firstLine="480"/>
        <w:rPr>
          <w:rFonts w:ascii="Times New Roman" w:hAnsi="Times New Roman"/>
          <w:color w:val="000000" w:themeColor="text1"/>
          <w:sz w:val="24"/>
          <w:szCs w:val="24"/>
        </w:rPr>
      </w:pPr>
      <w:r>
        <w:rPr>
          <w:rFonts w:ascii="Times New Roman" w:hAnsi="Times New Roman"/>
          <w:color w:val="000000" w:themeColor="text1"/>
          <w:sz w:val="24"/>
          <w:szCs w:val="24"/>
        </w:rPr>
        <w:t>突发环境事件发生后，</w:t>
      </w:r>
      <w:r>
        <w:rPr>
          <w:color w:val="000000" w:themeColor="text1"/>
          <w:sz w:val="24"/>
          <w:szCs w:val="24"/>
        </w:rPr>
        <w:t>公司</w:t>
      </w:r>
      <w:r>
        <w:rPr>
          <w:rFonts w:ascii="Times New Roman" w:hAnsi="Times New Roman"/>
          <w:color w:val="000000" w:themeColor="text1"/>
          <w:sz w:val="24"/>
          <w:szCs w:val="24"/>
        </w:rPr>
        <w:t xml:space="preserve">应急指挥部需根据事态及时做出报警求救（火警119、急救120）决定。对外报警以外线电话（手机）为主，报警时要说清楚以下内容：报警人姓名、单位详细名称、地址、附近典型标志、发生事故位置、事故大小等，并派专人接引各种救援车辆。 </w:t>
      </w:r>
    </w:p>
    <w:p>
      <w:pPr>
        <w:tabs>
          <w:tab w:val="left" w:pos="1832"/>
        </w:tabs>
        <w:spacing w:line="360" w:lineRule="auto"/>
        <w:ind w:firstLine="480"/>
        <w:rPr>
          <w:rFonts w:ascii="Times New Roman" w:hAnsi="Times New Roman"/>
          <w:color w:val="000000" w:themeColor="text1"/>
          <w:sz w:val="24"/>
          <w:szCs w:val="24"/>
        </w:rPr>
      </w:pPr>
      <w:r>
        <w:rPr>
          <w:rFonts w:ascii="Times New Roman" w:hAnsi="Times New Roman"/>
          <w:color w:val="000000" w:themeColor="text1"/>
          <w:sz w:val="24"/>
          <w:szCs w:val="24"/>
        </w:rPr>
        <w:t>根据《国家突发环境事件应急预案》规定：发生需要启动</w:t>
      </w:r>
      <w:r>
        <w:rPr>
          <w:rFonts w:hint="eastAsia" w:ascii="Times New Roman" w:hAnsi="Times New Roman"/>
          <w:color w:val="000000" w:themeColor="text1"/>
          <w:sz w:val="24"/>
          <w:szCs w:val="24"/>
        </w:rPr>
        <w:t>红色</w:t>
      </w:r>
      <w:r>
        <w:rPr>
          <w:rFonts w:ascii="Times New Roman" w:hAnsi="Times New Roman"/>
          <w:color w:val="000000" w:themeColor="text1"/>
          <w:sz w:val="24"/>
          <w:szCs w:val="24"/>
        </w:rPr>
        <w:t>预警（或人员死亡）的环境事故后，事故现场有关人员应立即向应急指挥部报告，应急指挥部接到报告后，应当于1小时内向</w:t>
      </w:r>
      <w:r>
        <w:rPr>
          <w:rFonts w:hint="eastAsia" w:ascii="Times New Roman" w:hAnsi="Times New Roman"/>
          <w:color w:val="000000" w:themeColor="text1"/>
          <w:sz w:val="24"/>
          <w:szCs w:val="24"/>
          <w:lang w:eastAsia="zh-CN"/>
        </w:rPr>
        <w:t>石城县</w:t>
      </w:r>
      <w:r>
        <w:rPr>
          <w:rFonts w:hint="eastAsia" w:ascii="Times New Roman" w:hAnsi="Times New Roman"/>
          <w:color w:val="000000" w:themeColor="text1"/>
          <w:sz w:val="24"/>
          <w:szCs w:val="24"/>
        </w:rPr>
        <w:t>人民政府、</w:t>
      </w:r>
      <w:r>
        <w:rPr>
          <w:rFonts w:hint="eastAsia" w:ascii="Times New Roman" w:hAnsi="Times New Roman"/>
          <w:color w:val="000000" w:themeColor="text1"/>
          <w:sz w:val="24"/>
          <w:szCs w:val="24"/>
          <w:lang w:eastAsia="zh-CN"/>
        </w:rPr>
        <w:t>赣州市石城生态环境局</w:t>
      </w:r>
      <w:r>
        <w:rPr>
          <w:rFonts w:ascii="Times New Roman" w:hAnsi="Times New Roman"/>
          <w:color w:val="000000" w:themeColor="text1"/>
          <w:sz w:val="24"/>
          <w:szCs w:val="24"/>
        </w:rPr>
        <w:t>和负有安全、环保监督管理职责的有关部门报告。情况紧急时，事故现场有关人员可以直接向</w:t>
      </w:r>
      <w:r>
        <w:rPr>
          <w:rFonts w:hint="eastAsia" w:ascii="Times New Roman" w:hAnsi="Times New Roman"/>
          <w:color w:val="000000" w:themeColor="text1"/>
          <w:sz w:val="24"/>
          <w:szCs w:val="24"/>
          <w:lang w:eastAsia="zh-CN"/>
        </w:rPr>
        <w:t>石城县</w:t>
      </w:r>
      <w:r>
        <w:rPr>
          <w:rFonts w:hint="eastAsia" w:ascii="Times New Roman" w:hAnsi="Times New Roman"/>
          <w:color w:val="000000" w:themeColor="text1"/>
          <w:sz w:val="24"/>
          <w:szCs w:val="24"/>
        </w:rPr>
        <w:t>人民政府、</w:t>
      </w:r>
      <w:r>
        <w:rPr>
          <w:rFonts w:hint="eastAsia" w:ascii="Times New Roman" w:hAnsi="Times New Roman"/>
          <w:color w:val="000000" w:themeColor="text1"/>
          <w:sz w:val="24"/>
          <w:szCs w:val="24"/>
          <w:lang w:eastAsia="zh-CN"/>
        </w:rPr>
        <w:t>赣州市石城生态环境局</w:t>
      </w:r>
      <w:r>
        <w:rPr>
          <w:rFonts w:ascii="Times New Roman" w:hAnsi="Times New Roman"/>
          <w:color w:val="000000" w:themeColor="text1"/>
          <w:sz w:val="24"/>
          <w:szCs w:val="24"/>
        </w:rPr>
        <w:t xml:space="preserve">和负有安全、环保监督管理职责的有关部门报告。 </w:t>
      </w:r>
    </w:p>
    <w:p>
      <w:pPr>
        <w:tabs>
          <w:tab w:val="left" w:pos="1832"/>
        </w:tabs>
        <w:spacing w:line="360" w:lineRule="auto"/>
        <w:ind w:firstLine="480"/>
        <w:rPr>
          <w:rFonts w:ascii="Times New Roman" w:hAnsi="Times New Roman"/>
          <w:color w:val="000000" w:themeColor="text1"/>
          <w:sz w:val="24"/>
          <w:szCs w:val="24"/>
        </w:rPr>
      </w:pPr>
      <w:r>
        <w:rPr>
          <w:rFonts w:ascii="Times New Roman" w:hAnsi="Times New Roman"/>
          <w:color w:val="000000" w:themeColor="text1"/>
          <w:sz w:val="24"/>
          <w:szCs w:val="24"/>
        </w:rPr>
        <w:t>如事故的性质小于上述事故，可以按照《中华人民共和国水污染防治法实施细则》的规定，企业在事故发生后及时通报可能受到污染危害的单位和居民，并在事故发生后48h 内，向</w:t>
      </w:r>
      <w:r>
        <w:rPr>
          <w:rFonts w:hint="eastAsia" w:ascii="Times New Roman" w:hAnsi="Times New Roman"/>
          <w:color w:val="000000" w:themeColor="text1"/>
          <w:sz w:val="24"/>
          <w:szCs w:val="24"/>
          <w:lang w:eastAsia="zh-CN"/>
        </w:rPr>
        <w:t>石城县</w:t>
      </w:r>
      <w:r>
        <w:rPr>
          <w:rFonts w:hint="eastAsia" w:ascii="Times New Roman" w:hAnsi="Times New Roman"/>
          <w:color w:val="000000" w:themeColor="text1"/>
          <w:sz w:val="24"/>
          <w:szCs w:val="24"/>
        </w:rPr>
        <w:t>人民政府、</w:t>
      </w:r>
      <w:r>
        <w:rPr>
          <w:rFonts w:hint="eastAsia" w:ascii="Times New Roman" w:hAnsi="Times New Roman"/>
          <w:color w:val="000000" w:themeColor="text1"/>
          <w:sz w:val="24"/>
          <w:szCs w:val="24"/>
          <w:lang w:eastAsia="zh-CN"/>
        </w:rPr>
        <w:t>赣州市石城生态环境局</w:t>
      </w:r>
      <w:r>
        <w:rPr>
          <w:rFonts w:ascii="Times New Roman" w:hAnsi="Times New Roman"/>
          <w:color w:val="000000" w:themeColor="text1"/>
          <w:sz w:val="24"/>
          <w:szCs w:val="24"/>
        </w:rPr>
        <w:t>报告，说明事故发生的时间、地点、类型和排放污染物的种类、数量、经济损失、人员受害及应急措施等情况的初步报告；事故查清后，应当向</w:t>
      </w:r>
      <w:r>
        <w:rPr>
          <w:rFonts w:hint="eastAsia" w:ascii="Times New Roman" w:hAnsi="Times New Roman"/>
          <w:color w:val="000000" w:themeColor="text1"/>
          <w:sz w:val="24"/>
          <w:szCs w:val="24"/>
          <w:lang w:eastAsia="zh-CN"/>
        </w:rPr>
        <w:t>石城县</w:t>
      </w:r>
      <w:r>
        <w:rPr>
          <w:rFonts w:hint="eastAsia" w:ascii="Times New Roman" w:hAnsi="Times New Roman"/>
          <w:color w:val="000000" w:themeColor="text1"/>
          <w:sz w:val="24"/>
          <w:szCs w:val="24"/>
        </w:rPr>
        <w:t>人民政府、</w:t>
      </w:r>
      <w:r>
        <w:rPr>
          <w:rFonts w:hint="eastAsia" w:ascii="Times New Roman" w:hAnsi="Times New Roman"/>
          <w:color w:val="000000" w:themeColor="text1"/>
          <w:sz w:val="24"/>
          <w:szCs w:val="24"/>
          <w:lang w:eastAsia="zh-CN"/>
        </w:rPr>
        <w:t>赣州市石城生态环境局</w:t>
      </w:r>
      <w:r>
        <w:rPr>
          <w:rFonts w:ascii="Times New Roman" w:hAnsi="Times New Roman"/>
          <w:color w:val="000000" w:themeColor="text1"/>
          <w:sz w:val="24"/>
          <w:szCs w:val="24"/>
        </w:rPr>
        <w:t xml:space="preserve">做出事故发生的原因、过程、危害、采取的措施、处理结果以及事故潜在危害或者间接危害、社会影响、遗留问题和防范措施等情况的书面报告，并附有关证明文件。   </w:t>
      </w:r>
    </w:p>
    <w:p>
      <w:pPr>
        <w:tabs>
          <w:tab w:val="left" w:pos="1832"/>
        </w:tabs>
        <w:spacing w:line="360" w:lineRule="auto"/>
        <w:ind w:firstLine="480"/>
        <w:rPr>
          <w:rFonts w:ascii="Times New Roman" w:hAnsi="Times New Roman"/>
          <w:color w:val="000000" w:themeColor="text1"/>
        </w:rPr>
      </w:pPr>
      <w:r>
        <w:rPr>
          <w:rFonts w:ascii="Times New Roman" w:hAnsi="Times New Roman"/>
          <w:color w:val="000000" w:themeColor="text1"/>
          <w:sz w:val="24"/>
          <w:szCs w:val="24"/>
        </w:rPr>
        <w:t xml:space="preserve"> 应急救援办公室（总值班室）设立24小时应急值守内线电话。一旦突发环境事件，现场人员应立即将事件情况报告应急指挥部，应急指挥部应立即将突发环境事件情况报公司主要负责人与相关应急人员（厂外社会应急还应包括</w:t>
      </w:r>
      <w:r>
        <w:rPr>
          <w:rFonts w:hint="eastAsia" w:ascii="Times New Roman" w:hAnsi="Times New Roman"/>
          <w:color w:val="000000" w:themeColor="text1"/>
          <w:sz w:val="24"/>
          <w:szCs w:val="24"/>
          <w:lang w:eastAsia="zh-CN"/>
        </w:rPr>
        <w:t>石城县</w:t>
      </w:r>
      <w:r>
        <w:rPr>
          <w:rFonts w:hint="eastAsia" w:ascii="Times New Roman" w:hAnsi="Times New Roman"/>
          <w:color w:val="000000" w:themeColor="text1"/>
          <w:sz w:val="24"/>
          <w:szCs w:val="24"/>
        </w:rPr>
        <w:t>人民政府、</w:t>
      </w:r>
      <w:r>
        <w:rPr>
          <w:rFonts w:hint="eastAsia" w:ascii="Times New Roman" w:hAnsi="Times New Roman"/>
          <w:color w:val="000000" w:themeColor="text1"/>
          <w:sz w:val="24"/>
          <w:szCs w:val="24"/>
          <w:lang w:eastAsia="zh-CN"/>
        </w:rPr>
        <w:t>赣州市石城生态环境局</w:t>
      </w:r>
      <w:r>
        <w:rPr>
          <w:rFonts w:ascii="Times New Roman" w:hAnsi="Times New Roman"/>
          <w:color w:val="000000" w:themeColor="text1"/>
          <w:sz w:val="24"/>
          <w:szCs w:val="24"/>
        </w:rPr>
        <w:t>以及事故涉及的周边企业（或单位）、人员</w:t>
      </w:r>
      <w:r>
        <w:rPr>
          <w:rFonts w:hint="eastAsia" w:ascii="Times New Roman" w:hAnsi="Times New Roman"/>
          <w:color w:val="000000" w:themeColor="text1"/>
          <w:sz w:val="24"/>
          <w:szCs w:val="24"/>
        </w:rPr>
        <w:t>等</w:t>
      </w:r>
      <w:r>
        <w:rPr>
          <w:rFonts w:ascii="Times New Roman" w:hAnsi="Times New Roman"/>
          <w:color w:val="000000" w:themeColor="text1"/>
          <w:sz w:val="24"/>
          <w:szCs w:val="24"/>
        </w:rPr>
        <w:t>），并在保证自身安全的情况下按照现场处置程序立即开展自救。紧急情况下现场人员也可直接向企业负责人报告。突发环境事件发生后，最早发现者及时向值班室或本生产单位负责人报告，值班人员或生产单位负责人立即向公司应急工作领导小组报告，由应急工作领导小组向上级政府部门（</w:t>
      </w:r>
      <w:r>
        <w:rPr>
          <w:rFonts w:hint="eastAsia" w:ascii="Times New Roman" w:hAnsi="Times New Roman"/>
          <w:color w:val="000000" w:themeColor="text1"/>
          <w:sz w:val="24"/>
          <w:szCs w:val="24"/>
          <w:lang w:eastAsia="zh-CN"/>
        </w:rPr>
        <w:t>石城县</w:t>
      </w:r>
      <w:r>
        <w:rPr>
          <w:rFonts w:hint="eastAsia" w:ascii="Times New Roman" w:hAnsi="Times New Roman"/>
          <w:color w:val="000000" w:themeColor="text1"/>
          <w:sz w:val="24"/>
          <w:szCs w:val="24"/>
        </w:rPr>
        <w:t>人民政府、</w:t>
      </w:r>
      <w:r>
        <w:rPr>
          <w:rFonts w:hint="eastAsia" w:ascii="Times New Roman" w:hAnsi="Times New Roman"/>
          <w:color w:val="000000" w:themeColor="text1"/>
          <w:sz w:val="24"/>
          <w:szCs w:val="24"/>
          <w:lang w:eastAsia="zh-CN"/>
        </w:rPr>
        <w:t>赣州市石城生态环境局</w:t>
      </w:r>
      <w:r>
        <w:rPr>
          <w:rFonts w:ascii="Times New Roman" w:hAnsi="Times New Roman"/>
          <w:color w:val="000000" w:themeColor="text1"/>
          <w:sz w:val="24"/>
          <w:szCs w:val="24"/>
        </w:rPr>
        <w:t>等单位）报告，突发环境事件信息报告流程图详见</w:t>
      </w:r>
      <w:r>
        <w:rPr>
          <w:rFonts w:hint="eastAsia" w:ascii="Times New Roman" w:hAnsi="Times New Roman"/>
          <w:color w:val="000000" w:themeColor="text1"/>
          <w:sz w:val="24"/>
          <w:szCs w:val="24"/>
        </w:rPr>
        <w:t>下</w:t>
      </w:r>
      <w:r>
        <w:rPr>
          <w:rFonts w:ascii="Times New Roman" w:hAnsi="Times New Roman"/>
          <w:color w:val="000000" w:themeColor="text1"/>
          <w:sz w:val="24"/>
          <w:szCs w:val="24"/>
        </w:rPr>
        <w:t>图</w:t>
      </w:r>
      <w:r>
        <w:rPr>
          <w:rFonts w:hint="eastAsia" w:ascii="Times New Roman" w:hAnsi="Times New Roman"/>
          <w:color w:val="000000" w:themeColor="text1"/>
        </w:rPr>
        <w:t>。</w:t>
      </w:r>
    </w:p>
    <w:p>
      <w:pPr>
        <w:spacing w:line="360" w:lineRule="auto"/>
        <w:rPr>
          <w:rFonts w:ascii="Times New Roman" w:hAnsi="Times New Roman"/>
          <w:color w:val="000000" w:themeColor="text1"/>
        </w:rPr>
      </w:pPr>
      <w:r>
        <w:rPr>
          <w:rFonts w:ascii="Times New Roman" w:hAnsi="Times New Roman"/>
          <w:color w:val="000000" w:themeColor="text1"/>
        </w:rPr>
        <mc:AlternateContent>
          <mc:Choice Requires="wpg">
            <w:drawing>
              <wp:anchor distT="0" distB="0" distL="114300" distR="114300" simplePos="0" relativeHeight="251660288" behindDoc="0" locked="0" layoutInCell="1" allowOverlap="1">
                <wp:simplePos x="0" y="0"/>
                <wp:positionH relativeFrom="column">
                  <wp:posOffset>13970</wp:posOffset>
                </wp:positionH>
                <wp:positionV relativeFrom="paragraph">
                  <wp:posOffset>137160</wp:posOffset>
                </wp:positionV>
                <wp:extent cx="5710555" cy="5229860"/>
                <wp:effectExtent l="0" t="4445" r="4445" b="23495"/>
                <wp:wrapNone/>
                <wp:docPr id="58" name="Group 44327"/>
                <wp:cNvGraphicFramePr/>
                <a:graphic xmlns:a="http://schemas.openxmlformats.org/drawingml/2006/main">
                  <a:graphicData uri="http://schemas.microsoft.com/office/word/2010/wordprocessingGroup">
                    <wpg:wgp>
                      <wpg:cNvGrpSpPr/>
                      <wpg:grpSpPr>
                        <a:xfrm>
                          <a:off x="0" y="0"/>
                          <a:ext cx="5710555" cy="5229860"/>
                          <a:chOff x="0" y="0"/>
                          <a:chExt cx="8993" cy="7920"/>
                        </a:xfrm>
                      </wpg:grpSpPr>
                      <wps:wsp>
                        <wps:cNvPr id="1" name="Picture 44326"/>
                        <wps:cNvSpPr>
                          <a:spLocks noChangeAspect="1" noTextEdit="1"/>
                        </wps:cNvSpPr>
                        <wps:spPr>
                          <a:xfrm>
                            <a:off x="0" y="0"/>
                            <a:ext cx="8993" cy="7210"/>
                          </a:xfrm>
                          <a:prstGeom prst="rect">
                            <a:avLst/>
                          </a:prstGeom>
                          <a:noFill/>
                          <a:ln>
                            <a:noFill/>
                          </a:ln>
                        </wps:spPr>
                        <wps:bodyPr upright="1"/>
                      </wps:wsp>
                      <wpg:grpSp>
                        <wpg:cNvPr id="5" name="Group 47219"/>
                        <wpg:cNvGrpSpPr/>
                        <wpg:grpSpPr>
                          <a:xfrm>
                            <a:off x="2948" y="573"/>
                            <a:ext cx="1374" cy="431"/>
                            <a:chOff x="0" y="0"/>
                            <a:chExt cx="1374" cy="431"/>
                          </a:xfrm>
                        </wpg:grpSpPr>
                        <wps:wsp>
                          <wps:cNvPr id="4" name="文本框 24"/>
                          <wps:cNvSpPr txBox="1"/>
                          <wps:spPr>
                            <a:xfrm>
                              <a:off x="0" y="0"/>
                              <a:ext cx="1374" cy="43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报告内容</w:t>
                                </w:r>
                              </w:p>
                            </w:txbxContent>
                          </wps:txbx>
                          <wps:bodyPr upright="1"/>
                        </wps:wsp>
                      </wpg:grpSp>
                      <wpg:grpSp>
                        <wpg:cNvPr id="56" name="Group 47167"/>
                        <wpg:cNvGrpSpPr/>
                        <wpg:grpSpPr>
                          <a:xfrm>
                            <a:off x="167" y="0"/>
                            <a:ext cx="8826" cy="7920"/>
                            <a:chOff x="0" y="0"/>
                            <a:chExt cx="8826" cy="7362"/>
                          </a:xfrm>
                        </wpg:grpSpPr>
                        <wps:wsp>
                          <wps:cNvPr id="8" name="文本框 25"/>
                          <wps:cNvSpPr txBox="1"/>
                          <wps:spPr>
                            <a:xfrm>
                              <a:off x="4587" y="0"/>
                              <a:ext cx="2371" cy="24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bCs/>
                                    <w:szCs w:val="21"/>
                                  </w:rPr>
                                  <w:t>事件类型、发生时间、地点、污染源、污染原因、主要污染物质与数量、人员危害情况、事故级别、发展趋势、现场工作人员及联系方式等。</w:t>
                                </w:r>
                              </w:p>
                            </w:txbxContent>
                          </wps:txbx>
                          <wps:bodyPr upright="1"/>
                        </wps:wsp>
                        <wps:wsp>
                          <wps:cNvPr id="16" name="文本框 23"/>
                          <wps:cNvSpPr txBox="1"/>
                          <wps:spPr>
                            <a:xfrm>
                              <a:off x="865" y="336"/>
                              <a:ext cx="1684" cy="5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最早发现者</w:t>
                                </w:r>
                              </w:p>
                            </w:txbxContent>
                          </wps:txbx>
                          <wps:bodyPr upright="1"/>
                        </wps:wsp>
                        <wps:wsp>
                          <wps:cNvPr id="19" name="文本框 18"/>
                          <wps:cNvSpPr txBox="1"/>
                          <wps:spPr>
                            <a:xfrm>
                              <a:off x="0" y="1990"/>
                              <a:ext cx="3372" cy="47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值班室/本生产单位负责人</w:t>
                                </w:r>
                              </w:p>
                              <w:p>
                                <w:pPr>
                                  <w:rPr>
                                    <w:szCs w:val="21"/>
                                  </w:rPr>
                                </w:pPr>
                              </w:p>
                              <w:p>
                                <w:pPr>
                                  <w:rPr>
                                    <w:szCs w:val="21"/>
                                  </w:rPr>
                                </w:pPr>
                              </w:p>
                            </w:txbxContent>
                          </wps:txbx>
                          <wps:bodyPr upright="1"/>
                        </wps:wsp>
                        <wps:wsp>
                          <wps:cNvPr id="20" name="直接箭头连接符 17"/>
                          <wps:cNvCnPr/>
                          <wps:spPr>
                            <a:xfrm rot="5400000">
                              <a:off x="1181" y="2769"/>
                              <a:ext cx="803" cy="6"/>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21" name="文本框 12"/>
                          <wps:cNvSpPr txBox="1"/>
                          <wps:spPr>
                            <a:xfrm>
                              <a:off x="4039" y="3675"/>
                              <a:ext cx="2417" cy="45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对事故级别进行初判</w:t>
                                </w:r>
                              </w:p>
                            </w:txbxContent>
                          </wps:txbx>
                          <wps:bodyPr upright="1"/>
                        </wps:wsp>
                        <wps:wsp>
                          <wps:cNvPr id="24" name="文本框 15"/>
                          <wps:cNvSpPr txBox="1"/>
                          <wps:spPr>
                            <a:xfrm>
                              <a:off x="195" y="3264"/>
                              <a:ext cx="2869" cy="9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应急工作领导小组</w:t>
                                </w:r>
                              </w:p>
                              <w:p>
                                <w:pPr>
                                  <w:jc w:val="center"/>
                                  <w:rPr>
                                    <w:szCs w:val="21"/>
                                  </w:rPr>
                                </w:pPr>
                                <w:r>
                                  <w:rPr>
                                    <w:rFonts w:hint="eastAsia"/>
                                    <w:szCs w:val="21"/>
                                  </w:rPr>
                                  <w:t>即应急指挥部</w:t>
                                </w:r>
                              </w:p>
                            </w:txbxContent>
                          </wps:txbx>
                          <wps:bodyPr upright="1"/>
                        </wps:wsp>
                        <wps:wsp>
                          <wps:cNvPr id="27" name="文本框 16"/>
                          <wps:cNvSpPr txBox="1"/>
                          <wps:spPr>
                            <a:xfrm>
                              <a:off x="3140" y="3420"/>
                              <a:ext cx="735" cy="40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现场</w:t>
                                </w:r>
                              </w:p>
                            </w:txbxContent>
                          </wps:txbx>
                          <wps:bodyPr upright="1"/>
                        </wps:wsp>
                        <wps:wsp>
                          <wps:cNvPr id="29" name="直接箭头连接符 11"/>
                          <wps:cNvCnPr/>
                          <wps:spPr>
                            <a:xfrm>
                              <a:off x="3064" y="3903"/>
                              <a:ext cx="975" cy="1"/>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30" name="文本框 4"/>
                          <wps:cNvSpPr txBox="1"/>
                          <wps:spPr>
                            <a:xfrm>
                              <a:off x="1829" y="4431"/>
                              <a:ext cx="895" cy="5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Cs w:val="21"/>
                                  </w:rPr>
                                </w:pPr>
                                <w:r>
                                  <w:rPr>
                                    <w:rFonts w:hint="eastAsia"/>
                                    <w:szCs w:val="21"/>
                                  </w:rPr>
                                  <w:t>上报</w:t>
                                </w:r>
                              </w:p>
                            </w:txbxContent>
                          </wps:txbx>
                          <wps:bodyPr upright="1"/>
                        </wps:wsp>
                        <wps:wsp>
                          <wps:cNvPr id="31" name="文本框 2"/>
                          <wps:cNvSpPr txBox="1"/>
                          <wps:spPr>
                            <a:xfrm>
                              <a:off x="804" y="5236"/>
                              <a:ext cx="1883" cy="85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Theme="minorEastAsia"/>
                                    <w:szCs w:val="21"/>
                                    <w:lang w:eastAsia="zh-CN"/>
                                  </w:rPr>
                                </w:pPr>
                                <w:r>
                                  <w:rPr>
                                    <w:rFonts w:hint="eastAsia"/>
                                    <w:szCs w:val="21"/>
                                  </w:rPr>
                                  <w:t>上级政府部门或</w:t>
                                </w:r>
                                <w:r>
                                  <w:rPr>
                                    <w:rFonts w:hint="eastAsia"/>
                                    <w:szCs w:val="21"/>
                                    <w:lang w:eastAsia="zh-CN"/>
                                  </w:rPr>
                                  <w:t>生态环境局</w:t>
                                </w:r>
                              </w:p>
                            </w:txbxContent>
                          </wps:txbx>
                          <wps:bodyPr upright="1"/>
                        </wps:wsp>
                        <wps:wsp>
                          <wps:cNvPr id="32" name="直接箭头连接符 21"/>
                          <wps:cNvCnPr/>
                          <wps:spPr>
                            <a:xfrm>
                              <a:off x="1708" y="1081"/>
                              <a:ext cx="2879" cy="1"/>
                            </a:xfrm>
                            <a:prstGeom prst="straightConnector1">
                              <a:avLst/>
                            </a:prstGeom>
                            <a:ln w="9525" cap="flat" cmpd="sng">
                              <a:solidFill>
                                <a:srgbClr val="000000"/>
                              </a:solidFill>
                              <a:prstDash val="solid"/>
                              <a:headEnd type="none" w="med" len="med"/>
                              <a:tailEnd type="triangle" w="med" len="med"/>
                            </a:ln>
                          </wps:spPr>
                          <wps:bodyPr/>
                        </wps:wsp>
                        <wps:wsp>
                          <wps:cNvPr id="33" name="直接箭头连接符 13"/>
                          <wps:cNvCnPr/>
                          <wps:spPr>
                            <a:xfrm>
                              <a:off x="6485" y="3876"/>
                              <a:ext cx="526" cy="1"/>
                            </a:xfrm>
                            <a:prstGeom prst="straightConnector1">
                              <a:avLst/>
                            </a:prstGeom>
                            <a:ln w="9525" cap="flat" cmpd="sng">
                              <a:solidFill>
                                <a:srgbClr val="000000"/>
                              </a:solidFill>
                              <a:prstDash val="solid"/>
                              <a:headEnd type="none" w="med" len="med"/>
                              <a:tailEnd type="triangle" w="med" len="med"/>
                            </a:ln>
                          </wps:spPr>
                          <wps:bodyPr/>
                        </wps:wsp>
                        <wps:wsp>
                          <wps:cNvPr id="46" name="文本框 14"/>
                          <wps:cNvSpPr txBox="1"/>
                          <wps:spPr>
                            <a:xfrm>
                              <a:off x="7011" y="3707"/>
                              <a:ext cx="1313" cy="5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应急处置</w:t>
                                </w:r>
                              </w:p>
                            </w:txbxContent>
                          </wps:txbx>
                          <wps:bodyPr upright="1"/>
                        </wps:wsp>
                        <wps:wsp>
                          <wps:cNvPr id="50" name="直接箭头连接符 10"/>
                          <wps:cNvCnPr/>
                          <wps:spPr>
                            <a:xfrm rot="-5400000" flipH="1">
                              <a:off x="7173" y="4624"/>
                              <a:ext cx="838" cy="2"/>
                            </a:xfrm>
                            <a:prstGeom prst="bentConnector3">
                              <a:avLst>
                                <a:gd name="adj1" fmla="val 50000"/>
                              </a:avLst>
                            </a:prstGeom>
                            <a:ln w="9525" cap="flat" cmpd="sng">
                              <a:solidFill>
                                <a:srgbClr val="000000"/>
                              </a:solidFill>
                              <a:prstDash val="solid"/>
                              <a:miter/>
                              <a:headEnd type="none" w="med" len="med"/>
                              <a:tailEnd type="triangle" w="med" len="med"/>
                            </a:ln>
                          </wps:spPr>
                          <wps:bodyPr/>
                        </wps:wsp>
                        <wps:wsp>
                          <wps:cNvPr id="51" name="文本框 8"/>
                          <wps:cNvSpPr txBox="1"/>
                          <wps:spPr>
                            <a:xfrm>
                              <a:off x="6381" y="5016"/>
                              <a:ext cx="2445" cy="5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各应急小组负责人</w:t>
                                </w:r>
                              </w:p>
                            </w:txbxContent>
                          </wps:txbx>
                          <wps:bodyPr upright="1"/>
                        </wps:wsp>
                        <wps:wsp>
                          <wps:cNvPr id="52" name="文本框 5"/>
                          <wps:cNvSpPr txBox="1"/>
                          <wps:spPr>
                            <a:xfrm>
                              <a:off x="6760" y="6506"/>
                              <a:ext cx="1732" cy="8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rPr>
                                </w:pPr>
                                <w:r>
                                  <w:rPr>
                                    <w:rFonts w:hint="eastAsia"/>
                                    <w:szCs w:val="21"/>
                                  </w:rPr>
                                  <w:t>启动事故调查组</w:t>
                                </w:r>
                              </w:p>
                            </w:txbxContent>
                          </wps:txbx>
                          <wps:bodyPr upright="1"/>
                        </wps:wsp>
                        <wps:wsp>
                          <wps:cNvPr id="53" name="AutoShape 44349"/>
                          <wps:cNvCnPr/>
                          <wps:spPr>
                            <a:xfrm>
                              <a:off x="7594" y="5502"/>
                              <a:ext cx="1" cy="1004"/>
                            </a:xfrm>
                            <a:prstGeom prst="straightConnector1">
                              <a:avLst/>
                            </a:prstGeom>
                            <a:ln w="9525" cap="flat" cmpd="sng">
                              <a:solidFill>
                                <a:srgbClr val="000000"/>
                              </a:solidFill>
                              <a:prstDash val="solid"/>
                              <a:headEnd type="none" w="med" len="med"/>
                              <a:tailEnd type="triangle" w="med" len="med"/>
                            </a:ln>
                          </wps:spPr>
                          <wps:bodyPr/>
                        </wps:wsp>
                        <wps:wsp>
                          <wps:cNvPr id="54" name="AutoShape 44350"/>
                          <wps:cNvCnPr/>
                          <wps:spPr>
                            <a:xfrm>
                              <a:off x="1680" y="4145"/>
                              <a:ext cx="6" cy="1091"/>
                            </a:xfrm>
                            <a:prstGeom prst="straightConnector1">
                              <a:avLst/>
                            </a:prstGeom>
                            <a:ln w="9525" cap="flat" cmpd="sng">
                              <a:solidFill>
                                <a:srgbClr val="000000"/>
                              </a:solidFill>
                              <a:prstDash val="solid"/>
                              <a:headEnd type="none" w="med" len="med"/>
                              <a:tailEnd type="triangle" w="med" len="med"/>
                            </a:ln>
                          </wps:spPr>
                          <wps:bodyPr/>
                        </wps:wsp>
                        <wps:wsp>
                          <wps:cNvPr id="55" name="AutoShape 44351"/>
                          <wps:cNvCnPr/>
                          <wps:spPr>
                            <a:xfrm>
                              <a:off x="1708" y="835"/>
                              <a:ext cx="1" cy="1140"/>
                            </a:xfrm>
                            <a:prstGeom prst="straightConnector1">
                              <a:avLst/>
                            </a:prstGeom>
                            <a:ln w="9525" cap="flat" cmpd="sng">
                              <a:solidFill>
                                <a:srgbClr val="000000"/>
                              </a:solidFill>
                              <a:prstDash val="solid"/>
                              <a:headEnd type="none" w="med" len="med"/>
                              <a:tailEnd type="triangle" w="med" len="med"/>
                            </a:ln>
                          </wps:spPr>
                          <wps:bodyPr/>
                        </wps:wsp>
                      </wpg:grpSp>
                      <wps:wsp>
                        <wps:cNvPr id="57" name="文本框 18"/>
                        <wps:cNvSpPr txBox="1"/>
                        <wps:spPr>
                          <a:xfrm>
                            <a:off x="2018" y="6678"/>
                            <a:ext cx="4784" cy="471"/>
                          </a:xfrm>
                          <a:prstGeom prst="rect">
                            <a:avLst/>
                          </a:prstGeom>
                          <a:solidFill>
                            <a:srgbClr val="FFFFFF">
                              <a:alpha val="0"/>
                            </a:srgbClr>
                          </a:solidFill>
                          <a:ln>
                            <a:noFill/>
                          </a:ln>
                        </wps:spPr>
                        <wps:txbx>
                          <w:txbxContent>
                            <w:p>
                              <w:pPr>
                                <w:jc w:val="center"/>
                                <w:rPr>
                                  <w:b/>
                                  <w:szCs w:val="21"/>
                                </w:rPr>
                              </w:pPr>
                              <w:r>
                                <w:rPr>
                                  <w:rFonts w:hint="eastAsia"/>
                                  <w:b/>
                                  <w:szCs w:val="21"/>
                                </w:rPr>
                                <w:t>图</w:t>
                              </w:r>
                              <w:r>
                                <w:rPr>
                                  <w:rFonts w:hint="eastAsia"/>
                                  <w:b/>
                                  <w:szCs w:val="21"/>
                                  <w:lang w:val="en-US" w:eastAsia="zh-CN"/>
                                </w:rPr>
                                <w:t>4</w:t>
                              </w:r>
                              <w:r>
                                <w:rPr>
                                  <w:rFonts w:hint="eastAsia"/>
                                  <w:b/>
                                  <w:szCs w:val="21"/>
                                </w:rPr>
                                <w:t>.1-1  突发环境事件信息报告流程图</w:t>
                              </w:r>
                            </w:p>
                            <w:p>
                              <w:pPr>
                                <w:rPr>
                                  <w:b/>
                                  <w:szCs w:val="21"/>
                                </w:rPr>
                              </w:pPr>
                            </w:p>
                            <w:p>
                              <w:pPr>
                                <w:rPr>
                                  <w:b/>
                                  <w:szCs w:val="21"/>
                                </w:rPr>
                              </w:pPr>
                            </w:p>
                          </w:txbxContent>
                        </wps:txbx>
                        <wps:bodyPr upright="1"/>
                      </wps:wsp>
                    </wpg:wgp>
                  </a:graphicData>
                </a:graphic>
              </wp:anchor>
            </w:drawing>
          </mc:Choice>
          <mc:Fallback>
            <w:pict>
              <v:group id="Group 44327" o:spid="_x0000_s1026" o:spt="203" style="position:absolute;left:0pt;margin-left:1.1pt;margin-top:10.8pt;height:411.8pt;width:449.65pt;z-index:251660288;mso-width-relative:page;mso-height-relative:page;" coordsize="8993,7920" o:gfxdata="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">
                <o:lock v:ext="edit" aspectratio="f"/>
                <v:rect id="Picture 44326" o:spid="_x0000_s1026" o:spt="1" style="position:absolute;left:0;top:0;height:7210;width:8993;"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fill on="f" focussize="0,0"/>
                  <v:stroke on="f"/>
                  <v:imagedata o:title=""/>
                  <o:lock v:ext="edit" text="t" aspectratio="t"/>
                </v:rect>
                <v:group id="Group 47219" o:spid="_x0000_s1026" o:spt="203" style="position:absolute;left:2948;top:573;height:431;width:1374;" coordsize="1374,431"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文本框 24" o:spid="_x0000_s1026" o:spt="202" type="#_x0000_t202" style="position:absolute;left:0;top:0;height:431;width:1374;" fillcolor="#FFFFFF" filled="t" stroked="t" coordsize="21600,21600" o:gfxdata="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Dsj28AAAA&#10;2g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pPr>
                            <w:rPr>
                              <w:szCs w:val="21"/>
                            </w:rPr>
                          </w:pPr>
                          <w:r>
                            <w:rPr>
                              <w:rFonts w:hint="eastAsia"/>
                              <w:szCs w:val="21"/>
                            </w:rPr>
                            <w:t>报告内容</w:t>
                          </w:r>
                        </w:p>
                      </w:txbxContent>
                    </v:textbox>
                  </v:shape>
                </v:group>
                <v:group id="Group 47167" o:spid="_x0000_s1026" o:spt="203" style="position:absolute;left:167;top:0;height:7920;width:8826;" coordsize="8826,7362"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文本框 25" o:spid="_x0000_s1026" o:spt="202" type="#_x0000_t202" style="position:absolute;left:4587;top:0;height:2461;width:2371;"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szCs w:val="21"/>
                            </w:rPr>
                          </w:pPr>
                          <w:r>
                            <w:rPr>
                              <w:rFonts w:hint="eastAsia"/>
                              <w:bCs/>
                              <w:szCs w:val="21"/>
                            </w:rPr>
                            <w:t>事件类型、发生时间、地点、污染源、污染原因、主要污染物质与数量、人员危害情况、事故级别、发展趋势、现场工作人员及联系方式等。</w:t>
                          </w:r>
                        </w:p>
                      </w:txbxContent>
                    </v:textbox>
                  </v:shape>
                  <v:shape id="文本框 23" o:spid="_x0000_s1026" o:spt="202" type="#_x0000_t202" style="position:absolute;left:865;top:336;height:502;width:1684;" fillcolor="#FFFFFF" filled="t" stroked="t" coordsize="21600,21600" o:gfxdata="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h4j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Cs w:val="21"/>
                            </w:rPr>
                          </w:pPr>
                          <w:r>
                            <w:rPr>
                              <w:rFonts w:hint="eastAsia"/>
                              <w:szCs w:val="21"/>
                            </w:rPr>
                            <w:t>最早发现者</w:t>
                          </w:r>
                        </w:p>
                      </w:txbxContent>
                    </v:textbox>
                  </v:shape>
                  <v:shape id="文本框 18" o:spid="_x0000_s1026" o:spt="202" type="#_x0000_t202" style="position:absolute;left:0;top:1990;height:471;width:3372;"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Cs w:val="21"/>
                            </w:rPr>
                          </w:pPr>
                          <w:r>
                            <w:rPr>
                              <w:rFonts w:hint="eastAsia"/>
                              <w:szCs w:val="21"/>
                            </w:rPr>
                            <w:t>值班室/本生产单位负责人</w:t>
                          </w:r>
                        </w:p>
                        <w:p>
                          <w:pPr>
                            <w:rPr>
                              <w:szCs w:val="21"/>
                            </w:rPr>
                          </w:pPr>
                        </w:p>
                        <w:p>
                          <w:pPr>
                            <w:rPr>
                              <w:szCs w:val="21"/>
                            </w:rPr>
                          </w:pPr>
                        </w:p>
                      </w:txbxContent>
                    </v:textbox>
                  </v:shape>
                  <v:shape id="直接箭头连接符 17" o:spid="_x0000_s1026" o:spt="34" type="#_x0000_t34" style="position:absolute;left:1181;top:2769;height:6;width:803;rotation:5898240f;" filled="f" stroked="t" coordsize="21600,21600" o:gfxdata="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iVe0LsAAADb&#10;AAAADwAAAAAAAAABACAAAAAiAAAAZHJzL2Rvd25yZXYueG1sUEsBAhQAFAAAAAgAh07iQDMvBZ47&#10;AAAAOQAAABAAAAAAAAAAAQAgAAAACgEAAGRycy9zaGFwZXhtbC54bWxQSwUGAAAAAAYABgBbAQAA&#10;tAMAAAAA&#10;" adj="10800">
                    <v:fill on="f" focussize="0,0"/>
                    <v:stroke color="#000000" joinstyle="miter" endarrow="block"/>
                    <v:imagedata o:title=""/>
                    <o:lock v:ext="edit" aspectratio="f"/>
                  </v:shape>
                  <v:shape id="文本框 12" o:spid="_x0000_s1026" o:spt="202" type="#_x0000_t202" style="position:absolute;left:4039;top:3675;height:458;width:2417;" fillcolor="#FFFFFF" filled="t" stroked="t" coordsize="21600,21600" o:gfxdata="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S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Cs w:val="21"/>
                            </w:rPr>
                          </w:pPr>
                          <w:r>
                            <w:rPr>
                              <w:rFonts w:hint="eastAsia"/>
                              <w:szCs w:val="21"/>
                            </w:rPr>
                            <w:t>对事故级别进行初判</w:t>
                          </w:r>
                        </w:p>
                      </w:txbxContent>
                    </v:textbox>
                  </v:shape>
                  <v:shape id="文本框 15" o:spid="_x0000_s1026" o:spt="202" type="#_x0000_t202" style="position:absolute;left:195;top:3264;height:904;width:2869;" fillcolor="#FFFFFF" filled="t" stroked="t" coordsize="21600,21600" o:gfxdata="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E2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Cs w:val="21"/>
                            </w:rPr>
                          </w:pPr>
                          <w:r>
                            <w:rPr>
                              <w:rFonts w:hint="eastAsia"/>
                              <w:szCs w:val="21"/>
                            </w:rPr>
                            <w:t>应急工作领导小组</w:t>
                          </w:r>
                        </w:p>
                        <w:p>
                          <w:pPr>
                            <w:jc w:val="center"/>
                            <w:rPr>
                              <w:szCs w:val="21"/>
                            </w:rPr>
                          </w:pPr>
                          <w:r>
                            <w:rPr>
                              <w:rFonts w:hint="eastAsia"/>
                              <w:szCs w:val="21"/>
                            </w:rPr>
                            <w:t>即应急指挥部</w:t>
                          </w:r>
                        </w:p>
                      </w:txbxContent>
                    </v:textbox>
                  </v:shape>
                  <v:shape id="文本框 16" o:spid="_x0000_s1026" o:spt="202" type="#_x0000_t202" style="position:absolute;left:3140;top:3420;height:408;width:735;" fillcolor="#FFFFFF" filled="t" stroked="t" coordsize="21600,21600" o:gfxdata="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S8fw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szCs w:val="21"/>
                            </w:rPr>
                          </w:pPr>
                          <w:r>
                            <w:rPr>
                              <w:rFonts w:hint="eastAsia"/>
                              <w:szCs w:val="21"/>
                            </w:rPr>
                            <w:t>现场</w:t>
                          </w:r>
                        </w:p>
                      </w:txbxContent>
                    </v:textbox>
                  </v:shape>
                  <v:shape id="直接箭头连接符 11" o:spid="_x0000_s1026" o:spt="34" type="#_x0000_t34" style="position:absolute;left:3064;top:3903;height:1;width:975;" filled="f" stroked="t" coordsize="21600,21600" o:gfxdata="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u2YvvQAA&#10;ANsAAAAPAAAAAAAAAAEAIAAAACIAAABkcnMvZG93bnJldi54bWxQSwECFAAUAAAACACHTuJAMy8F&#10;njsAAAA5AAAAEAAAAAAAAAABACAAAAAMAQAAZHJzL3NoYXBleG1sLnhtbFBLBQYAAAAABgAGAFsB&#10;AAC2AwAAAAA=&#10;" adj="10800">
                    <v:fill on="f" focussize="0,0"/>
                    <v:stroke color="#000000" joinstyle="miter" endarrow="block"/>
                    <v:imagedata o:title=""/>
                    <o:lock v:ext="edit" aspectratio="f"/>
                  </v:shape>
                  <v:shape id="文本框 4" o:spid="_x0000_s1026" o:spt="202" type="#_x0000_t202" style="position:absolute;left:1829;top:4431;height:502;width:895;" fillcolor="#FFFFFF" filled="t" stroked="t" coordsize="21600,21600" o:gfxdata="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3vJWbgAAADbAAAA&#10;DwAAAAAAAAABACAAAAAiAAAAZHJzL2Rvd25yZXYueG1sUEsBAhQAFAAAAAgAh07iQDMvBZ47AAAA&#10;OQAAABAAAAAAAAAAAQAgAAAABwEAAGRycy9zaGFwZXhtbC54bWxQSwUGAAAAAAYABgBbAQAAsQMA&#10;AAAA&#10;">
                    <v:fill on="t" focussize="0,0"/>
                    <v:stroke color="#FFFFFF" joinstyle="miter"/>
                    <v:imagedata o:title=""/>
                    <o:lock v:ext="edit" aspectratio="f"/>
                    <v:textbox>
                      <w:txbxContent>
                        <w:p>
                          <w:pPr>
                            <w:rPr>
                              <w:szCs w:val="21"/>
                            </w:rPr>
                          </w:pPr>
                          <w:r>
                            <w:rPr>
                              <w:rFonts w:hint="eastAsia"/>
                              <w:szCs w:val="21"/>
                            </w:rPr>
                            <w:t>上报</w:t>
                          </w:r>
                        </w:p>
                      </w:txbxContent>
                    </v:textbox>
                  </v:shape>
                  <v:shape id="文本框 2" o:spid="_x0000_s1026" o:spt="202" type="#_x0000_t202" style="position:absolute;left:804;top:5236;height:851;width:1883;" fillcolor="#FFFFFF" filled="t" stroked="t" coordsize="21600,21600" o:gfxdata="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0mI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eastAsiaTheme="minorEastAsia"/>
                              <w:szCs w:val="21"/>
                              <w:lang w:eastAsia="zh-CN"/>
                            </w:rPr>
                          </w:pPr>
                          <w:r>
                            <w:rPr>
                              <w:rFonts w:hint="eastAsia"/>
                              <w:szCs w:val="21"/>
                            </w:rPr>
                            <w:t>上级政府部门或</w:t>
                          </w:r>
                          <w:r>
                            <w:rPr>
                              <w:rFonts w:hint="eastAsia"/>
                              <w:szCs w:val="21"/>
                              <w:lang w:eastAsia="zh-CN"/>
                            </w:rPr>
                            <w:t>生态环境局</w:t>
                          </w:r>
                        </w:p>
                      </w:txbxContent>
                    </v:textbox>
                  </v:shape>
                  <v:shape id="直接箭头连接符 21" o:spid="_x0000_s1026" o:spt="32" type="#_x0000_t32" style="position:absolute;left:1708;top:1081;height:1;width:2879;" filled="f" stroked="t" coordsize="21600,21600" o:gfxdata="UEsDBAoAAAAAAIdO4kAAAAAAAAAAAAAAAAAEAAAAZHJzL1BLAwQUAAAACACHTuJAy6eOdr4AAADb&#10;AAAADwAAAGRycy9kb3ducmV2LnhtbEWPW2sCMRSE3wv+h3CEvtWsF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eOd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3" o:spid="_x0000_s1026" o:spt="32" type="#_x0000_t32" style="position:absolute;left:6485;top:3876;height:1;width:526;" filled="f" stroked="t" coordsize="21600,21600" o:gfxdata="UEsDBAoAAAAAAIdO4kAAAAAAAAAAAAAAAAAEAAAAZHJzL1BLAwQUAAAACACHTuJApOsr7b4AAADb&#10;AAAADwAAAGRycy9kb3ducmV2LnhtbEWPT2sCMRTE7wW/Q3iCt5pVYa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7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4" o:spid="_x0000_s1026" o:spt="202" type="#_x0000_t202" style="position:absolute;left:7011;top:3707;height:502;width:1313;" fillcolor="#FFFFFF" filled="t" stroked="t" coordsize="21600,21600" o:gfxdata="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NK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Cs w:val="21"/>
                            </w:rPr>
                          </w:pPr>
                          <w:r>
                            <w:rPr>
                              <w:rFonts w:hint="eastAsia"/>
                              <w:szCs w:val="21"/>
                            </w:rPr>
                            <w:t>应急处置</w:t>
                          </w:r>
                        </w:p>
                      </w:txbxContent>
                    </v:textbox>
                  </v:shape>
                  <v:shape id="直接箭头连接符 10" o:spid="_x0000_s1026" o:spt="34" type="#_x0000_t34" style="position:absolute;left:7173;top:4624;flip:x;height:2;width:838;rotation:5898240f;" filled="f" stroked="t" coordsize="21600,21600" o:gfxdata="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r5CfW2AAAA2wAAAA8A&#10;AAAAAAAAAQAgAAAAIgAAAGRycy9kb3ducmV2LnhtbFBLAQIUABQAAAAIAIdO4kAzLwWeOwAAADkA&#10;AAAQAAAAAAAAAAEAIAAAAAUBAABkcnMvc2hhcGV4bWwueG1sUEsFBgAAAAAGAAYAWwEAAK8DAAAA&#10;AA==&#10;" adj="10800">
                    <v:fill on="f" focussize="0,0"/>
                    <v:stroke color="#000000" joinstyle="miter" endarrow="block"/>
                    <v:imagedata o:title=""/>
                    <o:lock v:ext="edit" aspectratio="f"/>
                  </v:shape>
                  <v:shape id="文本框 8" o:spid="_x0000_s1026" o:spt="202" type="#_x0000_t202" style="position:absolute;left:6381;top:5016;height:502;width:2445;" fillcolor="#FFFFFF" filled="t" stroked="t" coordsize="21600,21600" o:gfxdata="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LD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Cs w:val="21"/>
                            </w:rPr>
                          </w:pPr>
                          <w:r>
                            <w:rPr>
                              <w:rFonts w:hint="eastAsia"/>
                              <w:szCs w:val="21"/>
                            </w:rPr>
                            <w:t>各应急小组负责人</w:t>
                          </w:r>
                        </w:p>
                      </w:txbxContent>
                    </v:textbox>
                  </v:shape>
                  <v:shape id="文本框 5" o:spid="_x0000_s1026" o:spt="202" type="#_x0000_t202" style="position:absolute;left:6760;top:6506;height:856;width:1732;" fillcolor="#FFFFFF" filled="t" stroked="t" coordsize="21600,21600" o:gfxdata="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F31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Cs w:val="21"/>
                            </w:rPr>
                          </w:pPr>
                          <w:r>
                            <w:rPr>
                              <w:rFonts w:hint="eastAsia"/>
                              <w:szCs w:val="21"/>
                            </w:rPr>
                            <w:t>启动事故调查组</w:t>
                          </w:r>
                        </w:p>
                      </w:txbxContent>
                    </v:textbox>
                  </v:shape>
                  <v:shape id="AutoShape 44349" o:spid="_x0000_s1026" o:spt="32" type="#_x0000_t32" style="position:absolute;left:7594;top:5502;height:1004;width:1;" filled="f" stroked="t" coordsize="21600,21600" o:gfxdata="UEsDBAoAAAAAAIdO4kAAAAAAAAAAAAAAAAAEAAAAZHJzL1BLAwQUAAAACACHTuJAeTTOTb4AAADb&#10;AAAADwAAAGRycy9kb3ducmV2LnhtbEWPW2sCMRSE3wv9D+EUfNOsS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TO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44350" o:spid="_x0000_s1026" o:spt="32" type="#_x0000_t32" style="position:absolute;left:1680;top:4145;height:1091;width:6;" filled="f" stroked="t" coordsize="21600,21600" o:gfxdata="UEsDBAoAAAAAAIdO4kAAAAAAAAAAAAAAAAAEAAAAZHJzL1BLAwQUAAAACACHTuJA9t1WOb4AAADb&#10;AAAADwAAAGRycy9kb3ducmV2LnhtbEWPW2sCMRSE3wv9D+EUfNOsY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1W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AutoShape 44351" o:spid="_x0000_s1026" o:spt="32" type="#_x0000_t32" style="position:absolute;left:1708;top:835;height:1140;width:1;" filled="f" stroked="t" coordsize="21600,21600" o:gfxdata="UEsDBAoAAAAAAIdO4kAAAAAAAAAAAAAAAAAEAAAAZHJzL1BLAwQUAAAACACHTuJAmZHzor4AAADb&#10;AAAADwAAAGRycy9kb3ducmV2LnhtbEWPT2sCMRTE7wW/Q3iCt5pVc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Hz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v:shape id="文本框 18" o:spid="_x0000_s1026" o:spt="202" type="#_x0000_t202" style="position:absolute;left:2018;top:6678;height:471;width:4784;" fillcolor="#FFFFFF" filled="t" stroked="f" coordsize="21600,21600" o:gfxdata="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d6f74A&#10;AADbAAAADwAAAAAAAAABACAAAAAiAAAAZHJzL2Rvd25yZXYueG1sUEsBAhQAFAAAAAgAh07iQDMv&#10;BZ47AAAAOQAAABAAAAAAAAAAAQAgAAAADQEAAGRycy9zaGFwZXhtbC54bWxQSwUGAAAAAAYABgBb&#10;AQAAtwMAAAAA&#10;">
                  <v:fill on="t" opacity="0f" focussize="0,0"/>
                  <v:stroke on="f"/>
                  <v:imagedata o:title=""/>
                  <o:lock v:ext="edit" aspectratio="f"/>
                  <v:textbox>
                    <w:txbxContent>
                      <w:p>
                        <w:pPr>
                          <w:jc w:val="center"/>
                          <w:rPr>
                            <w:b/>
                            <w:szCs w:val="21"/>
                          </w:rPr>
                        </w:pPr>
                        <w:r>
                          <w:rPr>
                            <w:rFonts w:hint="eastAsia"/>
                            <w:b/>
                            <w:szCs w:val="21"/>
                          </w:rPr>
                          <w:t>图</w:t>
                        </w:r>
                        <w:r>
                          <w:rPr>
                            <w:rFonts w:hint="eastAsia"/>
                            <w:b/>
                            <w:szCs w:val="21"/>
                            <w:lang w:val="en-US" w:eastAsia="zh-CN"/>
                          </w:rPr>
                          <w:t>4</w:t>
                        </w:r>
                        <w:r>
                          <w:rPr>
                            <w:rFonts w:hint="eastAsia"/>
                            <w:b/>
                            <w:szCs w:val="21"/>
                          </w:rPr>
                          <w:t>.1-1  突发环境事件信息报告流程图</w:t>
                        </w:r>
                      </w:p>
                      <w:p>
                        <w:pPr>
                          <w:rPr>
                            <w:b/>
                            <w:szCs w:val="21"/>
                          </w:rPr>
                        </w:pPr>
                      </w:p>
                      <w:p>
                        <w:pPr>
                          <w:rPr>
                            <w:b/>
                            <w:szCs w:val="21"/>
                          </w:rPr>
                        </w:pPr>
                      </w:p>
                    </w:txbxContent>
                  </v:textbox>
                </v:shape>
              </v:group>
            </w:pict>
          </mc:Fallback>
        </mc:AlternateContent>
      </w:r>
    </w:p>
    <w:p>
      <w:pPr>
        <w:spacing w:line="360" w:lineRule="auto"/>
        <w:rPr>
          <w:rFonts w:ascii="Times New Roman" w:hAnsi="Times New Roman"/>
          <w:color w:val="000000" w:themeColor="text1"/>
        </w:rPr>
      </w:pPr>
    </w:p>
    <w:p>
      <w:pPr>
        <w:spacing w:line="360" w:lineRule="auto"/>
        <w:rPr>
          <w:rFonts w:ascii="Times New Roman" w:hAnsi="Times New Roman"/>
          <w:color w:val="000000" w:themeColor="text1"/>
        </w:rPr>
      </w:pPr>
    </w:p>
    <w:p>
      <w:pPr>
        <w:spacing w:line="360" w:lineRule="auto"/>
        <w:rPr>
          <w:rFonts w:ascii="Times New Roman" w:hAnsi="Times New Roman"/>
          <w:color w:val="000000" w:themeColor="text1"/>
        </w:rPr>
      </w:pPr>
    </w:p>
    <w:p>
      <w:pPr>
        <w:spacing w:line="360" w:lineRule="auto"/>
        <w:rPr>
          <w:rFonts w:ascii="Times New Roman" w:hAnsi="Times New Roman"/>
          <w:color w:val="000000" w:themeColor="text1"/>
        </w:rPr>
      </w:pPr>
    </w:p>
    <w:p>
      <w:pPr>
        <w:spacing w:line="360" w:lineRule="auto"/>
        <w:rPr>
          <w:rFonts w:ascii="Times New Roman" w:hAnsi="Times New Roman"/>
          <w:color w:val="000000" w:themeColor="text1"/>
        </w:rPr>
      </w:pPr>
    </w:p>
    <w:p>
      <w:pPr>
        <w:spacing w:line="360" w:lineRule="auto"/>
        <w:rPr>
          <w:rFonts w:ascii="Times New Roman" w:hAnsi="Times New Roman"/>
          <w:color w:val="000000" w:themeColor="text1"/>
        </w:rPr>
      </w:pPr>
    </w:p>
    <w:p>
      <w:pPr>
        <w:spacing w:line="360" w:lineRule="auto"/>
        <w:rPr>
          <w:rFonts w:ascii="Times New Roman" w:hAnsi="Times New Roman"/>
          <w:color w:val="000000" w:themeColor="text1"/>
        </w:rPr>
      </w:pPr>
    </w:p>
    <w:p>
      <w:pPr>
        <w:spacing w:line="360" w:lineRule="auto"/>
        <w:rPr>
          <w:rFonts w:ascii="Times New Roman" w:hAnsi="Times New Roman"/>
          <w:color w:val="000000" w:themeColor="text1"/>
        </w:rPr>
      </w:pPr>
    </w:p>
    <w:p>
      <w:pPr>
        <w:spacing w:line="360" w:lineRule="auto"/>
        <w:rPr>
          <w:rFonts w:ascii="Times New Roman" w:hAnsi="Times New Roman"/>
          <w:color w:val="000000" w:themeColor="text1"/>
        </w:rPr>
      </w:pPr>
    </w:p>
    <w:p>
      <w:pPr>
        <w:spacing w:line="360" w:lineRule="auto"/>
        <w:rPr>
          <w:rFonts w:ascii="Times New Roman" w:hAnsi="Times New Roman"/>
          <w:color w:val="000000" w:themeColor="text1"/>
        </w:rPr>
      </w:pPr>
    </w:p>
    <w:p>
      <w:pPr>
        <w:spacing w:line="360" w:lineRule="auto"/>
        <w:rPr>
          <w:rFonts w:ascii="Times New Roman" w:hAnsi="Times New Roman"/>
          <w:color w:val="000000" w:themeColor="text1"/>
        </w:rPr>
      </w:pPr>
    </w:p>
    <w:p>
      <w:pPr>
        <w:spacing w:line="360" w:lineRule="auto"/>
        <w:rPr>
          <w:rFonts w:ascii="Times New Roman" w:hAnsi="Times New Roman"/>
          <w:color w:val="000000" w:themeColor="text1"/>
        </w:rPr>
      </w:pPr>
    </w:p>
    <w:p>
      <w:pPr>
        <w:spacing w:line="360" w:lineRule="auto"/>
        <w:rPr>
          <w:rFonts w:ascii="Times New Roman" w:hAnsi="Times New Roman"/>
          <w:color w:val="000000" w:themeColor="text1"/>
        </w:rPr>
      </w:pPr>
    </w:p>
    <w:p>
      <w:pPr>
        <w:spacing w:line="360" w:lineRule="auto"/>
        <w:rPr>
          <w:rFonts w:ascii="Times New Roman" w:hAnsi="Times New Roman"/>
          <w:color w:val="000000" w:themeColor="text1"/>
        </w:rPr>
      </w:pPr>
    </w:p>
    <w:p>
      <w:pPr>
        <w:spacing w:line="360" w:lineRule="auto"/>
        <w:rPr>
          <w:rFonts w:ascii="Times New Roman" w:hAnsi="Times New Roman"/>
          <w:color w:val="000000" w:themeColor="text1"/>
        </w:rPr>
      </w:pPr>
    </w:p>
    <w:p>
      <w:pPr>
        <w:pStyle w:val="6"/>
        <w:spacing w:line="240" w:lineRule="auto"/>
        <w:rPr>
          <w:color w:val="000000" w:themeColor="text1"/>
        </w:rPr>
      </w:pPr>
      <w:bookmarkStart w:id="107" w:name="_Toc13260"/>
      <w:r>
        <w:rPr>
          <w:rFonts w:hint="eastAsia"/>
          <w:color w:val="000000" w:themeColor="text1"/>
          <w:lang w:val="en-US" w:eastAsia="zh-CN"/>
        </w:rPr>
        <w:t>4</w:t>
      </w:r>
      <w:r>
        <w:rPr>
          <w:color w:val="000000" w:themeColor="text1"/>
        </w:rPr>
        <w:t>.</w:t>
      </w:r>
      <w:r>
        <w:rPr>
          <w:rFonts w:hint="eastAsia"/>
          <w:color w:val="000000" w:themeColor="text1"/>
        </w:rPr>
        <w:t>1</w:t>
      </w:r>
      <w:r>
        <w:rPr>
          <w:color w:val="000000" w:themeColor="text1"/>
        </w:rPr>
        <w:t>.</w:t>
      </w:r>
      <w:r>
        <w:rPr>
          <w:rFonts w:hint="eastAsia"/>
          <w:color w:val="000000" w:themeColor="text1"/>
        </w:rPr>
        <w:t>2信息信息接收和通报程序</w:t>
      </w:r>
      <w:bookmarkEnd w:id="107"/>
    </w:p>
    <w:p>
      <w:pPr>
        <w:pStyle w:val="167"/>
        <w:spacing w:line="360" w:lineRule="auto"/>
        <w:ind w:firstLine="480"/>
        <w:rPr>
          <w:rFonts w:hint="eastAsia" w:ascii="Times New Roman" w:cs="Times New Roman" w:hAnsiTheme="minorEastAsia" w:eastAsiaTheme="minorEastAsia"/>
          <w:snapToGrid w:val="0"/>
          <w:color w:val="000000" w:themeColor="text1"/>
          <w:sz w:val="24"/>
          <w:szCs w:val="21"/>
          <w:lang w:val="en-US" w:eastAsia="zh-CN" w:bidi="ar-SA"/>
        </w:rPr>
      </w:pPr>
      <w:r>
        <w:rPr>
          <w:rFonts w:hint="eastAsia" w:ascii="Times New Roman" w:cs="Times New Roman" w:hAnsiTheme="minorEastAsia" w:eastAsiaTheme="minorEastAsia"/>
          <w:snapToGrid w:val="0"/>
          <w:color w:val="000000" w:themeColor="text1"/>
          <w:sz w:val="24"/>
          <w:szCs w:val="21"/>
          <w:lang w:val="en-US" w:eastAsia="zh-CN" w:bidi="ar-SA"/>
        </w:rPr>
        <w:t>突发环境事件报警方式采用内部和外部电话线路进行报警， 由应急领导小组根据事态情况下达指令，通过通讯系统向内部发布事故消息，做出紧急疏散和撤离等警报。需要向社会和周边发布报警时，由应急领导小组人员向政府以及周边单位发送警报信息。 事态严重紧急时，通过应急领导小组直接联系政府及周边单位负责人，由应急领导小组亲自向政府或各单位负责人发布消息，组织撤离疏散或请求援助，随时保持电话联系。</w:t>
      </w:r>
    </w:p>
    <w:p>
      <w:pPr>
        <w:pStyle w:val="167"/>
        <w:spacing w:line="360" w:lineRule="auto"/>
        <w:ind w:firstLine="480"/>
        <w:rPr>
          <w:rFonts w:ascii="Times New Roman" w:cs="Times New Roman" w:hAnsiTheme="minorEastAsia" w:eastAsiaTheme="minorEastAsia"/>
          <w:snapToGrid w:val="0"/>
          <w:color w:val="000000" w:themeColor="text1"/>
          <w:sz w:val="24"/>
          <w:szCs w:val="21"/>
          <w:lang w:val="en-US" w:eastAsia="zh-CN" w:bidi="ar-SA"/>
        </w:rPr>
      </w:pPr>
      <w:r>
        <w:rPr>
          <w:rFonts w:hint="eastAsia" w:ascii="Times New Roman" w:cs="Times New Roman" w:hAnsiTheme="minorEastAsia" w:eastAsiaTheme="minorEastAsia"/>
          <w:snapToGrid w:val="0"/>
          <w:color w:val="000000" w:themeColor="text1"/>
          <w:sz w:val="24"/>
          <w:szCs w:val="21"/>
          <w:lang w:val="en-US" w:eastAsia="zh-CN" w:bidi="ar-SA"/>
        </w:rPr>
        <w:t>现场人员发现危险目标发生危险时， 应立即采取相应措施进行处理，无法控制时，应立即向现场领导报告，现场领导依据事故类型和级别，应立即向应急领导小组汇报，确定应急救援程序，并通知领导小组和其它成员。紧急情况下，员工可越级上报</w:t>
      </w:r>
      <w:r>
        <w:rPr>
          <w:rFonts w:ascii="Times New Roman" w:cs="Times New Roman" w:hAnsiTheme="minorEastAsia" w:eastAsiaTheme="minorEastAsia"/>
          <w:snapToGrid w:val="0"/>
          <w:color w:val="000000" w:themeColor="text1"/>
          <w:sz w:val="24"/>
          <w:szCs w:val="21"/>
          <w:lang w:val="en-US" w:eastAsia="zh-CN" w:bidi="ar-SA"/>
        </w:rPr>
        <w:t>。</w:t>
      </w:r>
    </w:p>
    <w:p>
      <w:pPr>
        <w:pStyle w:val="5"/>
        <w:spacing w:before="160" w:after="160" w:line="500" w:lineRule="exact"/>
        <w:rPr>
          <w:rFonts w:hAnsi="宋体"/>
          <w:color w:val="000000" w:themeColor="text1"/>
        </w:rPr>
      </w:pPr>
      <w:bookmarkStart w:id="108" w:name="_Toc19794"/>
      <w:bookmarkStart w:id="109" w:name="_Toc365640131"/>
      <w:bookmarkStart w:id="110" w:name="_Toc496516013"/>
      <w:bookmarkStart w:id="111" w:name="_Toc362010424"/>
      <w:bookmarkStart w:id="112" w:name="_Toc528569185"/>
      <w:bookmarkStart w:id="113" w:name="_Toc529975352"/>
      <w:bookmarkStart w:id="114" w:name="_Toc530154168"/>
      <w:r>
        <w:rPr>
          <w:rFonts w:hint="eastAsia"/>
          <w:color w:val="000000" w:themeColor="text1"/>
          <w:lang w:val="en-US" w:eastAsia="zh-CN"/>
        </w:rPr>
        <w:t>4</w:t>
      </w:r>
      <w:r>
        <w:rPr>
          <w:color w:val="000000" w:themeColor="text1"/>
        </w:rPr>
        <w:t>.2</w:t>
      </w:r>
      <w:r>
        <w:rPr>
          <w:rFonts w:hint="eastAsia" w:hAnsi="宋体"/>
          <w:color w:val="000000" w:themeColor="text1"/>
        </w:rPr>
        <w:t>信息上报</w:t>
      </w:r>
      <w:bookmarkEnd w:id="108"/>
    </w:p>
    <w:p>
      <w:pPr>
        <w:pStyle w:val="176"/>
        <w:adjustRightInd w:val="0"/>
        <w:snapToGrid w:val="0"/>
        <w:rPr>
          <w:rFonts w:ascii="Times New Roman" w:hAnsi="Times New Roman"/>
          <w:color w:val="000000" w:themeColor="text1"/>
        </w:rPr>
      </w:pPr>
      <w:r>
        <w:rPr>
          <w:rFonts w:hint="eastAsia" w:ascii="Times New Roman" w:hAnsi="Times New Roman"/>
          <w:color w:val="000000" w:themeColor="text1"/>
        </w:rPr>
        <w:t>突发环境事故的正式报告分为初报、续报和处理结果报告三类。</w:t>
      </w:r>
    </w:p>
    <w:p>
      <w:pPr>
        <w:pStyle w:val="176"/>
        <w:adjustRightInd w:val="0"/>
        <w:snapToGrid w:val="0"/>
        <w:rPr>
          <w:rFonts w:ascii="Times New Roman" w:hAnsi="Times New Roman"/>
          <w:color w:val="000000" w:themeColor="text1"/>
        </w:rPr>
      </w:pPr>
      <w:r>
        <w:rPr>
          <w:rFonts w:hint="eastAsia" w:ascii="Times New Roman" w:hAnsi="Times New Roman"/>
          <w:color w:val="000000" w:themeColor="text1"/>
        </w:rPr>
        <w:t>初报可用电话直接报告。 初报应在发现事故起1小时内向相关主管部门报告。 报告主要内容包括：环境事故的类型、发生时间、地点、污染源、主要污染物质、人员受害情况、事故潜在的危害程度、转化方式趋向等初步情况。</w:t>
      </w:r>
    </w:p>
    <w:p>
      <w:pPr>
        <w:pStyle w:val="176"/>
        <w:adjustRightInd w:val="0"/>
        <w:snapToGrid w:val="0"/>
        <w:rPr>
          <w:rFonts w:ascii="Times New Roman" w:hAnsi="Times New Roman"/>
          <w:color w:val="000000" w:themeColor="text1"/>
        </w:rPr>
      </w:pPr>
      <w:r>
        <w:rPr>
          <w:rFonts w:hint="eastAsia" w:ascii="Times New Roman" w:hAnsi="Times New Roman"/>
          <w:color w:val="000000" w:themeColor="text1"/>
        </w:rPr>
        <w:t>续报可通过网络或书面报告。 续报在查清有关基本情况后随时上报。 在初报的基础上报告有关确切数据，包括事故发生的原因、过程、进展情况及采取的应急措施等基本情况。</w:t>
      </w:r>
    </w:p>
    <w:p>
      <w:pPr>
        <w:pStyle w:val="176"/>
        <w:adjustRightInd w:val="0"/>
        <w:snapToGrid w:val="0"/>
        <w:rPr>
          <w:rFonts w:ascii="Times New Roman" w:hAnsi="Times New Roman"/>
          <w:color w:val="000000" w:themeColor="text1"/>
        </w:rPr>
      </w:pPr>
      <w:r>
        <w:rPr>
          <w:rFonts w:hint="eastAsia" w:ascii="Times New Roman" w:hAnsi="Times New Roman"/>
          <w:color w:val="000000" w:themeColor="text1"/>
        </w:rPr>
        <w:t>处理结果报告采用书面报告。处理结果报告在事故处理完毕后立即上报。 在初报和续报的基础上， 报告处理事故的措施、 过程和结果，事故潜在或间接的危害、社会影响、处理后的遗留问题，参加处理工作的有关部门和工作内容，出具有关危害与损失的证明文件。</w:t>
      </w:r>
    </w:p>
    <w:p>
      <w:pPr>
        <w:pStyle w:val="176"/>
        <w:adjustRightInd w:val="0"/>
        <w:snapToGrid w:val="0"/>
        <w:rPr>
          <w:rFonts w:ascii="Times New Roman" w:hAnsi="Times New Roman"/>
          <w:color w:val="000000" w:themeColor="text1"/>
        </w:rPr>
      </w:pPr>
      <w:r>
        <w:rPr>
          <w:rFonts w:hint="eastAsia" w:ascii="Times New Roman" w:hAnsi="Times New Roman"/>
          <w:color w:val="000000" w:themeColor="text1"/>
        </w:rPr>
        <w:t>事故发生后，指挥部副指挥应当应在 1小时内将事故信息报告上级主管部门，重大事故应立即报告，并随时报告救援工作进展。事故报告的主要内容有：</w:t>
      </w:r>
    </w:p>
    <w:p>
      <w:pPr>
        <w:pStyle w:val="176"/>
        <w:adjustRightInd w:val="0"/>
        <w:snapToGrid w:val="0"/>
        <w:rPr>
          <w:rFonts w:ascii="Times New Roman" w:hAnsi="Times New Roman"/>
          <w:color w:val="000000" w:themeColor="text1"/>
        </w:rPr>
      </w:pPr>
      <w:r>
        <w:rPr>
          <w:rFonts w:hint="eastAsia" w:ascii="Times New Roman" w:hAnsi="Times New Roman"/>
          <w:color w:val="000000" w:themeColor="text1"/>
        </w:rPr>
        <w:t>（1）事故发生的单位、时间、地点、类型；</w:t>
      </w:r>
    </w:p>
    <w:p>
      <w:pPr>
        <w:pStyle w:val="176"/>
        <w:adjustRightInd w:val="0"/>
        <w:snapToGrid w:val="0"/>
        <w:rPr>
          <w:rFonts w:ascii="Times New Roman" w:hAnsi="Times New Roman"/>
          <w:color w:val="000000" w:themeColor="text1"/>
        </w:rPr>
      </w:pPr>
      <w:r>
        <w:rPr>
          <w:rFonts w:hint="eastAsia" w:ascii="Times New Roman" w:hAnsi="Times New Roman"/>
          <w:color w:val="000000" w:themeColor="text1"/>
        </w:rPr>
        <w:t>（2）事故的简要经过、波及范围、井下总人数、遇险人数；</w:t>
      </w:r>
    </w:p>
    <w:p>
      <w:pPr>
        <w:pStyle w:val="176"/>
        <w:adjustRightInd w:val="0"/>
        <w:snapToGrid w:val="0"/>
        <w:rPr>
          <w:rFonts w:ascii="Times New Roman" w:hAnsi="Times New Roman"/>
          <w:color w:val="000000" w:themeColor="text1"/>
        </w:rPr>
      </w:pPr>
      <w:r>
        <w:rPr>
          <w:rFonts w:hint="eastAsia" w:ascii="Times New Roman" w:hAnsi="Times New Roman"/>
          <w:color w:val="000000" w:themeColor="text1"/>
        </w:rPr>
        <w:t>（3）事故原因初步判断；</w:t>
      </w:r>
    </w:p>
    <w:p>
      <w:pPr>
        <w:pStyle w:val="176"/>
        <w:adjustRightInd w:val="0"/>
        <w:snapToGrid w:val="0"/>
        <w:rPr>
          <w:rFonts w:ascii="Times New Roman" w:hAnsi="Times New Roman"/>
          <w:color w:val="000000" w:themeColor="text1"/>
        </w:rPr>
      </w:pPr>
      <w:r>
        <w:rPr>
          <w:rFonts w:hint="eastAsia" w:ascii="Times New Roman" w:hAnsi="Times New Roman"/>
          <w:color w:val="000000" w:themeColor="text1"/>
        </w:rPr>
        <w:t>（4）事故抢救采取的措施和处理情况，并附示意图；</w:t>
      </w:r>
    </w:p>
    <w:p>
      <w:pPr>
        <w:pStyle w:val="176"/>
        <w:adjustRightInd w:val="0"/>
        <w:snapToGrid w:val="0"/>
        <w:rPr>
          <w:rFonts w:ascii="Times New Roman" w:hAnsi="Times New Roman"/>
          <w:color w:val="000000" w:themeColor="text1"/>
        </w:rPr>
      </w:pPr>
      <w:r>
        <w:rPr>
          <w:rFonts w:hint="eastAsia" w:ascii="Times New Roman" w:hAnsi="Times New Roman"/>
          <w:color w:val="000000" w:themeColor="text1"/>
        </w:rPr>
        <w:t>（5）需要上级主管部门协助解决的有关事宜；</w:t>
      </w:r>
    </w:p>
    <w:p>
      <w:pPr>
        <w:pStyle w:val="176"/>
        <w:adjustRightInd w:val="0"/>
        <w:snapToGrid w:val="0"/>
        <w:rPr>
          <w:rFonts w:hint="eastAsia" w:ascii="Times New Roman" w:eastAsia="宋体" w:hAnsiTheme="minorEastAsia"/>
          <w:color w:val="000000" w:themeColor="text1"/>
          <w:lang w:eastAsia="zh-CN"/>
        </w:rPr>
      </w:pPr>
      <w:r>
        <w:rPr>
          <w:rFonts w:hint="eastAsia" w:ascii="Times New Roman" w:hAnsi="Times New Roman"/>
          <w:color w:val="000000" w:themeColor="text1"/>
        </w:rPr>
        <w:t>（6）事故报告单位、签发人和报告时间</w:t>
      </w:r>
      <w:r>
        <w:rPr>
          <w:rFonts w:hint="eastAsia" w:ascii="Times New Roman" w:hAnsiTheme="minorEastAsia" w:eastAsiaTheme="minorEastAsia"/>
          <w:color w:val="000000" w:themeColor="text1"/>
          <w:lang w:eastAsia="zh-CN"/>
        </w:rPr>
        <w:t>。</w:t>
      </w:r>
    </w:p>
    <w:p>
      <w:pPr>
        <w:pStyle w:val="5"/>
        <w:spacing w:before="160" w:after="160" w:line="500" w:lineRule="exact"/>
        <w:rPr>
          <w:rFonts w:hAnsi="宋体"/>
          <w:color w:val="000000" w:themeColor="text1"/>
        </w:rPr>
      </w:pPr>
      <w:bookmarkStart w:id="115" w:name="_Toc7626"/>
      <w:r>
        <w:rPr>
          <w:rFonts w:hint="eastAsia"/>
          <w:color w:val="000000" w:themeColor="text1"/>
          <w:lang w:val="en-US" w:eastAsia="zh-CN"/>
        </w:rPr>
        <w:t>4</w:t>
      </w:r>
      <w:r>
        <w:rPr>
          <w:color w:val="000000" w:themeColor="text1"/>
        </w:rPr>
        <w:t>.</w:t>
      </w:r>
      <w:bookmarkEnd w:id="109"/>
      <w:bookmarkEnd w:id="110"/>
      <w:bookmarkEnd w:id="111"/>
      <w:bookmarkEnd w:id="112"/>
      <w:bookmarkEnd w:id="113"/>
      <w:bookmarkStart w:id="116" w:name="_Toc496516014"/>
      <w:bookmarkStart w:id="117" w:name="_Toc528569186"/>
      <w:bookmarkStart w:id="118" w:name="_Toc529975353"/>
      <w:bookmarkStart w:id="119" w:name="_Toc365640132"/>
      <w:bookmarkStart w:id="120" w:name="_Toc362010425"/>
      <w:r>
        <w:rPr>
          <w:rFonts w:hint="eastAsia"/>
          <w:color w:val="000000" w:themeColor="text1"/>
          <w:lang w:val="en-US" w:eastAsia="zh-CN"/>
        </w:rPr>
        <w:t>3</w:t>
      </w:r>
      <w:r>
        <w:rPr>
          <w:rFonts w:hAnsi="宋体"/>
          <w:color w:val="000000" w:themeColor="text1"/>
        </w:rPr>
        <w:t>信息通报</w:t>
      </w:r>
      <w:bookmarkEnd w:id="114"/>
      <w:bookmarkEnd w:id="115"/>
      <w:bookmarkEnd w:id="116"/>
      <w:bookmarkEnd w:id="117"/>
      <w:bookmarkEnd w:id="118"/>
      <w:bookmarkEnd w:id="119"/>
      <w:bookmarkEnd w:id="120"/>
    </w:p>
    <w:p>
      <w:pPr>
        <w:pStyle w:val="176"/>
        <w:adjustRightInd w:val="0"/>
        <w:snapToGrid w:val="0"/>
        <w:rPr>
          <w:rFonts w:ascii="Times New Roman" w:hAnsi="Times New Roman" w:eastAsiaTheme="minorEastAsia"/>
          <w:color w:val="000000" w:themeColor="text1"/>
          <w:szCs w:val="24"/>
        </w:rPr>
      </w:pPr>
      <w:r>
        <w:rPr>
          <w:rFonts w:ascii="Times New Roman" w:hAnsi="Times New Roman" w:eastAsiaTheme="minorEastAsia"/>
          <w:color w:val="000000" w:themeColor="text1"/>
        </w:rPr>
        <w:t>1</w:t>
      </w:r>
      <w:r>
        <w:rPr>
          <w:rFonts w:ascii="Times New Roman" w:hAnsiTheme="minorEastAsia" w:eastAsiaTheme="minorEastAsia"/>
          <w:color w:val="000000" w:themeColor="text1"/>
        </w:rPr>
        <w:t>、根据事故现场总指挥对事件进行确认，按事件级别进行汇报。报告内容包括以下内容：</w:t>
      </w:r>
    </w:p>
    <w:p>
      <w:pPr>
        <w:pStyle w:val="176"/>
        <w:adjustRightInd w:val="0"/>
        <w:snapToGrid w:val="0"/>
        <w:rPr>
          <w:rFonts w:ascii="Times New Roman" w:hAnsi="Times New Roman" w:eastAsiaTheme="minorEastAsia"/>
          <w:color w:val="000000" w:themeColor="text1"/>
        </w:rPr>
      </w:pPr>
      <w:r>
        <w:rPr>
          <w:rFonts w:ascii="Times New Roman" w:hAnsiTheme="minorEastAsia" w:eastAsiaTheme="minorEastAsia"/>
          <w:color w:val="000000" w:themeColor="text1"/>
        </w:rPr>
        <w:t>（</w:t>
      </w:r>
      <w:r>
        <w:rPr>
          <w:rFonts w:ascii="Times New Roman" w:hAnsi="Times New Roman" w:eastAsiaTheme="minorEastAsia"/>
          <w:color w:val="000000" w:themeColor="text1"/>
        </w:rPr>
        <w:t>1</w:t>
      </w:r>
      <w:r>
        <w:rPr>
          <w:rFonts w:ascii="Times New Roman" w:hAnsiTheme="minorEastAsia" w:eastAsiaTheme="minorEastAsia"/>
          <w:color w:val="000000" w:themeColor="text1"/>
        </w:rPr>
        <w:t>）事故发生的环境事件类型、时间、地点以及事故现场情况、简要经过；</w:t>
      </w:r>
    </w:p>
    <w:p>
      <w:pPr>
        <w:pStyle w:val="176"/>
        <w:adjustRightInd w:val="0"/>
        <w:snapToGrid w:val="0"/>
        <w:rPr>
          <w:rFonts w:ascii="Times New Roman" w:hAnsi="Times New Roman" w:eastAsiaTheme="minorEastAsia"/>
          <w:color w:val="000000" w:themeColor="text1"/>
        </w:rPr>
      </w:pPr>
      <w:r>
        <w:rPr>
          <w:rFonts w:ascii="Times New Roman" w:hAnsiTheme="minorEastAsia" w:eastAsiaTheme="minorEastAsia"/>
          <w:color w:val="000000" w:themeColor="text1"/>
        </w:rPr>
        <w:t>（</w:t>
      </w:r>
      <w:r>
        <w:rPr>
          <w:rFonts w:ascii="Times New Roman" w:hAnsi="Times New Roman" w:eastAsiaTheme="minorEastAsia"/>
          <w:color w:val="000000" w:themeColor="text1"/>
        </w:rPr>
        <w:t>2</w:t>
      </w:r>
      <w:r>
        <w:rPr>
          <w:rFonts w:ascii="Times New Roman" w:hAnsiTheme="minorEastAsia" w:eastAsiaTheme="minorEastAsia"/>
          <w:color w:val="000000" w:themeColor="text1"/>
        </w:rPr>
        <w:t>）污染物泄漏的估计量及进一步泄漏的可能性；</w:t>
      </w:r>
    </w:p>
    <w:p>
      <w:pPr>
        <w:pStyle w:val="176"/>
        <w:adjustRightInd w:val="0"/>
        <w:snapToGrid w:val="0"/>
        <w:rPr>
          <w:rFonts w:ascii="Times New Roman" w:hAnsi="Times New Roman" w:eastAsiaTheme="minorEastAsia"/>
          <w:color w:val="000000" w:themeColor="text1"/>
        </w:rPr>
      </w:pPr>
      <w:r>
        <w:rPr>
          <w:rFonts w:ascii="Times New Roman" w:hAnsiTheme="minorEastAsia" w:eastAsiaTheme="minorEastAsia"/>
          <w:color w:val="000000" w:themeColor="text1"/>
        </w:rPr>
        <w:t>（</w:t>
      </w:r>
      <w:r>
        <w:rPr>
          <w:rFonts w:ascii="Times New Roman" w:hAnsi="Times New Roman" w:eastAsiaTheme="minorEastAsia"/>
          <w:color w:val="000000" w:themeColor="text1"/>
        </w:rPr>
        <w:t>3</w:t>
      </w:r>
      <w:r>
        <w:rPr>
          <w:rFonts w:ascii="Times New Roman" w:hAnsiTheme="minorEastAsia" w:eastAsiaTheme="minorEastAsia"/>
          <w:color w:val="000000" w:themeColor="text1"/>
        </w:rPr>
        <w:t>）突发环境污染威胁的地区，可能波及范围；</w:t>
      </w:r>
    </w:p>
    <w:p>
      <w:pPr>
        <w:pStyle w:val="176"/>
        <w:adjustRightInd w:val="0"/>
        <w:snapToGrid w:val="0"/>
        <w:rPr>
          <w:rFonts w:ascii="Times New Roman" w:hAnsiTheme="minorEastAsia" w:eastAsiaTheme="minorEastAsia"/>
          <w:color w:val="000000" w:themeColor="text1"/>
        </w:rPr>
      </w:pPr>
      <w:r>
        <w:rPr>
          <w:rFonts w:ascii="Times New Roman" w:hAnsiTheme="minorEastAsia" w:eastAsiaTheme="minorEastAsia"/>
          <w:color w:val="000000" w:themeColor="text1"/>
        </w:rPr>
        <w:t>（</w:t>
      </w:r>
      <w:r>
        <w:rPr>
          <w:rFonts w:ascii="Times New Roman" w:hAnsi="Times New Roman" w:eastAsiaTheme="minorEastAsia"/>
          <w:color w:val="000000" w:themeColor="text1"/>
        </w:rPr>
        <w:t>4</w:t>
      </w:r>
      <w:r>
        <w:rPr>
          <w:rFonts w:ascii="Times New Roman" w:hAnsiTheme="minorEastAsia" w:eastAsiaTheme="minorEastAsia"/>
          <w:color w:val="000000" w:themeColor="text1"/>
        </w:rPr>
        <w:t>）已采取和准备采取的应急措施</w:t>
      </w:r>
      <w:r>
        <w:rPr>
          <w:rFonts w:hint="eastAsia" w:ascii="Times New Roman" w:hAnsiTheme="minorEastAsia" w:eastAsiaTheme="minorEastAsia"/>
          <w:color w:val="000000" w:themeColor="text1"/>
        </w:rPr>
        <w:t>；</w:t>
      </w:r>
    </w:p>
    <w:p>
      <w:pPr>
        <w:pStyle w:val="176"/>
        <w:adjustRightInd w:val="0"/>
        <w:snapToGrid w:val="0"/>
        <w:rPr>
          <w:rFonts w:ascii="Times New Roman" w:hAnsiTheme="minorEastAsia" w:eastAsiaTheme="minorEastAsia"/>
          <w:color w:val="000000" w:themeColor="text1"/>
        </w:rPr>
      </w:pPr>
      <w:r>
        <w:rPr>
          <w:rFonts w:hint="eastAsia" w:ascii="Times New Roman" w:hAnsiTheme="minorEastAsia" w:eastAsiaTheme="minorEastAsia"/>
          <w:color w:val="000000" w:themeColor="text1"/>
        </w:rPr>
        <w:t>（5）当</w:t>
      </w:r>
      <w:r>
        <w:rPr>
          <w:rFonts w:hint="eastAsia" w:ascii="Times New Roman" w:hAnsiTheme="minorEastAsia" w:eastAsiaTheme="minorEastAsia"/>
          <w:color w:val="000000" w:themeColor="text1"/>
          <w:lang w:eastAsia="zh-CN"/>
        </w:rPr>
        <w:t>厂区</w:t>
      </w:r>
      <w:r>
        <w:rPr>
          <w:rFonts w:hint="eastAsia" w:ascii="Times New Roman" w:hAnsiTheme="minorEastAsia" w:eastAsiaTheme="minorEastAsia"/>
          <w:color w:val="000000" w:themeColor="text1"/>
        </w:rPr>
        <w:t>人员需要避险时的按避险路线转移至安全点（避险路线依附图二项目疏散路线进行）</w:t>
      </w:r>
      <w:r>
        <w:rPr>
          <w:rFonts w:ascii="Times New Roman" w:hAnsiTheme="minorEastAsia" w:eastAsiaTheme="minorEastAsia"/>
          <w:color w:val="000000" w:themeColor="text1"/>
        </w:rPr>
        <w:t>。</w:t>
      </w:r>
    </w:p>
    <w:p>
      <w:pPr>
        <w:tabs>
          <w:tab w:val="left" w:pos="1832"/>
        </w:tabs>
        <w:spacing w:line="360" w:lineRule="auto"/>
        <w:ind w:firstLine="480"/>
        <w:rPr>
          <w:rFonts w:ascii="Times New Roman" w:hAnsi="Times New Roman"/>
          <w:color w:val="000000" w:themeColor="text1"/>
          <w:sz w:val="24"/>
          <w:szCs w:val="24"/>
        </w:rPr>
      </w:pPr>
      <w:r>
        <w:rPr>
          <w:rFonts w:ascii="Times New Roman" w:hAnsi="Times New Roman"/>
          <w:color w:val="000000" w:themeColor="text1"/>
        </w:rPr>
        <w:t>2、</w:t>
      </w:r>
      <w:r>
        <w:rPr>
          <w:rFonts w:asciiTheme="minorEastAsia" w:hAnsiTheme="minorEastAsia"/>
          <w:color w:val="000000" w:themeColor="text1"/>
          <w:sz w:val="24"/>
        </w:rPr>
        <w:t>当突发环境污染事件超出公司自身应急处置能力时，应及时向周边</w:t>
      </w:r>
      <w:r>
        <w:rPr>
          <w:rFonts w:hint="eastAsia" w:asciiTheme="minorEastAsia" w:hAnsiTheme="minorEastAsia"/>
          <w:color w:val="000000" w:themeColor="text1"/>
          <w:sz w:val="24"/>
        </w:rPr>
        <w:t>村</w:t>
      </w:r>
      <w:r>
        <w:rPr>
          <w:rFonts w:asciiTheme="minorEastAsia" w:hAnsiTheme="minorEastAsia"/>
          <w:color w:val="000000" w:themeColor="text1"/>
          <w:sz w:val="24"/>
        </w:rPr>
        <w:t>委会、</w:t>
      </w:r>
      <w:r>
        <w:rPr>
          <w:rFonts w:hint="eastAsia" w:asciiTheme="minorEastAsia" w:hAnsiTheme="minorEastAsia"/>
          <w:color w:val="000000" w:themeColor="text1"/>
          <w:sz w:val="24"/>
          <w:lang w:eastAsia="zh-CN"/>
        </w:rPr>
        <w:t>石城县</w:t>
      </w:r>
      <w:r>
        <w:rPr>
          <w:rFonts w:hint="eastAsia" w:asciiTheme="minorEastAsia" w:hAnsiTheme="minorEastAsia"/>
          <w:color w:val="000000" w:themeColor="text1"/>
          <w:sz w:val="24"/>
        </w:rPr>
        <w:t>人民政府、</w:t>
      </w:r>
      <w:r>
        <w:rPr>
          <w:rFonts w:hint="eastAsia" w:asciiTheme="minorEastAsia" w:hAnsiTheme="minorEastAsia"/>
          <w:color w:val="000000" w:themeColor="text1"/>
          <w:sz w:val="24"/>
          <w:lang w:eastAsia="zh-CN"/>
        </w:rPr>
        <w:t>赣州市石城生态环境局</w:t>
      </w:r>
      <w:r>
        <w:rPr>
          <w:rFonts w:asciiTheme="minorEastAsia" w:hAnsiTheme="minorEastAsia"/>
          <w:color w:val="000000" w:themeColor="text1"/>
          <w:sz w:val="24"/>
        </w:rPr>
        <w:t>等单位及其它上级政府部门寻求应急救援帮助，外部应急机构通讯录见</w:t>
      </w:r>
      <w:r>
        <w:rPr>
          <w:rFonts w:hint="eastAsia" w:asciiTheme="minorEastAsia" w:hAnsiTheme="minorEastAsia"/>
          <w:color w:val="000000" w:themeColor="text1"/>
          <w:sz w:val="24"/>
          <w:szCs w:val="24"/>
        </w:rPr>
        <w:t>“</w:t>
      </w:r>
      <w:r>
        <w:rPr>
          <w:rFonts w:hint="default" w:ascii="Times New Roman" w:hAnsi="Times New Roman" w:cs="Times New Roman"/>
          <w:color w:val="000000" w:themeColor="text1"/>
          <w:sz w:val="24"/>
          <w:szCs w:val="24"/>
          <w:lang w:eastAsia="zh-CN"/>
        </w:rPr>
        <w:t>表</w:t>
      </w:r>
      <w:r>
        <w:rPr>
          <w:rFonts w:hint="default" w:ascii="Times New Roman" w:hAnsi="Times New Roman" w:cs="Times New Roman"/>
          <w:color w:val="000000" w:themeColor="text1"/>
          <w:sz w:val="24"/>
          <w:szCs w:val="24"/>
          <w:lang w:val="en-US" w:eastAsia="zh-CN"/>
        </w:rPr>
        <w:t>4.1-2</w:t>
      </w:r>
      <w:r>
        <w:rPr>
          <w:rFonts w:hint="eastAsia" w:asciiTheme="minorEastAsia" w:hAnsiTheme="minorEastAsia"/>
          <w:color w:val="000000" w:themeColor="text1"/>
          <w:sz w:val="24"/>
          <w:szCs w:val="24"/>
          <w:lang w:val="en-US" w:eastAsia="zh-CN"/>
        </w:rPr>
        <w:t xml:space="preserve"> </w:t>
      </w:r>
      <w:r>
        <w:rPr>
          <w:rFonts w:asciiTheme="minorEastAsia" w:hAnsiTheme="minorEastAsia"/>
          <w:color w:val="000000" w:themeColor="text1"/>
          <w:sz w:val="24"/>
          <w:szCs w:val="24"/>
        </w:rPr>
        <w:t>外部救援机构联系方式</w:t>
      </w:r>
      <w:r>
        <w:rPr>
          <w:rFonts w:hint="eastAsia" w:asciiTheme="minorEastAsia" w:hAnsiTheme="minorEastAsia"/>
          <w:color w:val="000000" w:themeColor="text1"/>
          <w:sz w:val="24"/>
          <w:szCs w:val="24"/>
        </w:rPr>
        <w:t>”</w:t>
      </w:r>
      <w:r>
        <w:rPr>
          <w:rFonts w:ascii="Times New Roman" w:hAnsiTheme="minorEastAsia"/>
          <w:color w:val="000000" w:themeColor="text1"/>
          <w:sz w:val="24"/>
          <w:szCs w:val="24"/>
        </w:rPr>
        <w:t>。</w:t>
      </w:r>
    </w:p>
    <w:p>
      <w:pPr>
        <w:pStyle w:val="167"/>
        <w:spacing w:line="360" w:lineRule="auto"/>
        <w:ind w:firstLine="480"/>
        <w:rPr>
          <w:rFonts w:eastAsia="宋体"/>
          <w:color w:val="000000" w:themeColor="text1"/>
          <w:sz w:val="24"/>
        </w:rPr>
      </w:pPr>
    </w:p>
    <w:p>
      <w:pPr>
        <w:widowControl/>
        <w:jc w:val="left"/>
        <w:rPr>
          <w:rFonts w:ascii="Times New Roman" w:hAnsi="Times New Roman" w:eastAsia="仿宋_GB2312" w:cs="Times New Roman"/>
          <w:color w:val="000000" w:themeColor="text1"/>
          <w:sz w:val="28"/>
          <w:szCs w:val="24"/>
        </w:rPr>
      </w:pPr>
    </w:p>
    <w:p>
      <w:pPr>
        <w:pStyle w:val="2"/>
        <w:rPr>
          <w:rFonts w:ascii="Times New Roman" w:hAnsi="Times New Roman" w:eastAsia="仿宋_GB2312" w:cs="Times New Roman"/>
          <w:color w:val="000000" w:themeColor="text1"/>
          <w:sz w:val="28"/>
          <w:szCs w:val="24"/>
        </w:rPr>
      </w:pPr>
    </w:p>
    <w:p>
      <w:pPr>
        <w:pStyle w:val="2"/>
        <w:rPr>
          <w:rFonts w:ascii="Times New Roman" w:hAnsi="Times New Roman" w:eastAsia="仿宋_GB2312" w:cs="Times New Roman"/>
          <w:color w:val="000000" w:themeColor="text1"/>
          <w:sz w:val="28"/>
          <w:szCs w:val="24"/>
        </w:rPr>
      </w:pPr>
    </w:p>
    <w:p>
      <w:pPr>
        <w:pStyle w:val="2"/>
        <w:rPr>
          <w:rFonts w:ascii="Times New Roman" w:hAnsi="Times New Roman" w:eastAsia="仿宋_GB2312" w:cs="Times New Roman"/>
          <w:color w:val="000000" w:themeColor="text1"/>
          <w:sz w:val="28"/>
          <w:szCs w:val="24"/>
        </w:rPr>
      </w:pPr>
    </w:p>
    <w:p>
      <w:pPr>
        <w:pStyle w:val="2"/>
        <w:rPr>
          <w:rFonts w:ascii="Times New Roman" w:hAnsi="Times New Roman" w:eastAsia="仿宋_GB2312" w:cs="Times New Roman"/>
          <w:color w:val="000000" w:themeColor="text1"/>
          <w:sz w:val="28"/>
          <w:szCs w:val="24"/>
        </w:rPr>
      </w:pPr>
    </w:p>
    <w:p>
      <w:pPr>
        <w:pStyle w:val="2"/>
        <w:rPr>
          <w:rFonts w:ascii="Times New Roman" w:hAnsi="Times New Roman" w:eastAsia="仿宋_GB2312" w:cs="Times New Roman"/>
          <w:color w:val="000000" w:themeColor="text1"/>
          <w:sz w:val="28"/>
          <w:szCs w:val="24"/>
        </w:rPr>
      </w:pPr>
    </w:p>
    <w:p>
      <w:pPr>
        <w:pStyle w:val="2"/>
        <w:rPr>
          <w:rFonts w:ascii="Times New Roman" w:hAnsi="Times New Roman" w:eastAsia="仿宋_GB2312" w:cs="Times New Roman"/>
          <w:color w:val="000000" w:themeColor="text1"/>
          <w:sz w:val="28"/>
          <w:szCs w:val="24"/>
        </w:rPr>
      </w:pPr>
    </w:p>
    <w:p>
      <w:pPr>
        <w:pStyle w:val="2"/>
        <w:ind w:left="0" w:leftChars="0" w:firstLine="0" w:firstLineChars="0"/>
        <w:rPr>
          <w:rFonts w:ascii="Times New Roman" w:hAnsi="Times New Roman" w:eastAsia="仿宋_GB2312" w:cs="Times New Roman"/>
          <w:color w:val="000000" w:themeColor="text1"/>
          <w:sz w:val="28"/>
          <w:szCs w:val="24"/>
        </w:rPr>
      </w:pPr>
    </w:p>
    <w:p>
      <w:pPr>
        <w:pStyle w:val="4"/>
        <w:jc w:val="center"/>
        <w:rPr>
          <w:rFonts w:ascii="Times New Roman" w:hAnsi="Times New Roman" w:eastAsia="宋体" w:cs="Times New Roman"/>
          <w:color w:val="000000" w:themeColor="text1"/>
          <w:sz w:val="32"/>
          <w:szCs w:val="32"/>
        </w:rPr>
      </w:pPr>
      <w:bookmarkStart w:id="121" w:name="_Toc15349"/>
      <w:r>
        <w:rPr>
          <w:rFonts w:hint="eastAsia" w:ascii="Times New Roman" w:hAnsi="Times New Roman" w:eastAsia="宋体" w:cs="Times New Roman"/>
          <w:color w:val="000000" w:themeColor="text1"/>
          <w:sz w:val="32"/>
          <w:szCs w:val="32"/>
          <w:lang w:val="en-US" w:eastAsia="zh-CN"/>
        </w:rPr>
        <w:t>5</w:t>
      </w:r>
      <w:r>
        <w:rPr>
          <w:rFonts w:ascii="Times New Roman" w:hAnsi="宋体" w:eastAsia="宋体" w:cs="Times New Roman"/>
          <w:color w:val="000000" w:themeColor="text1"/>
          <w:sz w:val="32"/>
          <w:szCs w:val="32"/>
        </w:rPr>
        <w:t>应急响应与措施</w:t>
      </w:r>
      <w:bookmarkEnd w:id="121"/>
    </w:p>
    <w:p>
      <w:pPr>
        <w:pStyle w:val="5"/>
        <w:spacing w:before="160" w:after="160" w:line="500" w:lineRule="exact"/>
        <w:rPr>
          <w:rFonts w:ascii="Times New Roman" w:hAnsi="Times New Roman" w:eastAsia="宋体" w:cs="Times New Roman"/>
          <w:color w:val="000000" w:themeColor="text1"/>
          <w:sz w:val="30"/>
          <w:szCs w:val="30"/>
        </w:rPr>
      </w:pPr>
      <w:bookmarkStart w:id="122" w:name="_Toc16046"/>
      <w:r>
        <w:rPr>
          <w:rFonts w:hint="eastAsia" w:ascii="Times New Roman" w:hAnsi="Times New Roman" w:eastAsia="宋体" w:cs="Times New Roman"/>
          <w:color w:val="000000" w:themeColor="text1"/>
          <w:sz w:val="30"/>
          <w:szCs w:val="30"/>
          <w:lang w:val="en-US" w:eastAsia="zh-CN"/>
        </w:rPr>
        <w:t>5</w:t>
      </w:r>
      <w:r>
        <w:rPr>
          <w:rFonts w:ascii="Times New Roman" w:hAnsi="Times New Roman" w:eastAsia="宋体" w:cs="Times New Roman"/>
          <w:color w:val="000000" w:themeColor="text1"/>
          <w:sz w:val="30"/>
          <w:szCs w:val="30"/>
        </w:rPr>
        <w:t>.1</w:t>
      </w:r>
      <w:r>
        <w:rPr>
          <w:rFonts w:ascii="Times New Roman" w:hAnsi="宋体" w:eastAsia="宋体" w:cs="Times New Roman"/>
          <w:color w:val="000000" w:themeColor="text1"/>
          <w:sz w:val="30"/>
          <w:szCs w:val="30"/>
        </w:rPr>
        <w:t>应急响应</w:t>
      </w:r>
      <w:bookmarkEnd w:id="122"/>
    </w:p>
    <w:p>
      <w:pPr>
        <w:pStyle w:val="6"/>
        <w:spacing w:before="160" w:after="160" w:line="500" w:lineRule="exact"/>
        <w:rPr>
          <w:rFonts w:ascii="Times New Roman" w:hAnsi="Times New Roman" w:eastAsia="宋体" w:cs="Times New Roman"/>
          <w:color w:val="000000" w:themeColor="text1"/>
          <w:sz w:val="24"/>
          <w:szCs w:val="24"/>
        </w:rPr>
      </w:pPr>
      <w:bookmarkStart w:id="123" w:name="_Toc15109"/>
      <w:r>
        <w:rPr>
          <w:rFonts w:hint="eastAsia" w:ascii="Times New Roman" w:hAnsi="Times New Roman" w:eastAsia="宋体" w:cs="Times New Roman"/>
          <w:color w:val="000000" w:themeColor="text1"/>
          <w:sz w:val="24"/>
          <w:szCs w:val="24"/>
          <w:lang w:val="en-US" w:eastAsia="zh-CN"/>
        </w:rPr>
        <w:t>5</w:t>
      </w:r>
      <w:r>
        <w:rPr>
          <w:rFonts w:ascii="Times New Roman" w:hAnsi="Times New Roman" w:eastAsia="宋体" w:cs="Times New Roman"/>
          <w:color w:val="000000" w:themeColor="text1"/>
          <w:sz w:val="24"/>
          <w:szCs w:val="24"/>
        </w:rPr>
        <w:t>.1.1</w:t>
      </w:r>
      <w:r>
        <w:rPr>
          <w:rFonts w:ascii="Times New Roman" w:cs="Times New Roman" w:hAnsiTheme="minorEastAsia"/>
          <w:color w:val="000000" w:themeColor="text1"/>
          <w:sz w:val="24"/>
          <w:szCs w:val="24"/>
        </w:rPr>
        <w:t>响应分级</w:t>
      </w:r>
      <w:bookmarkEnd w:id="123"/>
    </w:p>
    <w:p>
      <w:pPr>
        <w:pStyle w:val="1624"/>
        <w:rPr>
          <w:rFonts w:hAnsiTheme="minorEastAsia" w:eastAsiaTheme="minorEastAsia"/>
          <w:color w:val="000000" w:themeColor="text1"/>
        </w:rPr>
      </w:pPr>
      <w:r>
        <w:rPr>
          <w:rFonts w:hAnsiTheme="minorEastAsia" w:eastAsiaTheme="minorEastAsia"/>
          <w:color w:val="000000" w:themeColor="text1"/>
        </w:rPr>
        <w:t>针对突发环境事故危害程度、</w:t>
      </w:r>
      <w:r>
        <w:rPr>
          <w:rFonts w:eastAsiaTheme="minorEastAsia"/>
          <w:color w:val="000000" w:themeColor="text1"/>
        </w:rPr>
        <w:t xml:space="preserve"> </w:t>
      </w:r>
      <w:r>
        <w:rPr>
          <w:rFonts w:hAnsiTheme="minorEastAsia" w:eastAsiaTheme="minorEastAsia"/>
          <w:color w:val="000000" w:themeColor="text1"/>
        </w:rPr>
        <w:t>影响范围和本公司对事件的可控能力，结合事件分级，将响应级别分为三</w:t>
      </w:r>
      <w:r>
        <w:rPr>
          <w:rFonts w:hint="eastAsia" w:hAnsiTheme="minorEastAsia" w:eastAsiaTheme="minorEastAsia"/>
          <w:color w:val="000000" w:themeColor="text1"/>
        </w:rPr>
        <w:t>个级别</w:t>
      </w:r>
      <w:r>
        <w:rPr>
          <w:rFonts w:hAnsiTheme="minorEastAsia" w:eastAsiaTheme="minorEastAsia"/>
          <w:color w:val="000000" w:themeColor="text1"/>
        </w:rPr>
        <w:t>。</w:t>
      </w:r>
    </w:p>
    <w:p>
      <w:pPr>
        <w:pStyle w:val="1624"/>
        <w:rPr>
          <w:rFonts w:eastAsiaTheme="minorEastAsia"/>
          <w:color w:val="000000" w:themeColor="text1"/>
        </w:rPr>
      </w:pPr>
      <w:r>
        <w:rPr>
          <w:rFonts w:hint="eastAsia" w:hAnsiTheme="minorEastAsia"/>
          <w:color w:val="000000" w:themeColor="text1"/>
        </w:rPr>
        <w:t>三</w:t>
      </w:r>
      <w:r>
        <w:rPr>
          <w:rFonts w:hAnsiTheme="minorEastAsia"/>
          <w:color w:val="000000" w:themeColor="text1"/>
        </w:rPr>
        <w:t>级响应：事件的有害影响</w:t>
      </w:r>
      <w:r>
        <w:rPr>
          <w:rFonts w:hint="eastAsia" w:hAnsiTheme="minorEastAsia"/>
          <w:color w:val="000000" w:themeColor="text1"/>
        </w:rPr>
        <w:t>局部</w:t>
      </w:r>
      <w:r>
        <w:rPr>
          <w:rFonts w:hAnsiTheme="minorEastAsia"/>
          <w:color w:val="000000" w:themeColor="text1"/>
        </w:rPr>
        <w:t>范围</w:t>
      </w:r>
      <w:r>
        <w:rPr>
          <w:rFonts w:hint="eastAsia" w:hAnsiTheme="minorEastAsia"/>
          <w:color w:val="000000" w:themeColor="text1"/>
        </w:rPr>
        <w:t>内</w:t>
      </w:r>
      <w:r>
        <w:rPr>
          <w:rFonts w:hAnsiTheme="minorEastAsia"/>
          <w:color w:val="000000" w:themeColor="text1"/>
        </w:rPr>
        <w:t>，但局限在厂区</w:t>
      </w:r>
      <w:r>
        <w:rPr>
          <w:rFonts w:hint="eastAsia" w:hAnsiTheme="minorEastAsia"/>
          <w:color w:val="000000" w:themeColor="text1"/>
        </w:rPr>
        <w:t>部分范围</w:t>
      </w:r>
      <w:r>
        <w:rPr>
          <w:rFonts w:hAnsiTheme="minorEastAsia"/>
          <w:color w:val="000000" w:themeColor="text1"/>
        </w:rPr>
        <w:t>之内并且可被遏制和控制在厂区</w:t>
      </w:r>
      <w:r>
        <w:rPr>
          <w:rFonts w:hint="eastAsia" w:hAnsiTheme="minorEastAsia"/>
          <w:color w:val="000000" w:themeColor="text1"/>
        </w:rPr>
        <w:t>相应范围</w:t>
      </w:r>
      <w:r>
        <w:rPr>
          <w:rFonts w:hAnsiTheme="minorEastAsia"/>
          <w:color w:val="000000" w:themeColor="text1"/>
        </w:rPr>
        <w:t>内，启动</w:t>
      </w:r>
      <w:r>
        <w:rPr>
          <w:rFonts w:hint="eastAsia" w:hAnsiTheme="minorEastAsia"/>
          <w:color w:val="000000" w:themeColor="text1"/>
        </w:rPr>
        <w:t>三</w:t>
      </w:r>
      <w:r>
        <w:rPr>
          <w:rFonts w:hAnsiTheme="minorEastAsia"/>
          <w:color w:val="000000" w:themeColor="text1"/>
        </w:rPr>
        <w:t>级响应。由本公司应急指挥中心、现场应急指挥部负责指挥，组织相关应急工作小组开展应急工</w:t>
      </w:r>
      <w:r>
        <w:rPr>
          <w:rFonts w:hint="eastAsia" w:hAnsiTheme="minorEastAsia"/>
          <w:color w:val="000000" w:themeColor="text1"/>
        </w:rPr>
        <w:t>作。</w:t>
      </w:r>
    </w:p>
    <w:p>
      <w:pPr>
        <w:snapToGrid w:val="0"/>
        <w:spacing w:line="360" w:lineRule="auto"/>
        <w:ind w:firstLine="480" w:firstLineChars="200"/>
        <w:rPr>
          <w:rFonts w:ascii="Times New Roman" w:hAnsi="Times New Roman" w:cs="Times New Roman"/>
          <w:color w:val="000000" w:themeColor="text1"/>
          <w:sz w:val="24"/>
          <w:szCs w:val="24"/>
        </w:rPr>
      </w:pPr>
      <w:r>
        <w:rPr>
          <w:rFonts w:ascii="Times New Roman" w:cs="Times New Roman" w:hAnsiTheme="minorEastAsia"/>
          <w:color w:val="000000" w:themeColor="text1"/>
          <w:sz w:val="24"/>
          <w:szCs w:val="24"/>
        </w:rPr>
        <w:t>二级响应：事件的有害影响超出车间范围，但局限在厂区之内并且可被遏制和控制在厂区内，启动二级响应。由本公司应急指挥中心、现场应急指挥部负责指挥，组织相关应急工作小组开展应急工作。</w:t>
      </w:r>
    </w:p>
    <w:p>
      <w:pPr>
        <w:pStyle w:val="1624"/>
        <w:rPr>
          <w:rFonts w:eastAsiaTheme="minorEastAsia"/>
          <w:color w:val="000000" w:themeColor="text1"/>
        </w:rPr>
      </w:pPr>
      <w:r>
        <w:rPr>
          <w:rFonts w:hAnsiTheme="minorEastAsia" w:eastAsiaTheme="minorEastAsia"/>
          <w:color w:val="000000" w:themeColor="text1"/>
        </w:rPr>
        <w:t>一级响应行动：事件影响超出本公司控制范围的，启动一级应急响应。由本公司应急指挥中心负责指挥，根据严重程度报告县、市相关部门，由相关部门决定启动相关预案、并采取相应的应急措施。政府成立现场应急指挥部时，移交政府指挥部人员指挥并介绍事故情况和已采取的应急措施，配合协助应急指挥与处置。</w:t>
      </w:r>
    </w:p>
    <w:p>
      <w:pPr>
        <w:pStyle w:val="1624"/>
        <w:rPr>
          <w:rFonts w:eastAsiaTheme="minorEastAsia"/>
          <w:color w:val="000000" w:themeColor="text1"/>
        </w:rPr>
      </w:pPr>
      <w:r>
        <w:rPr>
          <w:rFonts w:hAnsiTheme="minorEastAsia" w:eastAsiaTheme="minorEastAsia"/>
          <w:color w:val="000000" w:themeColor="text1"/>
        </w:rPr>
        <w:t>响应级别与事件分级对照见下表</w:t>
      </w:r>
      <w:r>
        <w:rPr>
          <w:rFonts w:hint="eastAsia" w:eastAsiaTheme="minorEastAsia"/>
          <w:color w:val="000000" w:themeColor="text1"/>
          <w:lang w:val="en-US" w:eastAsia="zh-CN"/>
        </w:rPr>
        <w:t>5</w:t>
      </w:r>
      <w:r>
        <w:rPr>
          <w:rFonts w:hint="eastAsia" w:eastAsiaTheme="minorEastAsia"/>
          <w:color w:val="000000" w:themeColor="text1"/>
        </w:rPr>
        <w:t>.1</w:t>
      </w:r>
      <w:r>
        <w:rPr>
          <w:rFonts w:eastAsiaTheme="minorEastAsia"/>
          <w:color w:val="000000" w:themeColor="text1"/>
        </w:rPr>
        <w:t>-</w:t>
      </w:r>
      <w:r>
        <w:rPr>
          <w:rFonts w:hint="eastAsia" w:eastAsiaTheme="minorEastAsia"/>
          <w:color w:val="000000" w:themeColor="text1"/>
        </w:rPr>
        <w:t>1</w:t>
      </w:r>
      <w:r>
        <w:rPr>
          <w:rFonts w:hAnsiTheme="minorEastAsia" w:eastAsiaTheme="minorEastAsia"/>
          <w:color w:val="000000" w:themeColor="text1"/>
        </w:rPr>
        <w:t>。</w:t>
      </w:r>
    </w:p>
    <w:p>
      <w:pPr>
        <w:adjustRightInd w:val="0"/>
        <w:snapToGrid w:val="0"/>
        <w:spacing w:beforeLines="50" w:line="360" w:lineRule="auto"/>
        <w:jc w:val="center"/>
        <w:rPr>
          <w:rFonts w:ascii="Times New Roman" w:hAnsi="Times New Roman" w:cs="Times New Roman"/>
          <w:b/>
          <w:color w:val="000000" w:themeColor="text1"/>
          <w:sz w:val="24"/>
          <w:szCs w:val="24"/>
        </w:rPr>
      </w:pPr>
      <w:r>
        <w:rPr>
          <w:rFonts w:ascii="Times New Roman" w:cs="Times New Roman" w:hAnsiTheme="minorEastAsia"/>
          <w:b/>
          <w:color w:val="000000" w:themeColor="text1"/>
          <w:sz w:val="24"/>
          <w:szCs w:val="24"/>
        </w:rPr>
        <w:t>表</w:t>
      </w:r>
      <w:r>
        <w:rPr>
          <w:rFonts w:hint="eastAsia" w:ascii="Times New Roman" w:hAnsi="Times New Roman" w:cs="Times New Roman"/>
          <w:b/>
          <w:color w:val="000000" w:themeColor="text1"/>
          <w:sz w:val="24"/>
          <w:szCs w:val="24"/>
          <w:lang w:val="en-US" w:eastAsia="zh-CN"/>
        </w:rPr>
        <w:t>5</w:t>
      </w:r>
      <w:r>
        <w:rPr>
          <w:rFonts w:hint="eastAsia"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w:t>
      </w:r>
      <w:r>
        <w:rPr>
          <w:rFonts w:hint="eastAsia" w:ascii="Times New Roman" w:hAnsi="Times New Roman" w:cs="Times New Roman"/>
          <w:b/>
          <w:color w:val="000000" w:themeColor="text1"/>
          <w:sz w:val="24"/>
          <w:szCs w:val="24"/>
          <w:lang w:val="en-US" w:eastAsia="zh-CN"/>
        </w:rPr>
        <w:t>1</w:t>
      </w:r>
      <w:r>
        <w:rPr>
          <w:rFonts w:ascii="Times New Roman" w:hAnsi="Times New Roman" w:cs="Times New Roman"/>
          <w:b/>
          <w:color w:val="000000" w:themeColor="text1"/>
          <w:sz w:val="24"/>
          <w:szCs w:val="24"/>
        </w:rPr>
        <w:t xml:space="preserve">  </w:t>
      </w:r>
      <w:r>
        <w:rPr>
          <w:rFonts w:ascii="Times New Roman" w:cs="Times New Roman" w:hAnsiTheme="minorEastAsia"/>
          <w:b/>
          <w:color w:val="000000" w:themeColor="text1"/>
          <w:sz w:val="24"/>
          <w:szCs w:val="24"/>
        </w:rPr>
        <w:t>响应级别与事件分级对照表</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3801"/>
        <w:gridCol w:w="2337"/>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42" w:type="pct"/>
            <w:gridSpan w:val="2"/>
            <w:shd w:val="clear" w:color="auto" w:fill="auto"/>
            <w:vAlign w:val="center"/>
          </w:tcPr>
          <w:p>
            <w:pPr>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事件类型</w:t>
            </w:r>
          </w:p>
        </w:tc>
        <w:tc>
          <w:tcPr>
            <w:tcW w:w="1371" w:type="pct"/>
            <w:shd w:val="clear" w:color="auto" w:fill="auto"/>
            <w:vAlign w:val="center"/>
          </w:tcPr>
          <w:p>
            <w:pPr>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企业对事件的可控能力</w:t>
            </w:r>
          </w:p>
        </w:tc>
        <w:tc>
          <w:tcPr>
            <w:tcW w:w="587" w:type="pct"/>
            <w:shd w:val="clear" w:color="auto" w:fill="auto"/>
            <w:vAlign w:val="center"/>
          </w:tcPr>
          <w:p>
            <w:pPr>
              <w:jc w:val="center"/>
              <w:rPr>
                <w:rFonts w:ascii="Times New Roman" w:hAnsi="Times New Roman" w:cs="Times New Roman"/>
                <w:b/>
                <w:color w:val="000000" w:themeColor="text1"/>
                <w:szCs w:val="21"/>
              </w:rPr>
            </w:pPr>
            <w:r>
              <w:rPr>
                <w:rFonts w:ascii="Times New Roman" w:cs="Times New Roman" w:hAnsiTheme="minorEastAsia"/>
                <w:b/>
                <w:color w:val="000000" w:themeColor="text1"/>
                <w:szCs w:val="21"/>
              </w:rPr>
              <w:t>响应级别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 w:type="pct"/>
            <w:shd w:val="clear" w:color="auto" w:fill="auto"/>
            <w:vAlign w:val="center"/>
          </w:tcPr>
          <w:p>
            <w:pPr>
              <w:jc w:val="center"/>
              <w:rPr>
                <w:rFonts w:ascii="Times New Roman" w:hAnsi="Times New Roman" w:cs="Times New Roman"/>
                <w:color w:val="000000" w:themeColor="text1"/>
                <w:szCs w:val="21"/>
              </w:rPr>
            </w:pPr>
            <w:r>
              <w:rPr>
                <w:rFonts w:hint="eastAsia" w:ascii="Times New Roman" w:cs="Times New Roman" w:hAnsiTheme="minorEastAsia"/>
                <w:color w:val="000000" w:themeColor="text1"/>
                <w:szCs w:val="21"/>
              </w:rPr>
              <w:t>一级突发环境事件（Ⅰ级）</w:t>
            </w:r>
          </w:p>
        </w:tc>
        <w:tc>
          <w:tcPr>
            <w:tcW w:w="2230" w:type="pct"/>
            <w:shd w:val="clear" w:color="auto" w:fill="auto"/>
            <w:vAlign w:val="center"/>
          </w:tcPr>
          <w:p>
            <w:pPr>
              <w:rPr>
                <w:rFonts w:ascii="Times New Roman" w:hAnsi="Times New Roman" w:cs="Times New Roman"/>
                <w:color w:val="000000" w:themeColor="text1"/>
                <w:szCs w:val="21"/>
              </w:rPr>
            </w:pPr>
            <w:r>
              <w:rPr>
                <w:rFonts w:hint="eastAsia" w:ascii="Times New Roman" w:cs="Times New Roman" w:hAnsiTheme="minorEastAsia"/>
                <w:color w:val="000000" w:themeColor="text1"/>
                <w:szCs w:val="21"/>
              </w:rPr>
              <w:t>发生</w:t>
            </w:r>
            <w:r>
              <w:rPr>
                <w:rFonts w:hint="eastAsia" w:ascii="Times New Roman" w:cs="Times New Roman" w:hAnsiTheme="minorEastAsia"/>
                <w:color w:val="000000" w:themeColor="text1"/>
                <w:szCs w:val="21"/>
                <w:lang w:eastAsia="zh-CN"/>
              </w:rPr>
              <w:t>火灾爆炸；</w:t>
            </w:r>
            <w:r>
              <w:rPr>
                <w:rFonts w:hint="eastAsia" w:ascii="Times New Roman" w:cs="Times New Roman" w:hAnsiTheme="minorEastAsia"/>
                <w:color w:val="000000" w:themeColor="text1"/>
                <w:szCs w:val="21"/>
              </w:rPr>
              <w:t>遇雷雨、强台风、汛涝等恶劣气候，或其他地质灾害预警时</w:t>
            </w:r>
            <w:r>
              <w:rPr>
                <w:rFonts w:hint="eastAsia" w:ascii="Times New Roman" w:cs="Times New Roman" w:hAnsiTheme="minorEastAsia"/>
                <w:color w:val="000000" w:themeColor="text1"/>
                <w:szCs w:val="21"/>
                <w:lang w:eastAsia="zh-CN"/>
              </w:rPr>
              <w:t>或政府发布相应预警时</w:t>
            </w:r>
          </w:p>
        </w:tc>
        <w:tc>
          <w:tcPr>
            <w:tcW w:w="1371" w:type="pct"/>
            <w:shd w:val="clear" w:color="auto" w:fill="auto"/>
            <w:vAlign w:val="center"/>
          </w:tcPr>
          <w:p>
            <w:pPr>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污染超出本公司范围，需要其他社会力量参与应急</w:t>
            </w:r>
          </w:p>
        </w:tc>
        <w:tc>
          <w:tcPr>
            <w:tcW w:w="587" w:type="pct"/>
            <w:shd w:val="clear" w:color="auto" w:fill="auto"/>
            <w:vAlign w:val="center"/>
          </w:tcPr>
          <w:p>
            <w:pPr>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 w:type="pct"/>
            <w:shd w:val="clear" w:color="auto" w:fill="auto"/>
            <w:vAlign w:val="center"/>
          </w:tcPr>
          <w:p>
            <w:pPr>
              <w:jc w:val="center"/>
              <w:rPr>
                <w:rFonts w:cs="Times New Roman"/>
                <w:color w:val="000000" w:themeColor="text1"/>
              </w:rPr>
            </w:pPr>
            <w:r>
              <w:rPr>
                <w:rFonts w:cs="Times New Roman"/>
                <w:color w:val="000000" w:themeColor="text1"/>
              </w:rPr>
              <w:t>二级突发环境事件（</w:t>
            </w:r>
            <w:r>
              <w:rPr>
                <w:rFonts w:hint="eastAsia" w:ascii="宋体" w:hAnsi="宋体" w:cs="宋体"/>
                <w:color w:val="000000" w:themeColor="text1"/>
              </w:rPr>
              <w:t>Ⅱ</w:t>
            </w:r>
            <w:r>
              <w:rPr>
                <w:rFonts w:cs="Times New Roman"/>
                <w:color w:val="000000" w:themeColor="text1"/>
              </w:rPr>
              <w:t>级）</w:t>
            </w:r>
          </w:p>
        </w:tc>
        <w:tc>
          <w:tcPr>
            <w:tcW w:w="3801" w:type="dxa"/>
            <w:shd w:val="clear" w:color="auto" w:fill="auto"/>
            <w:vAlign w:val="center"/>
          </w:tcPr>
          <w:p>
            <w:pPr>
              <w:jc w:val="left"/>
              <w:rPr>
                <w:rFonts w:cs="Times New Roman"/>
                <w:color w:val="000000" w:themeColor="text1"/>
              </w:rPr>
            </w:pPr>
            <w:r>
              <w:rPr>
                <w:rFonts w:hint="eastAsia" w:ascii="Times New Roman" w:cs="Times New Roman" w:hAnsiTheme="minorEastAsia"/>
                <w:color w:val="000000" w:themeColor="text1"/>
                <w:szCs w:val="21"/>
              </w:rPr>
              <w:t>发生</w:t>
            </w:r>
            <w:r>
              <w:rPr>
                <w:rFonts w:hint="eastAsia" w:ascii="Times New Roman" w:cs="Times New Roman" w:hAnsiTheme="minorEastAsia"/>
                <w:color w:val="000000" w:themeColor="text1"/>
                <w:szCs w:val="21"/>
                <w:lang w:eastAsia="zh-CN"/>
              </w:rPr>
              <w:t>危险废物等</w:t>
            </w:r>
            <w:r>
              <w:rPr>
                <w:rFonts w:hint="eastAsia" w:ascii="Times New Roman" w:cs="Times New Roman" w:hAnsiTheme="minorEastAsia"/>
                <w:color w:val="000000" w:themeColor="text1"/>
                <w:szCs w:val="21"/>
              </w:rPr>
              <w:t>的</w:t>
            </w:r>
            <w:r>
              <w:rPr>
                <w:rFonts w:hint="eastAsia" w:ascii="Times New Roman" w:cs="Times New Roman" w:hAnsiTheme="minorEastAsia"/>
                <w:color w:val="000000" w:themeColor="text1"/>
                <w:szCs w:val="21"/>
                <w:lang w:eastAsia="zh-CN"/>
              </w:rPr>
              <w:t>大量</w:t>
            </w:r>
            <w:r>
              <w:rPr>
                <w:rFonts w:hint="eastAsia" w:ascii="Times New Roman" w:cs="Times New Roman" w:hAnsiTheme="minorEastAsia"/>
                <w:color w:val="000000" w:themeColor="text1"/>
                <w:szCs w:val="21"/>
              </w:rPr>
              <w:t>外泄</w:t>
            </w:r>
            <w:r>
              <w:rPr>
                <w:rFonts w:hint="eastAsia" w:ascii="Times New Roman" w:cs="Times New Roman" w:hAnsiTheme="minorEastAsia"/>
                <w:color w:val="000000" w:themeColor="text1"/>
                <w:szCs w:val="21"/>
                <w:lang w:eastAsia="zh-CN"/>
              </w:rPr>
              <w:t>在厂区</w:t>
            </w:r>
          </w:p>
        </w:tc>
        <w:tc>
          <w:tcPr>
            <w:tcW w:w="1371" w:type="pct"/>
            <w:shd w:val="clear" w:color="auto" w:fill="auto"/>
            <w:vAlign w:val="center"/>
          </w:tcPr>
          <w:p>
            <w:pPr>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本公司内可控，需要整个</w:t>
            </w:r>
            <w:r>
              <w:rPr>
                <w:rFonts w:hint="eastAsia" w:ascii="Times New Roman" w:cs="Times New Roman" w:hAnsiTheme="minorEastAsia"/>
                <w:color w:val="000000" w:themeColor="text1"/>
                <w:szCs w:val="21"/>
                <w:lang w:eastAsia="zh-CN"/>
              </w:rPr>
              <w:t>公司</w:t>
            </w:r>
            <w:r>
              <w:rPr>
                <w:rFonts w:ascii="Times New Roman" w:cs="Times New Roman" w:hAnsiTheme="minorEastAsia"/>
                <w:color w:val="000000" w:themeColor="text1"/>
                <w:szCs w:val="21"/>
              </w:rPr>
              <w:t>力量参与应急</w:t>
            </w:r>
          </w:p>
        </w:tc>
        <w:tc>
          <w:tcPr>
            <w:tcW w:w="587" w:type="pct"/>
            <w:shd w:val="clear" w:color="auto" w:fill="auto"/>
            <w:vAlign w:val="center"/>
          </w:tcPr>
          <w:p>
            <w:pPr>
              <w:jc w:val="center"/>
              <w:rPr>
                <w:rFonts w:ascii="Times New Roman" w:hAnsi="Times New Roman" w:cs="Times New Roman"/>
                <w:color w:val="000000" w:themeColor="text1"/>
                <w:szCs w:val="21"/>
              </w:rPr>
            </w:pPr>
            <w:r>
              <w:rPr>
                <w:rFonts w:ascii="Times New Roman" w:cs="Times New Roman" w:hAnsiTheme="minorEastAsia"/>
                <w:color w:val="000000" w:themeColor="text1"/>
                <w:szCs w:val="21"/>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 w:type="pct"/>
            <w:shd w:val="clear" w:color="auto" w:fill="auto"/>
            <w:vAlign w:val="center"/>
          </w:tcPr>
          <w:p>
            <w:pPr>
              <w:jc w:val="center"/>
              <w:rPr>
                <w:rFonts w:cs="Times New Roman"/>
                <w:color w:val="000000" w:themeColor="text1"/>
              </w:rPr>
            </w:pPr>
            <w:r>
              <w:rPr>
                <w:rFonts w:cs="Times New Roman"/>
                <w:color w:val="000000" w:themeColor="text1"/>
              </w:rPr>
              <w:t>三级突发环境事件（</w:t>
            </w:r>
            <w:r>
              <w:rPr>
                <w:rFonts w:hint="eastAsia" w:ascii="宋体" w:hAnsi="宋体" w:cs="宋体"/>
                <w:color w:val="000000" w:themeColor="text1"/>
              </w:rPr>
              <w:t>Ⅲ</w:t>
            </w:r>
            <w:r>
              <w:rPr>
                <w:rFonts w:cs="Times New Roman"/>
                <w:color w:val="000000" w:themeColor="text1"/>
              </w:rPr>
              <w:t>级）</w:t>
            </w:r>
          </w:p>
        </w:tc>
        <w:tc>
          <w:tcPr>
            <w:tcW w:w="3801" w:type="dxa"/>
            <w:shd w:val="clear" w:color="auto" w:fill="auto"/>
            <w:vAlign w:val="center"/>
          </w:tcPr>
          <w:p>
            <w:pPr>
              <w:jc w:val="left"/>
              <w:rPr>
                <w:rFonts w:cs="Times New Roman"/>
                <w:color w:val="000000" w:themeColor="text1"/>
              </w:rPr>
            </w:pPr>
            <w:r>
              <w:rPr>
                <w:rFonts w:hint="eastAsia" w:ascii="Times New Roman" w:cs="Times New Roman" w:hAnsiTheme="minorEastAsia"/>
                <w:color w:val="000000" w:themeColor="text1"/>
                <w:szCs w:val="21"/>
              </w:rPr>
              <w:t>发生</w:t>
            </w:r>
            <w:r>
              <w:rPr>
                <w:rFonts w:hint="eastAsia" w:ascii="Times New Roman" w:cs="Times New Roman" w:hAnsiTheme="minorEastAsia"/>
                <w:color w:val="000000" w:themeColor="text1"/>
                <w:szCs w:val="21"/>
                <w:lang w:eastAsia="zh-CN"/>
              </w:rPr>
              <w:t>危险废物等</w:t>
            </w:r>
            <w:r>
              <w:rPr>
                <w:rFonts w:hint="eastAsia" w:ascii="Times New Roman" w:cs="Times New Roman" w:hAnsiTheme="minorEastAsia"/>
                <w:color w:val="000000" w:themeColor="text1"/>
                <w:szCs w:val="21"/>
              </w:rPr>
              <w:t>的</w:t>
            </w:r>
            <w:r>
              <w:rPr>
                <w:rFonts w:hint="eastAsia" w:ascii="Times New Roman" w:cs="Times New Roman" w:hAnsiTheme="minorEastAsia"/>
                <w:color w:val="000000" w:themeColor="text1"/>
                <w:szCs w:val="21"/>
                <w:lang w:eastAsia="zh-CN"/>
              </w:rPr>
              <w:t>少量外泄；</w:t>
            </w:r>
            <w:r>
              <w:rPr>
                <w:rFonts w:hint="eastAsia" w:cs="Times New Roman"/>
                <w:color w:val="000000" w:themeColor="text1"/>
                <w:lang w:eastAsia="zh-CN"/>
              </w:rPr>
              <w:t>环保设施非正常运行造成污染物的少量、短期的超标排放</w:t>
            </w:r>
          </w:p>
        </w:tc>
        <w:tc>
          <w:tcPr>
            <w:tcW w:w="1371" w:type="pct"/>
            <w:shd w:val="clear" w:color="auto" w:fill="auto"/>
            <w:vAlign w:val="center"/>
          </w:tcPr>
          <w:p>
            <w:pPr>
              <w:jc w:val="center"/>
              <w:rPr>
                <w:rFonts w:ascii="Times New Roman" w:cs="Times New Roman" w:hAnsiTheme="minorEastAsia"/>
                <w:color w:val="000000" w:themeColor="text1"/>
                <w:szCs w:val="21"/>
              </w:rPr>
            </w:pPr>
            <w:r>
              <w:rPr>
                <w:rFonts w:ascii="Times New Roman" w:cs="Times New Roman" w:hAnsiTheme="minorEastAsia"/>
                <w:color w:val="000000" w:themeColor="text1"/>
                <w:szCs w:val="21"/>
              </w:rPr>
              <w:t>本公司内可控，需要</w:t>
            </w:r>
            <w:r>
              <w:rPr>
                <w:rFonts w:hint="eastAsia" w:ascii="Times New Roman" w:cs="Times New Roman" w:hAnsiTheme="minorEastAsia"/>
                <w:color w:val="000000" w:themeColor="text1"/>
                <w:szCs w:val="21"/>
                <w:lang w:eastAsia="zh-CN"/>
              </w:rPr>
              <w:t>公司</w:t>
            </w:r>
            <w:r>
              <w:rPr>
                <w:rFonts w:hint="eastAsia" w:ascii="Times New Roman" w:cs="Times New Roman" w:hAnsiTheme="minorEastAsia"/>
                <w:color w:val="000000" w:themeColor="text1"/>
                <w:szCs w:val="21"/>
              </w:rPr>
              <w:t>部分</w:t>
            </w:r>
            <w:r>
              <w:rPr>
                <w:rFonts w:ascii="Times New Roman" w:cs="Times New Roman" w:hAnsiTheme="minorEastAsia"/>
                <w:color w:val="000000" w:themeColor="text1"/>
                <w:szCs w:val="21"/>
              </w:rPr>
              <w:t>力量参与应急</w:t>
            </w:r>
          </w:p>
        </w:tc>
        <w:tc>
          <w:tcPr>
            <w:tcW w:w="587" w:type="pct"/>
            <w:shd w:val="clear" w:color="auto" w:fill="auto"/>
            <w:vAlign w:val="center"/>
          </w:tcPr>
          <w:p>
            <w:pPr>
              <w:jc w:val="center"/>
              <w:rPr>
                <w:rFonts w:ascii="Times New Roman" w:cs="Times New Roman" w:hAnsiTheme="minorEastAsia"/>
                <w:color w:val="000000" w:themeColor="text1"/>
                <w:szCs w:val="21"/>
              </w:rPr>
            </w:pPr>
            <w:r>
              <w:rPr>
                <w:rFonts w:hint="eastAsia" w:ascii="Times New Roman" w:cs="Times New Roman" w:hAnsiTheme="minorEastAsia"/>
                <w:color w:val="000000" w:themeColor="text1"/>
                <w:szCs w:val="21"/>
              </w:rPr>
              <w:t>三级</w:t>
            </w:r>
          </w:p>
        </w:tc>
      </w:tr>
    </w:tbl>
    <w:p>
      <w:pPr>
        <w:pStyle w:val="1625"/>
        <w:spacing w:beforeLines="50"/>
        <w:rPr>
          <w:rFonts w:ascii="Times New Roman" w:hAnsi="Times New Roman" w:cs="Times New Roman" w:eastAsiaTheme="minorEastAsia"/>
          <w:color w:val="000000" w:themeColor="text1"/>
          <w:szCs w:val="24"/>
        </w:rPr>
      </w:pPr>
      <w:bookmarkStart w:id="124" w:name="_Toc9188"/>
      <w:r>
        <w:rPr>
          <w:rFonts w:hint="eastAsia" w:ascii="Times New Roman" w:hAnsi="Times New Roman" w:cs="Times New Roman" w:eastAsiaTheme="minorEastAsia"/>
          <w:color w:val="000000" w:themeColor="text1"/>
          <w:szCs w:val="24"/>
          <w:lang w:val="en-US" w:eastAsia="zh-CN"/>
        </w:rPr>
        <w:t>5</w:t>
      </w:r>
      <w:r>
        <w:rPr>
          <w:rFonts w:hint="eastAsia" w:ascii="Times New Roman" w:hAnsi="Times New Roman" w:cs="Times New Roman" w:eastAsiaTheme="minorEastAsia"/>
          <w:color w:val="000000" w:themeColor="text1"/>
          <w:szCs w:val="24"/>
        </w:rPr>
        <w:t>.1</w:t>
      </w:r>
      <w:r>
        <w:rPr>
          <w:rFonts w:ascii="Times New Roman" w:hAnsi="Times New Roman" w:cs="Times New Roman" w:eastAsiaTheme="minorEastAsia"/>
          <w:color w:val="000000" w:themeColor="text1"/>
          <w:szCs w:val="24"/>
        </w:rPr>
        <w:t>.2</w:t>
      </w:r>
      <w:r>
        <w:rPr>
          <w:rFonts w:ascii="Times New Roman" w:cs="Times New Roman" w:hAnsiTheme="minorEastAsia" w:eastAsiaTheme="minorEastAsia"/>
          <w:color w:val="000000" w:themeColor="text1"/>
          <w:szCs w:val="24"/>
        </w:rPr>
        <w:t>扩大应急响应级别条件</w:t>
      </w:r>
      <w:bookmarkEnd w:id="124"/>
    </w:p>
    <w:p>
      <w:pPr>
        <w:pStyle w:val="1624"/>
        <w:rPr>
          <w:rFonts w:eastAsiaTheme="minorEastAsia"/>
          <w:color w:val="000000" w:themeColor="text1"/>
        </w:rPr>
      </w:pPr>
      <w:r>
        <w:rPr>
          <w:rFonts w:hAnsiTheme="minorEastAsia" w:eastAsiaTheme="minorEastAsia"/>
          <w:color w:val="000000" w:themeColor="text1"/>
        </w:rPr>
        <w:t>（</w:t>
      </w:r>
      <w:r>
        <w:rPr>
          <w:rFonts w:eastAsiaTheme="minorEastAsia"/>
          <w:color w:val="000000" w:themeColor="text1"/>
        </w:rPr>
        <w:t>1</w:t>
      </w:r>
      <w:r>
        <w:rPr>
          <w:rFonts w:hAnsiTheme="minorEastAsia" w:eastAsiaTheme="minorEastAsia"/>
          <w:color w:val="000000" w:themeColor="text1"/>
        </w:rPr>
        <w:t>）二级响应扩大到一级响应</w:t>
      </w:r>
    </w:p>
    <w:p>
      <w:pPr>
        <w:pStyle w:val="1624"/>
        <w:rPr>
          <w:rFonts w:hAnsi="宋体"/>
          <w:color w:val="000000" w:themeColor="text1"/>
          <w:kern w:val="0"/>
          <w:lang w:val="zh-CN"/>
        </w:rPr>
      </w:pPr>
      <w:r>
        <w:rPr>
          <w:rFonts w:hAnsiTheme="minorEastAsia" w:eastAsiaTheme="minorEastAsia"/>
          <w:color w:val="000000" w:themeColor="text1"/>
        </w:rPr>
        <w:t>当污染事故有进一步扩大、发展趋势，超出本公司应急救援能力或因事故衍生问题造成重大社会不稳定事态，现场应急指挥部将根据事态发展，及时调整应急响应级别，在决定进入一级应急状态之后，本公司应急指挥部应当立即将有关情况报告</w:t>
      </w:r>
      <w:r>
        <w:rPr>
          <w:rFonts w:hint="eastAsia" w:hAnsiTheme="minorEastAsia" w:eastAsiaTheme="minorEastAsia"/>
          <w:color w:val="000000" w:themeColor="text1"/>
          <w:lang w:eastAsia="zh-CN"/>
        </w:rPr>
        <w:t>石城县</w:t>
      </w:r>
      <w:r>
        <w:rPr>
          <w:rFonts w:hAnsiTheme="minorEastAsia" w:eastAsiaTheme="minorEastAsia"/>
          <w:color w:val="000000" w:themeColor="text1"/>
        </w:rPr>
        <w:t>政府、</w:t>
      </w:r>
      <w:r>
        <w:rPr>
          <w:rFonts w:hint="eastAsia" w:hAnsiTheme="minorEastAsia" w:eastAsiaTheme="minorEastAsia"/>
          <w:color w:val="000000" w:themeColor="text1"/>
          <w:lang w:eastAsia="zh-CN"/>
        </w:rPr>
        <w:t>赣州市石城生态环境局</w:t>
      </w:r>
      <w:r>
        <w:rPr>
          <w:rFonts w:hAnsiTheme="minorEastAsia" w:eastAsiaTheme="minorEastAsia"/>
          <w:color w:val="000000" w:themeColor="text1"/>
        </w:rPr>
        <w:t>，并视情况向</w:t>
      </w:r>
      <w:r>
        <w:rPr>
          <w:rFonts w:hint="eastAsia" w:hAnsiTheme="minorEastAsia" w:eastAsiaTheme="minorEastAsia"/>
          <w:color w:val="000000" w:themeColor="text1"/>
          <w:lang w:eastAsia="zh-CN"/>
        </w:rPr>
        <w:t>石城县</w:t>
      </w:r>
      <w:r>
        <w:rPr>
          <w:rFonts w:hAnsiTheme="minorEastAsia" w:eastAsiaTheme="minorEastAsia"/>
          <w:color w:val="000000" w:themeColor="text1"/>
        </w:rPr>
        <w:t>政府、</w:t>
      </w:r>
      <w:r>
        <w:rPr>
          <w:rFonts w:hint="eastAsia" w:hAnsiTheme="minorEastAsia" w:eastAsiaTheme="minorEastAsia"/>
          <w:color w:val="000000" w:themeColor="text1"/>
          <w:lang w:eastAsia="zh-CN"/>
        </w:rPr>
        <w:t>赣州市石城生态环境局</w:t>
      </w:r>
      <w:r>
        <w:rPr>
          <w:rFonts w:hAnsiTheme="minorEastAsia" w:eastAsiaTheme="minorEastAsia"/>
          <w:color w:val="000000" w:themeColor="text1"/>
        </w:rPr>
        <w:t>请求必要的支持和帮助，由政府部门应急处理指挥机构进行紧急动员，迅速调集救援力量，指挥各成员单位、相关职能部门，根据政府部门应急预案组成各个应急行动小组，并按照政府部门应急预案中各自的职责和现场救援具体方案开展抢险救援工作</w:t>
      </w:r>
      <w:r>
        <w:rPr>
          <w:rFonts w:hAnsi="宋体"/>
          <w:color w:val="000000" w:themeColor="text1"/>
          <w:kern w:val="0"/>
          <w:lang w:val="zh-CN"/>
        </w:rPr>
        <w:t>。</w:t>
      </w:r>
    </w:p>
    <w:p>
      <w:pPr>
        <w:pStyle w:val="1624"/>
        <w:rPr>
          <w:rFonts w:eastAsiaTheme="minorEastAsia"/>
          <w:color w:val="000000" w:themeColor="text1"/>
        </w:rPr>
      </w:pPr>
      <w:r>
        <w:rPr>
          <w:rFonts w:hAnsiTheme="minorEastAsia" w:eastAsiaTheme="minorEastAsia"/>
          <w:color w:val="000000" w:themeColor="text1"/>
        </w:rPr>
        <w:t>（</w:t>
      </w:r>
      <w:r>
        <w:rPr>
          <w:rFonts w:hint="eastAsia" w:eastAsiaTheme="minorEastAsia"/>
          <w:color w:val="000000" w:themeColor="text1"/>
        </w:rPr>
        <w:t>2</w:t>
      </w:r>
      <w:r>
        <w:rPr>
          <w:rFonts w:hAnsiTheme="minorEastAsia" w:eastAsiaTheme="minorEastAsia"/>
          <w:color w:val="000000" w:themeColor="text1"/>
        </w:rPr>
        <w:t>）</w:t>
      </w:r>
      <w:r>
        <w:rPr>
          <w:rFonts w:hint="eastAsia" w:hAnsiTheme="minorEastAsia" w:eastAsiaTheme="minorEastAsia"/>
          <w:color w:val="000000" w:themeColor="text1"/>
        </w:rPr>
        <w:t>三</w:t>
      </w:r>
      <w:r>
        <w:rPr>
          <w:rFonts w:hAnsiTheme="minorEastAsia" w:eastAsiaTheme="minorEastAsia"/>
          <w:color w:val="000000" w:themeColor="text1"/>
        </w:rPr>
        <w:t>级响应扩大到</w:t>
      </w:r>
      <w:r>
        <w:rPr>
          <w:rFonts w:hint="eastAsia" w:hAnsiTheme="minorEastAsia" w:eastAsiaTheme="minorEastAsia"/>
          <w:color w:val="000000" w:themeColor="text1"/>
        </w:rPr>
        <w:t>二</w:t>
      </w:r>
      <w:r>
        <w:rPr>
          <w:rFonts w:hAnsiTheme="minorEastAsia" w:eastAsiaTheme="minorEastAsia"/>
          <w:color w:val="000000" w:themeColor="text1"/>
        </w:rPr>
        <w:t>级响应</w:t>
      </w:r>
    </w:p>
    <w:p>
      <w:pPr>
        <w:pStyle w:val="167"/>
        <w:spacing w:line="360" w:lineRule="auto"/>
        <w:ind w:firstLine="480"/>
        <w:rPr>
          <w:rFonts w:eastAsia="宋体"/>
          <w:color w:val="000000" w:themeColor="text1"/>
          <w:kern w:val="0"/>
          <w:sz w:val="24"/>
        </w:rPr>
      </w:pPr>
      <w:r>
        <w:rPr>
          <w:rFonts w:hAnsiTheme="minorEastAsia" w:eastAsiaTheme="minorEastAsia"/>
          <w:color w:val="000000" w:themeColor="text1"/>
          <w:sz w:val="24"/>
        </w:rPr>
        <w:t>当污染事故有进一步扩大、发展趋势，超出本</w:t>
      </w:r>
      <w:r>
        <w:rPr>
          <w:rFonts w:hint="eastAsia" w:hAnsiTheme="minorEastAsia" w:eastAsiaTheme="minorEastAsia"/>
          <w:color w:val="000000" w:themeColor="text1"/>
          <w:sz w:val="24"/>
        </w:rPr>
        <w:t>车间工段</w:t>
      </w:r>
      <w:r>
        <w:rPr>
          <w:rFonts w:hAnsiTheme="minorEastAsia" w:eastAsiaTheme="minorEastAsia"/>
          <w:color w:val="000000" w:themeColor="text1"/>
          <w:sz w:val="24"/>
        </w:rPr>
        <w:t>应急救援能力或因事故衍生问题造成</w:t>
      </w:r>
      <w:r>
        <w:rPr>
          <w:rFonts w:hint="eastAsia" w:hAnsiTheme="minorEastAsia" w:eastAsiaTheme="minorEastAsia"/>
          <w:color w:val="000000" w:themeColor="text1"/>
          <w:sz w:val="24"/>
        </w:rPr>
        <w:t>公司</w:t>
      </w:r>
      <w:r>
        <w:rPr>
          <w:rFonts w:hAnsiTheme="minorEastAsia" w:eastAsiaTheme="minorEastAsia"/>
          <w:color w:val="000000" w:themeColor="text1"/>
          <w:sz w:val="24"/>
        </w:rPr>
        <w:t>不稳定事态，</w:t>
      </w:r>
      <w:r>
        <w:rPr>
          <w:rFonts w:hint="eastAsia" w:hAnsiTheme="minorEastAsia" w:eastAsiaTheme="minorEastAsia"/>
          <w:color w:val="000000" w:themeColor="text1"/>
          <w:sz w:val="24"/>
        </w:rPr>
        <w:t>车间或工段负责人应及时向</w:t>
      </w:r>
      <w:r>
        <w:rPr>
          <w:rFonts w:hAnsiTheme="minorEastAsia" w:eastAsiaTheme="minorEastAsia"/>
          <w:color w:val="000000" w:themeColor="text1"/>
          <w:sz w:val="24"/>
        </w:rPr>
        <w:t>现场应急指挥部</w:t>
      </w:r>
      <w:r>
        <w:rPr>
          <w:rFonts w:hint="eastAsia" w:hAnsiTheme="minorEastAsia" w:eastAsiaTheme="minorEastAsia"/>
          <w:color w:val="000000" w:themeColor="text1"/>
          <w:sz w:val="24"/>
        </w:rPr>
        <w:t>报告，现场指挥部</w:t>
      </w:r>
      <w:r>
        <w:rPr>
          <w:rFonts w:hAnsiTheme="minorEastAsia" w:eastAsiaTheme="minorEastAsia"/>
          <w:color w:val="000000" w:themeColor="text1"/>
          <w:sz w:val="24"/>
        </w:rPr>
        <w:t>将根据事态发展，及时调整应急响应级别，在决定进入</w:t>
      </w:r>
      <w:r>
        <w:rPr>
          <w:rFonts w:hint="eastAsia" w:hAnsiTheme="minorEastAsia" w:eastAsiaTheme="minorEastAsia"/>
          <w:color w:val="000000" w:themeColor="text1"/>
          <w:sz w:val="24"/>
        </w:rPr>
        <w:t>二</w:t>
      </w:r>
      <w:r>
        <w:rPr>
          <w:rFonts w:hAnsiTheme="minorEastAsia" w:eastAsiaTheme="minorEastAsia"/>
          <w:color w:val="000000" w:themeColor="text1"/>
          <w:sz w:val="24"/>
        </w:rPr>
        <w:t>级应急状态之后，应急处理指挥</w:t>
      </w:r>
      <w:r>
        <w:rPr>
          <w:rFonts w:hint="eastAsia" w:hAnsiTheme="minorEastAsia" w:eastAsiaTheme="minorEastAsia"/>
          <w:color w:val="000000" w:themeColor="text1"/>
          <w:sz w:val="24"/>
        </w:rPr>
        <w:t>部</w:t>
      </w:r>
      <w:r>
        <w:rPr>
          <w:rFonts w:hAnsiTheme="minorEastAsia" w:eastAsiaTheme="minorEastAsia"/>
          <w:color w:val="000000" w:themeColor="text1"/>
          <w:sz w:val="24"/>
        </w:rPr>
        <w:t>进行紧急动员，迅速调集救援力量，</w:t>
      </w:r>
      <w:r>
        <w:rPr>
          <w:rFonts w:hint="eastAsia" w:hAnsiTheme="minorEastAsia" w:eastAsiaTheme="minorEastAsia"/>
          <w:color w:val="000000" w:themeColor="text1"/>
          <w:sz w:val="24"/>
        </w:rPr>
        <w:t>公司</w:t>
      </w:r>
      <w:r>
        <w:rPr>
          <w:rFonts w:hAnsiTheme="minorEastAsia" w:eastAsiaTheme="minorEastAsia"/>
          <w:color w:val="000000" w:themeColor="text1"/>
          <w:sz w:val="24"/>
        </w:rPr>
        <w:t>应急</w:t>
      </w:r>
      <w:r>
        <w:rPr>
          <w:rFonts w:hint="eastAsia" w:hAnsiTheme="minorEastAsia" w:eastAsiaTheme="minorEastAsia"/>
          <w:color w:val="000000" w:themeColor="text1"/>
          <w:sz w:val="24"/>
        </w:rPr>
        <w:t>各小</w:t>
      </w:r>
      <w:r>
        <w:rPr>
          <w:rFonts w:hAnsiTheme="minorEastAsia" w:eastAsiaTheme="minorEastAsia"/>
          <w:color w:val="000000" w:themeColor="text1"/>
          <w:sz w:val="24"/>
        </w:rPr>
        <w:t>组按照应急预案中各自的职责和现场救援具体方案开展抢险救援工作</w:t>
      </w:r>
      <w:r>
        <w:rPr>
          <w:rFonts w:hint="eastAsia" w:hAnsiTheme="minorEastAsia" w:eastAsiaTheme="minorEastAsia"/>
          <w:color w:val="000000" w:themeColor="text1"/>
          <w:sz w:val="24"/>
        </w:rPr>
        <w:t>。</w:t>
      </w:r>
    </w:p>
    <w:p>
      <w:pPr>
        <w:pStyle w:val="6"/>
        <w:spacing w:before="160" w:after="160" w:line="360" w:lineRule="auto"/>
        <w:rPr>
          <w:rFonts w:ascii="Times New Roman" w:hAnsi="Times New Roman" w:eastAsia="宋体" w:cs="Times New Roman"/>
          <w:color w:val="000000" w:themeColor="text1"/>
          <w:sz w:val="24"/>
          <w:szCs w:val="24"/>
        </w:rPr>
      </w:pPr>
      <w:bookmarkStart w:id="125" w:name="_Toc19789"/>
      <w:r>
        <w:rPr>
          <w:rFonts w:hint="eastAsia" w:ascii="Times New Roman" w:hAnsi="Times New Roman" w:eastAsia="宋体" w:cs="Times New Roman"/>
          <w:color w:val="000000" w:themeColor="text1"/>
          <w:sz w:val="24"/>
          <w:szCs w:val="24"/>
          <w:lang w:val="en-US" w:eastAsia="zh-CN"/>
        </w:rPr>
        <w:t>5</w:t>
      </w:r>
      <w:r>
        <w:rPr>
          <w:rFonts w:ascii="Times New Roman" w:hAnsi="Times New Roman" w:eastAsia="宋体" w:cs="Times New Roman"/>
          <w:color w:val="000000" w:themeColor="text1"/>
          <w:sz w:val="24"/>
          <w:szCs w:val="24"/>
        </w:rPr>
        <w:t>.1.</w:t>
      </w:r>
      <w:r>
        <w:rPr>
          <w:rFonts w:hint="eastAsia" w:ascii="Times New Roman" w:hAnsi="Times New Roman" w:eastAsia="宋体" w:cs="Times New Roman"/>
          <w:color w:val="000000" w:themeColor="text1"/>
          <w:sz w:val="24"/>
          <w:szCs w:val="24"/>
        </w:rPr>
        <w:t>3</w:t>
      </w:r>
      <w:r>
        <w:rPr>
          <w:rFonts w:ascii="Times New Roman" w:hAnsi="宋体" w:eastAsia="宋体" w:cs="Times New Roman"/>
          <w:color w:val="000000" w:themeColor="text1"/>
          <w:sz w:val="24"/>
          <w:szCs w:val="24"/>
        </w:rPr>
        <w:t>应急响应程序</w:t>
      </w:r>
      <w:bookmarkEnd w:id="125"/>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rPr>
        <w:t>（</w:t>
      </w:r>
      <w:r>
        <w:rPr>
          <w:rFonts w:eastAsia="宋体"/>
          <w:color w:val="000000" w:themeColor="text1"/>
          <w:kern w:val="0"/>
          <w:sz w:val="24"/>
        </w:rPr>
        <w:t>1</w:t>
      </w:r>
      <w:r>
        <w:rPr>
          <w:rFonts w:hAnsi="宋体" w:eastAsia="宋体"/>
          <w:color w:val="000000" w:themeColor="text1"/>
          <w:kern w:val="0"/>
          <w:sz w:val="24"/>
        </w:rPr>
        <w:t>）</w:t>
      </w:r>
      <w:r>
        <w:rPr>
          <w:rFonts w:hAnsi="宋体" w:eastAsia="宋体"/>
          <w:color w:val="000000" w:themeColor="text1"/>
          <w:kern w:val="0"/>
          <w:sz w:val="24"/>
          <w:lang w:val="zh-CN"/>
        </w:rPr>
        <w:t>内部接警与上报</w:t>
      </w:r>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设立</w:t>
      </w:r>
      <w:r>
        <w:rPr>
          <w:rFonts w:eastAsia="宋体"/>
          <w:color w:val="000000" w:themeColor="text1"/>
          <w:kern w:val="0"/>
          <w:sz w:val="24"/>
          <w:lang w:val="zh-CN"/>
        </w:rPr>
        <w:t>24</w:t>
      </w:r>
      <w:r>
        <w:rPr>
          <w:rFonts w:hAnsi="宋体" w:eastAsia="宋体"/>
          <w:color w:val="000000" w:themeColor="text1"/>
          <w:kern w:val="0"/>
          <w:sz w:val="24"/>
          <w:lang w:val="zh-CN"/>
        </w:rPr>
        <w:t>小时应急值守电话，发生突发环境事件后，值班人员在得知突发环境风险事件发生后，第一时间通知值班组长，主管应当立即赶赴现场调查了解情况，采取措施努力控制污染和生态破坏事件继续扩大，对突发环境事件的性质和类别做出初步认定，并把初步认定的情况及时上报。企业现场当班人员发现异常或事件，可能引发突发环境事件时，应立即报告当班组长、部门领导，并向应急指挥中心报告。</w:t>
      </w:r>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突发性环境污染事件责任部门和责任人以及负有监督责任的部门发现突发性环境污染事件后，应立即在</w:t>
      </w:r>
      <w:r>
        <w:rPr>
          <w:rFonts w:eastAsia="宋体"/>
          <w:color w:val="000000" w:themeColor="text1"/>
          <w:kern w:val="0"/>
          <w:sz w:val="24"/>
          <w:lang w:val="zh-CN"/>
        </w:rPr>
        <w:t>30</w:t>
      </w:r>
      <w:r>
        <w:rPr>
          <w:rFonts w:hAnsi="宋体" w:eastAsia="宋体"/>
          <w:color w:val="000000" w:themeColor="text1"/>
          <w:kern w:val="0"/>
          <w:sz w:val="24"/>
          <w:lang w:val="zh-CN"/>
        </w:rPr>
        <w:t>分钟内向应急领导小组汇报，并立即组织现场进行调查。紧急情况下，可以越级上报。</w:t>
      </w:r>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初报可用电话直接报告，主要内容包括；</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①发生事件的单位、时间、地点；</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②事件的简要经过、伤亡人数，经济损失；</w:t>
      </w:r>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③事件原因、污染物名称种类和数量、性质的初步判断；</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④事件抢救处理的情况和采取的措施及己污染的范围、潜在的危害程度、转化方式趋向；</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⑤可能受影响区域及采取的措施建议；</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⑥需要有关部门和单位协助抢救和处理的有关事宜；</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⑦事件的报告单位、报告时间、报告人和联系电话</w:t>
      </w:r>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续报可通过网络或书面报告，在初报的基础上报告有关确切数据，事件发生的原因过程、进展情况及采取的应急措施等基本情况。</w:t>
      </w:r>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处理结果报告采用书面报告，处理结果报告在初报和续报的基础上，报告处理事件的措施、过程和结果，事件潜在或间接危害，社会影响、处理后的遗留问题，参与处理工作的有关部门和工作内容。</w:t>
      </w:r>
    </w:p>
    <w:p>
      <w:pPr>
        <w:pStyle w:val="167"/>
        <w:spacing w:line="360" w:lineRule="auto"/>
        <w:ind w:firstLine="480"/>
        <w:rPr>
          <w:rFonts w:eastAsia="宋体"/>
          <w:color w:val="000000" w:themeColor="text1"/>
          <w:kern w:val="0"/>
          <w:sz w:val="24"/>
        </w:rPr>
      </w:pPr>
      <w:r>
        <w:rPr>
          <w:rFonts w:hAnsi="宋体" w:eastAsia="宋体"/>
          <w:color w:val="000000" w:themeColor="text1"/>
          <w:sz w:val="24"/>
        </w:rPr>
        <w:t>（</w:t>
      </w:r>
      <w:r>
        <w:rPr>
          <w:rFonts w:eastAsia="宋体"/>
          <w:color w:val="000000" w:themeColor="text1"/>
          <w:sz w:val="24"/>
        </w:rPr>
        <w:t>2</w:t>
      </w:r>
      <w:r>
        <w:rPr>
          <w:rFonts w:hAnsi="宋体" w:eastAsia="宋体"/>
          <w:color w:val="000000" w:themeColor="text1"/>
          <w:sz w:val="24"/>
        </w:rPr>
        <w:t>）</w:t>
      </w:r>
      <w:r>
        <w:rPr>
          <w:rFonts w:hAnsi="宋体" w:eastAsia="宋体"/>
          <w:color w:val="000000" w:themeColor="text1"/>
          <w:kern w:val="0"/>
          <w:sz w:val="24"/>
          <w:lang w:val="zh-CN"/>
        </w:rPr>
        <w:t>外部信息报告与通报</w:t>
      </w:r>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公司外部突发环境事件信息报告责任人，要掌握最坏情况下可能影响范围内环境状况和单位、人群分布及其通讯方式等。确保突发环境事件发生后，在第一时间向赣州市和</w:t>
      </w:r>
      <w:r>
        <w:rPr>
          <w:rFonts w:hint="eastAsia" w:hAnsi="宋体" w:eastAsia="宋体"/>
          <w:color w:val="000000" w:themeColor="text1"/>
          <w:kern w:val="0"/>
          <w:sz w:val="24"/>
          <w:lang w:val="zh-CN"/>
        </w:rPr>
        <w:t>赣州市石城生态环境局</w:t>
      </w:r>
      <w:r>
        <w:rPr>
          <w:rFonts w:hAnsi="宋体" w:eastAsia="宋体"/>
          <w:color w:val="000000" w:themeColor="text1"/>
          <w:kern w:val="0"/>
          <w:sz w:val="24"/>
          <w:lang w:val="zh-CN"/>
        </w:rPr>
        <w:t>报告，向可能受污染影响的单位、区域及人员通报。发生《突发环境事件信息报告办法》中列为重大或特别重大突发环境事件时，应在</w:t>
      </w:r>
      <w:r>
        <w:rPr>
          <w:rFonts w:eastAsia="宋体"/>
          <w:color w:val="000000" w:themeColor="text1"/>
          <w:kern w:val="0"/>
          <w:sz w:val="24"/>
          <w:lang w:val="zh-CN"/>
        </w:rPr>
        <w:t>1</w:t>
      </w:r>
      <w:r>
        <w:rPr>
          <w:rFonts w:hAnsi="宋体" w:eastAsia="宋体"/>
          <w:color w:val="000000" w:themeColor="text1"/>
          <w:kern w:val="0"/>
          <w:sz w:val="24"/>
          <w:lang w:val="zh-CN"/>
        </w:rPr>
        <w:t>小时内向</w:t>
      </w:r>
      <w:r>
        <w:rPr>
          <w:rFonts w:hint="eastAsia" w:hAnsi="宋体" w:eastAsia="宋体"/>
          <w:color w:val="000000" w:themeColor="text1"/>
          <w:kern w:val="0"/>
          <w:sz w:val="24"/>
          <w:lang w:val="zh-CN"/>
        </w:rPr>
        <w:t>赣州市石城生态环境局</w:t>
      </w:r>
      <w:r>
        <w:rPr>
          <w:rFonts w:hAnsi="宋体" w:eastAsia="宋体"/>
          <w:color w:val="000000" w:themeColor="text1"/>
          <w:kern w:val="0"/>
          <w:sz w:val="24"/>
          <w:lang w:val="zh-CN"/>
        </w:rPr>
        <w:t>报告，必要时向</w:t>
      </w:r>
      <w:r>
        <w:rPr>
          <w:rFonts w:hint="eastAsia" w:hAnsi="宋体" w:eastAsia="宋体"/>
          <w:color w:val="000000" w:themeColor="text1"/>
          <w:kern w:val="0"/>
          <w:sz w:val="24"/>
          <w:lang w:val="zh-CN"/>
        </w:rPr>
        <w:t>赣州市生态环境局</w:t>
      </w:r>
      <w:r>
        <w:rPr>
          <w:rFonts w:hAnsi="宋体" w:eastAsia="宋体"/>
          <w:color w:val="000000" w:themeColor="text1"/>
          <w:kern w:val="0"/>
          <w:sz w:val="24"/>
          <w:lang w:val="zh-CN"/>
        </w:rPr>
        <w:t>报告。</w:t>
      </w:r>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rPr>
        <w:t>（</w:t>
      </w:r>
      <w:r>
        <w:rPr>
          <w:rFonts w:eastAsia="宋体"/>
          <w:color w:val="000000" w:themeColor="text1"/>
          <w:kern w:val="0"/>
          <w:sz w:val="24"/>
        </w:rPr>
        <w:t>3</w:t>
      </w:r>
      <w:r>
        <w:rPr>
          <w:rFonts w:hAnsi="宋体" w:eastAsia="宋体"/>
          <w:color w:val="000000" w:themeColor="text1"/>
          <w:kern w:val="0"/>
          <w:sz w:val="24"/>
        </w:rPr>
        <w:t>）</w:t>
      </w:r>
      <w:r>
        <w:rPr>
          <w:rFonts w:hAnsi="宋体" w:eastAsia="宋体"/>
          <w:color w:val="000000" w:themeColor="text1"/>
          <w:kern w:val="0"/>
          <w:sz w:val="24"/>
          <w:lang w:val="zh-CN"/>
        </w:rPr>
        <w:t>启动应急响应</w:t>
      </w:r>
    </w:p>
    <w:p>
      <w:pPr>
        <w:pStyle w:val="167"/>
        <w:spacing w:line="360" w:lineRule="auto"/>
        <w:ind w:firstLine="480"/>
        <w:rPr>
          <w:color w:val="000000" w:themeColor="text1"/>
        </w:rPr>
      </w:pPr>
      <w:r>
        <w:rPr>
          <w:rFonts w:hAnsi="宋体" w:eastAsia="宋体"/>
          <w:color w:val="000000" w:themeColor="text1"/>
          <w:kern w:val="0"/>
          <w:sz w:val="24"/>
          <w:lang w:val="zh-CN"/>
        </w:rPr>
        <w:t>企业应急救援指挥中心接警后，及时调度指挥，成立现场应急指挥部，通知应急响应中心各成员进行应急处置。根据所编制预案的类型和特点，</w:t>
      </w:r>
      <w:r>
        <w:rPr>
          <w:rFonts w:hAnsi="宋体" w:eastAsia="宋体"/>
          <w:color w:val="000000" w:themeColor="text1"/>
          <w:sz w:val="24"/>
        </w:rPr>
        <w:t>明确应急响应的流程和步骤，明确不同级别预案的启动条件，企业突发环境事件处置流程图如下：</w:t>
      </w:r>
    </w:p>
    <w:p>
      <w:pPr>
        <w:rPr>
          <w:color w:val="000000" w:themeColor="text1"/>
        </w:rPr>
      </w:pPr>
      <w:r>
        <w:rPr>
          <w:color w:val="000000" w:themeColor="text1"/>
        </w:rPr>
        <w:drawing>
          <wp:inline distT="0" distB="0" distL="0" distR="0">
            <wp:extent cx="4867275" cy="5462270"/>
            <wp:effectExtent l="0" t="0" r="9236" b="0"/>
            <wp:docPr id="3" name="图片 21" descr="C:\Users\ADMINI~1\AppData\Local\Temp\ksohtml\wps316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descr="C:\Users\ADMINI~1\AppData\Local\Temp\ksohtml\wps3169.tmp.png"/>
                    <pic:cNvPicPr>
                      <a:picLocks noChangeAspect="1" noChangeArrowheads="1"/>
                    </pic:cNvPicPr>
                  </pic:nvPicPr>
                  <pic:blipFill>
                    <a:blip r:embed="rId21" cstate="print"/>
                    <a:srcRect l="-1450"/>
                    <a:stretch>
                      <a:fillRect/>
                    </a:stretch>
                  </pic:blipFill>
                  <pic:spPr>
                    <a:xfrm>
                      <a:off x="0" y="0"/>
                      <a:ext cx="4867887" cy="5463064"/>
                    </a:xfrm>
                    <a:prstGeom prst="rect">
                      <a:avLst/>
                    </a:prstGeom>
                    <a:noFill/>
                    <a:ln w="9525">
                      <a:noFill/>
                      <a:miter lim="800000"/>
                      <a:headEnd/>
                      <a:tailEnd/>
                    </a:ln>
                  </pic:spPr>
                </pic:pic>
              </a:graphicData>
            </a:graphic>
          </wp:inline>
        </w:drawing>
      </w:r>
    </w:p>
    <w:p>
      <w:pPr>
        <w:pStyle w:val="167"/>
        <w:spacing w:afterLines="50" w:line="240" w:lineRule="auto"/>
        <w:ind w:firstLine="0" w:firstLineChars="0"/>
        <w:jc w:val="center"/>
        <w:rPr>
          <w:rFonts w:eastAsia="宋体"/>
          <w:b/>
          <w:color w:val="000000" w:themeColor="text1"/>
          <w:sz w:val="24"/>
        </w:rPr>
      </w:pPr>
      <w:r>
        <w:rPr>
          <w:rFonts w:hAnsi="宋体" w:eastAsia="宋体"/>
          <w:b/>
          <w:color w:val="000000" w:themeColor="text1"/>
          <w:sz w:val="24"/>
        </w:rPr>
        <w:t>图</w:t>
      </w:r>
      <w:r>
        <w:rPr>
          <w:rFonts w:hint="eastAsia" w:eastAsia="宋体"/>
          <w:b/>
          <w:color w:val="000000" w:themeColor="text1"/>
          <w:sz w:val="24"/>
          <w:lang w:val="en-US" w:eastAsia="zh-CN"/>
        </w:rPr>
        <w:t>5</w:t>
      </w:r>
      <w:r>
        <w:rPr>
          <w:rFonts w:eastAsia="宋体"/>
          <w:b/>
          <w:color w:val="000000" w:themeColor="text1"/>
          <w:sz w:val="24"/>
        </w:rPr>
        <w:t xml:space="preserve">.1-1  </w:t>
      </w:r>
      <w:r>
        <w:rPr>
          <w:rFonts w:hAnsi="宋体" w:eastAsia="宋体"/>
          <w:b/>
          <w:color w:val="000000" w:themeColor="text1"/>
          <w:sz w:val="24"/>
        </w:rPr>
        <w:t>应急</w:t>
      </w:r>
      <w:r>
        <w:rPr>
          <w:rFonts w:hint="eastAsia" w:hAnsi="宋体" w:eastAsia="宋体"/>
          <w:b/>
          <w:color w:val="000000" w:themeColor="text1"/>
          <w:sz w:val="24"/>
        </w:rPr>
        <w:t>响应</w:t>
      </w:r>
      <w:r>
        <w:rPr>
          <w:rFonts w:hAnsi="宋体" w:eastAsia="宋体"/>
          <w:b/>
          <w:color w:val="000000" w:themeColor="text1"/>
          <w:sz w:val="24"/>
        </w:rPr>
        <w:t>工作流程图</w:t>
      </w:r>
    </w:p>
    <w:p>
      <w:pPr>
        <w:pStyle w:val="5"/>
        <w:spacing w:before="120" w:after="120" w:line="500" w:lineRule="exact"/>
        <w:rPr>
          <w:rFonts w:ascii="Times New Roman" w:hAnsi="宋体" w:eastAsia="宋体" w:cs="Times New Roman"/>
          <w:color w:val="000000" w:themeColor="text1"/>
          <w:sz w:val="30"/>
          <w:szCs w:val="30"/>
        </w:rPr>
      </w:pPr>
      <w:bookmarkStart w:id="126" w:name="_Toc27637"/>
      <w:r>
        <w:rPr>
          <w:rFonts w:hint="eastAsia" w:ascii="Times New Roman" w:hAnsi="Times New Roman" w:eastAsia="宋体" w:cs="Times New Roman"/>
          <w:color w:val="000000" w:themeColor="text1"/>
          <w:sz w:val="30"/>
          <w:szCs w:val="30"/>
          <w:lang w:val="en-US" w:eastAsia="zh-CN"/>
        </w:rPr>
        <w:t>5</w:t>
      </w:r>
      <w:r>
        <w:rPr>
          <w:rFonts w:ascii="Times New Roman" w:hAnsi="Times New Roman" w:eastAsia="宋体" w:cs="Times New Roman"/>
          <w:color w:val="000000" w:themeColor="text1"/>
          <w:sz w:val="30"/>
          <w:szCs w:val="30"/>
        </w:rPr>
        <w:t>.2</w:t>
      </w:r>
      <w:r>
        <w:rPr>
          <w:rFonts w:ascii="Times New Roman" w:hAnsi="宋体" w:eastAsia="宋体" w:cs="Times New Roman"/>
          <w:color w:val="000000" w:themeColor="text1"/>
          <w:sz w:val="30"/>
          <w:szCs w:val="30"/>
        </w:rPr>
        <w:t>应急</w:t>
      </w:r>
      <w:r>
        <w:rPr>
          <w:rFonts w:hint="eastAsia" w:ascii="Times New Roman" w:hAnsi="宋体" w:eastAsia="宋体" w:cs="Times New Roman"/>
          <w:color w:val="000000" w:themeColor="text1"/>
          <w:sz w:val="30"/>
          <w:szCs w:val="30"/>
        </w:rPr>
        <w:t>处置</w:t>
      </w:r>
      <w:bookmarkEnd w:id="126"/>
    </w:p>
    <w:p>
      <w:pPr>
        <w:pStyle w:val="6"/>
        <w:spacing w:before="160" w:after="160" w:line="500" w:lineRule="exact"/>
        <w:rPr>
          <w:rFonts w:ascii="Times New Roman" w:hAnsi="Times New Roman" w:eastAsia="宋体" w:cs="Times New Roman"/>
          <w:color w:val="000000" w:themeColor="text1"/>
          <w:sz w:val="24"/>
          <w:szCs w:val="24"/>
        </w:rPr>
      </w:pPr>
      <w:bookmarkStart w:id="127" w:name="_Toc10889"/>
      <w:r>
        <w:rPr>
          <w:rFonts w:hint="eastAsia" w:ascii="Times New Roman" w:hAnsi="Times New Roman" w:eastAsia="宋体" w:cs="Times New Roman"/>
          <w:color w:val="000000" w:themeColor="text1"/>
          <w:sz w:val="24"/>
          <w:szCs w:val="24"/>
          <w:lang w:val="en-US" w:eastAsia="zh-CN"/>
        </w:rPr>
        <w:t>5</w:t>
      </w:r>
      <w:r>
        <w:rPr>
          <w:rFonts w:hint="eastAsia" w:ascii="Times New Roman" w:hAnsi="Times New Roman" w:eastAsia="宋体" w:cs="Times New Roman"/>
          <w:color w:val="000000" w:themeColor="text1"/>
          <w:sz w:val="24"/>
          <w:szCs w:val="24"/>
        </w:rPr>
        <w:t>.2.1应急处置原则</w:t>
      </w:r>
      <w:bookmarkEnd w:id="127"/>
    </w:p>
    <w:p>
      <w:pPr>
        <w:pStyle w:val="1620"/>
        <w:rPr>
          <w:color w:val="000000" w:themeColor="text1"/>
          <w:szCs w:val="24"/>
          <w:lang w:eastAsia="zh-CN"/>
        </w:rPr>
      </w:pPr>
      <w:r>
        <w:rPr>
          <w:rFonts w:hint="eastAsia"/>
          <w:color w:val="000000" w:themeColor="text1"/>
          <w:szCs w:val="24"/>
          <w:lang w:eastAsia="zh-CN"/>
        </w:rPr>
        <w:t>坚持以人为本，保证人民群众生命和财产安全，提高环境事件防范和处理能力，采取相应处理措施，从源头上控制污染，避免或减少污染扩大，防止和控制事件蔓延，缩小突发环境事件造成危害的范围。</w:t>
      </w:r>
    </w:p>
    <w:p>
      <w:pPr>
        <w:pStyle w:val="1630"/>
        <w:spacing w:beforeLines="0" w:afterLines="0"/>
        <w:outlineLvl w:val="2"/>
        <w:rPr>
          <w:rFonts w:ascii="Times New Roman" w:hAnsi="Times New Roman" w:cs="Times New Roman"/>
          <w:color w:val="000000" w:themeColor="text1"/>
        </w:rPr>
      </w:pPr>
      <w:bookmarkStart w:id="128" w:name="_Toc478028052"/>
      <w:bookmarkStart w:id="129" w:name="_Toc426466791"/>
      <w:bookmarkStart w:id="130" w:name="_Toc7573"/>
      <w:bookmarkStart w:id="131" w:name="_Toc7462030"/>
      <w:r>
        <w:rPr>
          <w:rFonts w:hint="eastAsia" w:ascii="Times New Roman" w:hAnsi="Times New Roman" w:cs="Times New Roman"/>
          <w:color w:val="000000" w:themeColor="text1"/>
          <w:lang w:val="en-US" w:eastAsia="zh-CN"/>
        </w:rPr>
        <w:t>5</w:t>
      </w:r>
      <w:r>
        <w:rPr>
          <w:rFonts w:hint="eastAsia" w:ascii="Times New Roman" w:hAnsi="Times New Roman" w:cs="Times New Roman"/>
          <w:color w:val="000000" w:themeColor="text1"/>
        </w:rPr>
        <w:t>.2</w:t>
      </w:r>
      <w:r>
        <w:rPr>
          <w:rFonts w:ascii="Times New Roman" w:hAnsi="Times New Roman" w:cs="Times New Roman"/>
          <w:color w:val="000000" w:themeColor="text1"/>
        </w:rPr>
        <w:t>.</w:t>
      </w:r>
      <w:r>
        <w:rPr>
          <w:rFonts w:hint="eastAsia" w:ascii="Times New Roman" w:hAnsi="Times New Roman" w:cs="Times New Roman"/>
          <w:color w:val="000000" w:themeColor="text1"/>
        </w:rPr>
        <w:t>2</w:t>
      </w:r>
      <w:r>
        <w:rPr>
          <w:rFonts w:ascii="Times New Roman" w:hAnsi="Times New Roman" w:cs="Times New Roman"/>
          <w:color w:val="000000" w:themeColor="text1"/>
        </w:rPr>
        <w:t xml:space="preserve"> 先期处置</w:t>
      </w:r>
      <w:bookmarkEnd w:id="128"/>
      <w:bookmarkEnd w:id="129"/>
      <w:bookmarkEnd w:id="130"/>
      <w:bookmarkEnd w:id="131"/>
    </w:p>
    <w:p>
      <w:pPr>
        <w:pStyle w:val="1624"/>
        <w:rPr>
          <w:color w:val="000000" w:themeColor="text1"/>
        </w:rPr>
      </w:pPr>
      <w:r>
        <w:rPr>
          <w:color w:val="000000" w:themeColor="text1"/>
        </w:rPr>
        <w:t>发生突发环境事件时，先期采取有效的处置措施，可以有效防止污染物的扩散。</w:t>
      </w:r>
    </w:p>
    <w:p>
      <w:pPr>
        <w:pStyle w:val="1624"/>
        <w:rPr>
          <w:color w:val="000000" w:themeColor="text1"/>
        </w:rPr>
      </w:pPr>
      <w:r>
        <w:rPr>
          <w:color w:val="000000" w:themeColor="text1"/>
        </w:rPr>
        <w:t>（1）先采取措施控制污染源，根据事故类型决定是否采取围堵等措施。各类突发环境事件的先期处置措施见下表。</w:t>
      </w:r>
    </w:p>
    <w:p>
      <w:pPr>
        <w:adjustRightInd w:val="0"/>
        <w:snapToGrid w:val="0"/>
        <w:spacing w:beforeLines="50" w:line="360" w:lineRule="auto"/>
        <w:jc w:val="center"/>
        <w:rPr>
          <w:rFonts w:cs="Times New Roman" w:asciiTheme="minorEastAsia" w:hAnsiTheme="minorEastAsia"/>
          <w:b/>
          <w:color w:val="000000" w:themeColor="text1"/>
          <w:sz w:val="24"/>
          <w:szCs w:val="24"/>
        </w:rPr>
      </w:pPr>
      <w:r>
        <w:rPr>
          <w:rFonts w:cs="Times New Roman" w:asciiTheme="minorEastAsia" w:hAnsiTheme="minorEastAsia"/>
          <w:b/>
          <w:color w:val="000000" w:themeColor="text1"/>
          <w:sz w:val="24"/>
          <w:szCs w:val="24"/>
        </w:rPr>
        <w:t>表</w:t>
      </w:r>
      <w:r>
        <w:rPr>
          <w:rFonts w:hint="eastAsia" w:cs="Times New Roman" w:asciiTheme="minorEastAsia" w:hAnsiTheme="minorEastAsia"/>
          <w:b/>
          <w:color w:val="000000" w:themeColor="text1"/>
          <w:sz w:val="24"/>
          <w:szCs w:val="24"/>
          <w:lang w:val="en-US" w:eastAsia="zh-CN"/>
        </w:rPr>
        <w:t>5</w:t>
      </w:r>
      <w:r>
        <w:rPr>
          <w:rFonts w:hint="eastAsia" w:cs="Times New Roman" w:asciiTheme="minorEastAsia" w:hAnsiTheme="minorEastAsia"/>
          <w:b/>
          <w:color w:val="000000" w:themeColor="text1"/>
          <w:sz w:val="24"/>
          <w:szCs w:val="24"/>
        </w:rPr>
        <w:t>.2</w:t>
      </w:r>
      <w:r>
        <w:rPr>
          <w:rFonts w:cs="Times New Roman" w:asciiTheme="minorEastAsia" w:hAnsiTheme="minorEastAsia"/>
          <w:b/>
          <w:color w:val="000000" w:themeColor="text1"/>
          <w:sz w:val="24"/>
          <w:szCs w:val="24"/>
        </w:rPr>
        <w:t>-1  各事故类型先期处置措施一览表</w:t>
      </w:r>
    </w:p>
    <w:tbl>
      <w:tblPr>
        <w:tblStyle w:val="8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454"/>
        <w:gridCol w:w="606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40" w:type="pct"/>
            <w:vAlign w:val="center"/>
          </w:tcPr>
          <w:p>
            <w:pPr>
              <w:snapToGrid w:val="0"/>
              <w:jc w:val="center"/>
              <w:rPr>
                <w:rFonts w:cs="Times New Roman"/>
                <w:b/>
                <w:color w:val="000000" w:themeColor="text1"/>
              </w:rPr>
            </w:pPr>
            <w:r>
              <w:rPr>
                <w:rFonts w:hAnsi="宋体" w:cs="Times New Roman"/>
                <w:b/>
                <w:color w:val="000000" w:themeColor="text1"/>
              </w:rPr>
              <w:t>事件类型</w:t>
            </w:r>
          </w:p>
        </w:tc>
        <w:tc>
          <w:tcPr>
            <w:tcW w:w="3560" w:type="pct"/>
            <w:shd w:val="clear" w:color="auto" w:fill="auto"/>
            <w:vAlign w:val="center"/>
          </w:tcPr>
          <w:p>
            <w:pPr>
              <w:snapToGrid w:val="0"/>
              <w:jc w:val="center"/>
              <w:rPr>
                <w:rFonts w:cs="Times New Roman"/>
                <w:b/>
                <w:color w:val="000000" w:themeColor="text1"/>
              </w:rPr>
            </w:pPr>
            <w:r>
              <w:rPr>
                <w:rFonts w:hAnsi="宋体" w:cs="Times New Roman"/>
                <w:b/>
                <w:color w:val="000000" w:themeColor="text1"/>
              </w:rPr>
              <w:t>先期处置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40" w:type="pct"/>
            <w:vAlign w:val="center"/>
          </w:tcPr>
          <w:p>
            <w:pPr>
              <w:snapToGrid w:val="0"/>
              <w:jc w:val="center"/>
              <w:rPr>
                <w:rFonts w:hAnsi="宋体" w:cs="Times New Roman"/>
                <w:color w:val="000000" w:themeColor="text1"/>
              </w:rPr>
            </w:pPr>
            <w:r>
              <w:rPr>
                <w:rFonts w:hint="eastAsia" w:cs="Times New Roman"/>
                <w:color w:val="000000" w:themeColor="text1"/>
              </w:rPr>
              <w:t>发生</w:t>
            </w:r>
            <w:r>
              <w:rPr>
                <w:rFonts w:hint="eastAsia" w:cs="Times New Roman"/>
                <w:color w:val="000000" w:themeColor="text1"/>
                <w:lang w:eastAsia="zh-CN"/>
              </w:rPr>
              <w:t>危险废物</w:t>
            </w:r>
            <w:r>
              <w:rPr>
                <w:rFonts w:hint="eastAsia" w:cs="Times New Roman"/>
                <w:color w:val="000000" w:themeColor="text1"/>
              </w:rPr>
              <w:t>的外泄</w:t>
            </w:r>
          </w:p>
        </w:tc>
        <w:tc>
          <w:tcPr>
            <w:tcW w:w="3560" w:type="pct"/>
            <w:shd w:val="clear" w:color="auto" w:fill="auto"/>
            <w:vAlign w:val="center"/>
          </w:tcPr>
          <w:p>
            <w:pPr>
              <w:snapToGrid w:val="0"/>
              <w:jc w:val="left"/>
              <w:rPr>
                <w:rFonts w:hint="eastAsia" w:hAnsi="宋体" w:cs="Times New Roman" w:eastAsiaTheme="minorEastAsia"/>
                <w:color w:val="000000" w:themeColor="text1"/>
                <w:lang w:eastAsia="zh-CN"/>
              </w:rPr>
            </w:pPr>
            <w:r>
              <w:rPr>
                <w:rFonts w:cs="Times New Roman"/>
                <w:color w:val="000000" w:themeColor="text1"/>
              </w:rPr>
              <w:t>1</w:t>
            </w:r>
            <w:r>
              <w:rPr>
                <w:rFonts w:hAnsi="宋体" w:cs="Times New Roman"/>
                <w:color w:val="000000" w:themeColor="text1"/>
              </w:rPr>
              <w:t>、</w:t>
            </w:r>
            <w:r>
              <w:rPr>
                <w:rFonts w:hint="eastAsia" w:hAnsi="宋体" w:cs="Times New Roman"/>
                <w:color w:val="000000" w:themeColor="text1"/>
                <w:lang w:eastAsia="zh-CN"/>
              </w:rPr>
              <w:t>找到泄露源头，堵住泄漏点。</w:t>
            </w:r>
          </w:p>
          <w:p>
            <w:pPr>
              <w:snapToGrid w:val="0"/>
              <w:jc w:val="left"/>
              <w:rPr>
                <w:rFonts w:cs="Times New Roman"/>
                <w:color w:val="000000" w:themeColor="text1"/>
              </w:rPr>
            </w:pPr>
            <w:r>
              <w:rPr>
                <w:rFonts w:cs="Times New Roman"/>
                <w:color w:val="000000" w:themeColor="text1"/>
              </w:rPr>
              <w:t>2</w:t>
            </w:r>
            <w:r>
              <w:rPr>
                <w:rFonts w:hAnsi="宋体" w:cs="Times New Roman"/>
                <w:color w:val="000000" w:themeColor="text1"/>
              </w:rPr>
              <w:t>、将</w:t>
            </w:r>
            <w:r>
              <w:rPr>
                <w:rFonts w:hint="eastAsia" w:cs="Times New Roman"/>
                <w:color w:val="000000" w:themeColor="text1"/>
                <w:lang w:eastAsia="zh-CN"/>
              </w:rPr>
              <w:t>泄露危险物质</w:t>
            </w:r>
            <w:r>
              <w:rPr>
                <w:rFonts w:hAnsi="宋体" w:cs="Times New Roman"/>
                <w:color w:val="000000" w:themeColor="text1"/>
              </w:rPr>
              <w:t>导入应急事故池</w:t>
            </w:r>
            <w:r>
              <w:rPr>
                <w:rFonts w:hint="eastAsia" w:hAnsi="宋体" w:cs="Times New Roman"/>
                <w:color w:val="000000" w:themeColor="text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40" w:type="pct"/>
            <w:vAlign w:val="center"/>
          </w:tcPr>
          <w:p>
            <w:pPr>
              <w:snapToGrid w:val="0"/>
              <w:jc w:val="center"/>
              <w:rPr>
                <w:rFonts w:cs="Times New Roman"/>
                <w:color w:val="000000" w:themeColor="text1"/>
              </w:rPr>
            </w:pPr>
            <w:r>
              <w:rPr>
                <w:rFonts w:hint="eastAsia" w:hAnsi="宋体" w:cs="Times New Roman"/>
                <w:color w:val="000000" w:themeColor="text1"/>
              </w:rPr>
              <w:t>环保设施设施运行异常</w:t>
            </w:r>
          </w:p>
        </w:tc>
        <w:tc>
          <w:tcPr>
            <w:tcW w:w="3560" w:type="pct"/>
            <w:shd w:val="clear" w:color="auto" w:fill="auto"/>
            <w:vAlign w:val="center"/>
          </w:tcPr>
          <w:p>
            <w:pPr>
              <w:snapToGrid w:val="0"/>
              <w:jc w:val="left"/>
              <w:rPr>
                <w:rFonts w:hint="eastAsia" w:cs="Times New Roman" w:eastAsiaTheme="minorEastAsia"/>
                <w:color w:val="000000" w:themeColor="text1"/>
                <w:lang w:eastAsia="zh-CN"/>
              </w:rPr>
            </w:pPr>
            <w:r>
              <w:rPr>
                <w:rFonts w:hint="eastAsia" w:hAnsi="宋体" w:cs="Times New Roman"/>
                <w:color w:val="000000" w:themeColor="text1"/>
                <w:lang w:eastAsia="zh-CN"/>
              </w:rPr>
              <w:t>关闭相应生产设施等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440" w:type="pct"/>
            <w:vAlign w:val="center"/>
          </w:tcPr>
          <w:p>
            <w:pPr>
              <w:snapToGrid w:val="0"/>
              <w:jc w:val="center"/>
              <w:rPr>
                <w:rFonts w:hint="eastAsia" w:hAnsi="宋体" w:cs="Times New Roman" w:eastAsiaTheme="minorEastAsia"/>
                <w:color w:val="000000" w:themeColor="text1"/>
                <w:lang w:eastAsia="zh-CN"/>
              </w:rPr>
            </w:pPr>
            <w:r>
              <w:rPr>
                <w:rFonts w:hint="eastAsia" w:hAnsi="宋体" w:cs="Times New Roman"/>
                <w:color w:val="000000" w:themeColor="text1"/>
                <w:lang w:eastAsia="zh-CN"/>
              </w:rPr>
              <w:t>发生火灾</w:t>
            </w:r>
          </w:p>
        </w:tc>
        <w:tc>
          <w:tcPr>
            <w:tcW w:w="3560" w:type="pct"/>
            <w:shd w:val="clear" w:color="auto" w:fill="auto"/>
            <w:vAlign w:val="center"/>
          </w:tcPr>
          <w:p>
            <w:pPr>
              <w:snapToGrid w:val="0"/>
              <w:jc w:val="left"/>
              <w:rPr>
                <w:rFonts w:hint="default" w:hAnsi="宋体" w:cs="Times New Roman"/>
                <w:color w:val="000000" w:themeColor="text1"/>
                <w:lang w:val="en-US" w:eastAsia="zh-CN"/>
              </w:rPr>
            </w:pPr>
            <w:r>
              <w:rPr>
                <w:rFonts w:hint="eastAsia" w:hAnsi="宋体" w:cs="Times New Roman"/>
                <w:color w:val="000000" w:themeColor="text1"/>
                <w:lang w:val="en-US" w:eastAsia="zh-CN"/>
              </w:rPr>
              <w:t>1、根据事件危害程度判断采取何种应急措施；2、马上向公司应急指挥部报告并配合应急指挥部展开应急工作</w:t>
            </w:r>
          </w:p>
        </w:tc>
      </w:tr>
    </w:tbl>
    <w:p>
      <w:pPr>
        <w:pStyle w:val="1624"/>
        <w:rPr>
          <w:color w:val="000000" w:themeColor="text1"/>
        </w:rPr>
      </w:pPr>
      <w:r>
        <w:rPr>
          <w:color w:val="000000" w:themeColor="text1"/>
        </w:rPr>
        <w:t>（2） 守候现场，向前来的总指挥汇报情况，协助其做好现场情况调查和初步处理。</w:t>
      </w:r>
    </w:p>
    <w:p>
      <w:pPr>
        <w:pStyle w:val="1625"/>
        <w:ind w:firstLine="480"/>
        <w:rPr>
          <w:rFonts w:ascii="Times New Roman" w:hAnsi="Times New Roman" w:cs="Times New Roman"/>
          <w:color w:val="000000" w:themeColor="text1"/>
        </w:rPr>
      </w:pPr>
      <w:bookmarkStart w:id="132" w:name="_Toc31941"/>
      <w:r>
        <w:rPr>
          <w:rFonts w:hint="eastAsia" w:ascii="Times New Roman" w:hAnsi="Times New Roman" w:cs="Times New Roman"/>
          <w:color w:val="000000" w:themeColor="text1"/>
          <w:szCs w:val="24"/>
          <w:lang w:val="en-US" w:eastAsia="zh-CN"/>
        </w:rPr>
        <w:t>5</w:t>
      </w:r>
      <w:r>
        <w:rPr>
          <w:rFonts w:ascii="Times New Roman" w:hAnsi="Times New Roman" w:cs="Times New Roman"/>
          <w:color w:val="000000" w:themeColor="text1"/>
          <w:szCs w:val="24"/>
        </w:rPr>
        <w:t>.2.</w:t>
      </w:r>
      <w:r>
        <w:rPr>
          <w:rFonts w:hint="eastAsia" w:ascii="Times New Roman" w:hAnsi="Times New Roman" w:cs="Times New Roman"/>
          <w:color w:val="000000" w:themeColor="text1"/>
          <w:szCs w:val="24"/>
        </w:rPr>
        <w:t>3</w:t>
      </w:r>
      <w:r>
        <w:rPr>
          <w:rFonts w:hint="eastAsia" w:ascii="Times New Roman" w:hAnsi="Times New Roman" w:cs="Times New Roman"/>
          <w:color w:val="000000" w:themeColor="text1"/>
        </w:rPr>
        <w:t>发生</w:t>
      </w:r>
      <w:r>
        <w:rPr>
          <w:rFonts w:hint="eastAsia" w:ascii="Times New Roman" w:hAnsi="Times New Roman" w:cs="Times New Roman"/>
          <w:color w:val="000000" w:themeColor="text1"/>
          <w:lang w:eastAsia="zh-CN"/>
        </w:rPr>
        <w:t>危险废物</w:t>
      </w:r>
      <w:r>
        <w:rPr>
          <w:rFonts w:hint="eastAsia" w:ascii="Times New Roman" w:hAnsi="Times New Roman" w:cs="Times New Roman"/>
          <w:color w:val="000000" w:themeColor="text1"/>
        </w:rPr>
        <w:t>的外泄</w:t>
      </w:r>
      <w:r>
        <w:rPr>
          <w:rFonts w:ascii="Times New Roman" w:hAnsi="Times New Roman" w:cs="Times New Roman"/>
          <w:color w:val="000000" w:themeColor="text1"/>
        </w:rPr>
        <w:t>突发事件应急处置</w:t>
      </w:r>
      <w:bookmarkEnd w:id="132"/>
    </w:p>
    <w:p>
      <w:pPr>
        <w:pStyle w:val="167"/>
        <w:spacing w:line="360" w:lineRule="auto"/>
        <w:ind w:firstLine="480"/>
        <w:rPr>
          <w:rFonts w:hAnsi="宋体" w:eastAsia="宋体"/>
          <w:color w:val="000000" w:themeColor="text1"/>
          <w:sz w:val="24"/>
        </w:rPr>
      </w:pPr>
      <w:r>
        <w:rPr>
          <w:rFonts w:hint="eastAsia" w:hAnsi="宋体" w:eastAsia="宋体"/>
          <w:color w:val="000000" w:themeColor="text1"/>
          <w:sz w:val="24"/>
        </w:rPr>
        <w:t>工作人员一旦发现</w:t>
      </w:r>
      <w:r>
        <w:rPr>
          <w:rFonts w:hint="eastAsia" w:hAnsi="宋体" w:eastAsia="宋体"/>
          <w:color w:val="000000" w:themeColor="text1"/>
          <w:sz w:val="24"/>
          <w:lang w:eastAsia="zh-CN"/>
        </w:rPr>
        <w:t>危险废物</w:t>
      </w:r>
      <w:r>
        <w:rPr>
          <w:rFonts w:hint="eastAsia" w:hAnsi="宋体" w:eastAsia="宋体"/>
          <w:color w:val="000000" w:themeColor="text1"/>
          <w:sz w:val="24"/>
        </w:rPr>
        <w:t>泄漏，应立即报告部门领导和副总指挥，说明泄漏地点及泄漏量等情况。</w:t>
      </w:r>
    </w:p>
    <w:p>
      <w:pPr>
        <w:pStyle w:val="167"/>
        <w:spacing w:line="360" w:lineRule="auto"/>
        <w:ind w:firstLine="480"/>
        <w:rPr>
          <w:rFonts w:hAnsi="宋体" w:eastAsia="宋体"/>
          <w:color w:val="000000" w:themeColor="text1"/>
          <w:sz w:val="24"/>
        </w:rPr>
      </w:pPr>
      <w:r>
        <w:rPr>
          <w:rFonts w:hint="eastAsia" w:hAnsi="宋体" w:eastAsia="宋体"/>
          <w:color w:val="000000" w:themeColor="text1"/>
          <w:sz w:val="24"/>
        </w:rPr>
        <w:t>副总指挥应立即赶赴现场，进行临时指挥，并立即上报应急指挥部，应急指挥部在对事故情况做具体了解后，根据事故严重程度作出相应响应，消除所有火源点，根据液体流动和蒸气扩散的影响区域划定警戒区。</w:t>
      </w:r>
    </w:p>
    <w:p>
      <w:pPr>
        <w:pStyle w:val="167"/>
        <w:spacing w:line="360" w:lineRule="auto"/>
        <w:ind w:firstLine="480"/>
        <w:rPr>
          <w:rFonts w:hAnsi="宋体" w:eastAsia="宋体"/>
          <w:color w:val="000000" w:themeColor="text1"/>
          <w:sz w:val="24"/>
        </w:rPr>
      </w:pPr>
      <w:r>
        <w:rPr>
          <w:rFonts w:hint="eastAsia" w:hAnsi="宋体" w:eastAsia="宋体"/>
          <w:color w:val="000000" w:themeColor="text1"/>
          <w:sz w:val="24"/>
        </w:rPr>
        <w:t>若出现少量泄漏，事件可控在车间范围内，对周边车间没有影响，需启动蓝色预警，工作人员佩戴</w:t>
      </w:r>
      <w:r>
        <w:rPr>
          <w:rFonts w:hint="eastAsia" w:hAnsi="宋体" w:eastAsia="宋体"/>
          <w:color w:val="000000" w:themeColor="text1"/>
          <w:sz w:val="24"/>
          <w:lang w:eastAsia="zh-CN"/>
        </w:rPr>
        <w:t>防毒面具</w:t>
      </w:r>
      <w:r>
        <w:rPr>
          <w:rFonts w:hint="eastAsia" w:hAnsi="宋体" w:eastAsia="宋体"/>
          <w:color w:val="000000" w:themeColor="text1"/>
          <w:sz w:val="24"/>
        </w:rPr>
        <w:t>、穿防化服，喷雾状水溶解，稀释漏出气，切断泄漏源，修复泄漏点，待事故清除后，应急终止。</w:t>
      </w:r>
    </w:p>
    <w:p>
      <w:pPr>
        <w:pStyle w:val="167"/>
        <w:spacing w:line="360" w:lineRule="auto"/>
        <w:ind w:firstLine="480"/>
        <w:rPr>
          <w:rFonts w:hAnsi="宋体" w:eastAsia="宋体"/>
          <w:color w:val="000000" w:themeColor="text1"/>
          <w:sz w:val="24"/>
        </w:rPr>
      </w:pPr>
      <w:r>
        <w:rPr>
          <w:rFonts w:hint="eastAsia" w:hAnsi="宋体" w:eastAsia="宋体"/>
          <w:color w:val="000000" w:themeColor="text1"/>
          <w:sz w:val="24"/>
        </w:rPr>
        <w:t>若出现较大量泄漏，利用本公司应急力量能够制止事故，需启动黄色预警，由应急处理人员佩戴</w:t>
      </w:r>
      <w:r>
        <w:rPr>
          <w:rFonts w:hint="eastAsia" w:hAnsi="宋体" w:eastAsia="宋体"/>
          <w:color w:val="000000" w:themeColor="text1"/>
          <w:sz w:val="24"/>
          <w:lang w:eastAsia="zh-CN"/>
        </w:rPr>
        <w:t>防毒面具</w:t>
      </w:r>
      <w:r>
        <w:rPr>
          <w:rFonts w:hint="eastAsia" w:hAnsi="宋体" w:eastAsia="宋体"/>
          <w:color w:val="000000" w:themeColor="text1"/>
          <w:sz w:val="24"/>
        </w:rPr>
        <w:t>、穿防化服，使用防爆通讯工具，禁止向泄漏处和安全装置喷水，防止结冰，喷雾状水溶解，稀释漏出气，修复泄漏点。同时上报</w:t>
      </w:r>
      <w:r>
        <w:rPr>
          <w:rFonts w:hint="eastAsia" w:hAnsi="宋体" w:eastAsia="宋体"/>
          <w:color w:val="000000" w:themeColor="text1"/>
          <w:sz w:val="24"/>
          <w:lang w:eastAsia="zh-CN"/>
        </w:rPr>
        <w:t>赣州市石城生态环境局</w:t>
      </w:r>
      <w:r>
        <w:rPr>
          <w:rFonts w:hint="eastAsia" w:hAnsi="宋体" w:eastAsia="宋体"/>
          <w:color w:val="000000" w:themeColor="text1"/>
          <w:sz w:val="24"/>
        </w:rPr>
        <w:t>，待事故消除后，应急终止。</w:t>
      </w:r>
    </w:p>
    <w:p>
      <w:pPr>
        <w:pStyle w:val="167"/>
        <w:spacing w:line="360" w:lineRule="auto"/>
        <w:ind w:firstLine="480"/>
        <w:rPr>
          <w:rFonts w:hAnsi="宋体" w:eastAsia="宋体"/>
          <w:color w:val="000000" w:themeColor="text1"/>
          <w:sz w:val="24"/>
        </w:rPr>
      </w:pPr>
      <w:r>
        <w:rPr>
          <w:rFonts w:hint="eastAsia" w:hAnsi="宋体" w:eastAsia="宋体"/>
          <w:color w:val="000000" w:themeColor="text1"/>
          <w:sz w:val="24"/>
        </w:rPr>
        <w:t>若</w:t>
      </w:r>
      <w:r>
        <w:rPr>
          <w:rFonts w:hint="eastAsia" w:hAnsi="宋体" w:eastAsia="宋体"/>
          <w:color w:val="000000" w:themeColor="text1"/>
          <w:sz w:val="24"/>
          <w:lang w:eastAsia="zh-CN"/>
        </w:rPr>
        <w:t>发生火灾爆炸</w:t>
      </w:r>
      <w:r>
        <w:rPr>
          <w:rFonts w:hint="eastAsia" w:hAnsi="宋体" w:eastAsia="宋体"/>
          <w:color w:val="000000" w:themeColor="text1"/>
          <w:sz w:val="24"/>
        </w:rPr>
        <w:t>，本公司应急力量不足以应对事故，需外部支援，应启动红色预警，按规定程序迅速启动本预案进行应急处理，展开应急行动，同时第一时间报</w:t>
      </w:r>
      <w:r>
        <w:rPr>
          <w:rFonts w:hint="eastAsia" w:hAnsi="宋体" w:eastAsia="宋体"/>
          <w:color w:val="000000" w:themeColor="text1"/>
          <w:sz w:val="24"/>
          <w:lang w:eastAsia="zh-CN"/>
        </w:rPr>
        <w:t>石城县消防大队，石城县</w:t>
      </w:r>
      <w:r>
        <w:rPr>
          <w:rFonts w:hint="eastAsia" w:hAnsi="宋体" w:eastAsia="宋体"/>
          <w:color w:val="000000" w:themeColor="text1"/>
          <w:sz w:val="24"/>
        </w:rPr>
        <w:t>政府、</w:t>
      </w:r>
      <w:r>
        <w:rPr>
          <w:rFonts w:hint="eastAsia" w:hAnsi="宋体" w:eastAsia="宋体"/>
          <w:color w:val="000000" w:themeColor="text1"/>
          <w:sz w:val="24"/>
          <w:lang w:eastAsia="zh-CN"/>
        </w:rPr>
        <w:t>赣州市石城生态环境局</w:t>
      </w:r>
      <w:r>
        <w:rPr>
          <w:rFonts w:hint="eastAsia" w:hAnsi="宋体" w:eastAsia="宋体"/>
          <w:color w:val="000000" w:themeColor="text1"/>
          <w:sz w:val="24"/>
        </w:rPr>
        <w:t>和</w:t>
      </w:r>
      <w:r>
        <w:rPr>
          <w:rFonts w:hint="eastAsia" w:hAnsi="宋体" w:eastAsia="宋体"/>
          <w:color w:val="000000" w:themeColor="text1"/>
          <w:sz w:val="24"/>
          <w:lang w:eastAsia="zh-CN"/>
        </w:rPr>
        <w:t>石城县</w:t>
      </w:r>
      <w:r>
        <w:rPr>
          <w:rFonts w:hint="eastAsia" w:hAnsi="宋体" w:eastAsia="宋体"/>
          <w:color w:val="000000" w:themeColor="text1"/>
          <w:sz w:val="24"/>
        </w:rPr>
        <w:t>安监局，在当地政府接受指挥之前，人员撤离至上风向，清点人数，并及时通知周边企业和居民，待事故消除后，应急终止。</w:t>
      </w:r>
    </w:p>
    <w:p>
      <w:pPr>
        <w:widowControl/>
        <w:jc w:val="center"/>
        <w:rPr>
          <w:b/>
          <w:bCs/>
          <w:color w:val="000000" w:themeColor="text1"/>
          <w:szCs w:val="24"/>
        </w:rPr>
      </w:pPr>
      <w:r>
        <w:rPr>
          <w:rFonts w:hint="eastAsia"/>
          <w:b/>
          <w:bCs/>
          <w:color w:val="000000" w:themeColor="text1"/>
          <w:szCs w:val="24"/>
          <w:lang w:eastAsia="zh-CN"/>
        </w:rPr>
        <w:t>危险废物</w:t>
      </w:r>
      <w:r>
        <w:rPr>
          <w:rFonts w:hint="eastAsia"/>
          <w:b/>
          <w:bCs/>
          <w:color w:val="000000" w:themeColor="text1"/>
          <w:szCs w:val="24"/>
        </w:rPr>
        <w:t>泄漏应急处置卡</w:t>
      </w:r>
    </w:p>
    <w:tbl>
      <w:tblPr>
        <w:tblStyle w:val="8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709"/>
        <w:gridCol w:w="1519"/>
        <w:gridCol w:w="1321"/>
        <w:gridCol w:w="28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tcPr>
          <w:p>
            <w:pPr>
              <w:widowControl/>
              <w:jc w:val="center"/>
              <w:rPr>
                <w:color w:val="000000" w:themeColor="text1"/>
                <w:szCs w:val="24"/>
              </w:rPr>
            </w:pPr>
            <w:r>
              <w:rPr>
                <w:rFonts w:hint="eastAsia"/>
                <w:color w:val="000000" w:themeColor="text1"/>
                <w:szCs w:val="24"/>
              </w:rPr>
              <w:t>基本情况</w:t>
            </w:r>
          </w:p>
        </w:tc>
        <w:tc>
          <w:tcPr>
            <w:tcW w:w="6392" w:type="dxa"/>
            <w:gridSpan w:val="4"/>
          </w:tcPr>
          <w:p>
            <w:pPr>
              <w:widowControl/>
              <w:jc w:val="center"/>
              <w:rPr>
                <w:color w:val="000000" w:themeColor="text1"/>
                <w:szCs w:val="24"/>
              </w:rPr>
            </w:pPr>
            <w:r>
              <w:rPr>
                <w:rFonts w:hint="eastAsia"/>
                <w:color w:val="000000" w:themeColor="text1"/>
                <w:szCs w:val="24"/>
                <w:lang w:eastAsia="zh-CN"/>
              </w:rPr>
              <w:t>危险废物</w:t>
            </w:r>
            <w:r>
              <w:rPr>
                <w:rFonts w:hint="eastAsia"/>
                <w:color w:val="000000" w:themeColor="text1"/>
                <w:szCs w:val="24"/>
              </w:rPr>
              <w:t>的泄漏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tcPr>
          <w:p>
            <w:pPr>
              <w:widowControl/>
              <w:jc w:val="center"/>
              <w:rPr>
                <w:color w:val="000000" w:themeColor="text1"/>
                <w:szCs w:val="24"/>
              </w:rPr>
            </w:pPr>
            <w:r>
              <w:rPr>
                <w:rFonts w:hint="eastAsia"/>
                <w:color w:val="000000" w:themeColor="text1"/>
                <w:szCs w:val="24"/>
              </w:rPr>
              <w:t>危险性分析</w:t>
            </w:r>
          </w:p>
        </w:tc>
        <w:tc>
          <w:tcPr>
            <w:tcW w:w="6392" w:type="dxa"/>
            <w:gridSpan w:val="4"/>
          </w:tcPr>
          <w:p>
            <w:pPr>
              <w:widowControl/>
              <w:jc w:val="center"/>
              <w:rPr>
                <w:color w:val="000000" w:themeColor="text1"/>
                <w:szCs w:val="24"/>
              </w:rPr>
            </w:pPr>
            <w:r>
              <w:rPr>
                <w:rFonts w:hint="eastAsia"/>
                <w:color w:val="000000" w:themeColor="text1"/>
                <w:szCs w:val="24"/>
              </w:rPr>
              <w:t>对环境空气及地表水造成影响，对人员造成伤害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widowControl/>
              <w:jc w:val="center"/>
              <w:rPr>
                <w:color w:val="000000" w:themeColor="text1"/>
                <w:szCs w:val="24"/>
              </w:rPr>
            </w:pPr>
            <w:r>
              <w:rPr>
                <w:rFonts w:hint="eastAsia"/>
                <w:color w:val="000000" w:themeColor="text1"/>
                <w:szCs w:val="24"/>
              </w:rPr>
              <w:t>现场应急处置联系电话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gridSpan w:val="2"/>
          </w:tcPr>
          <w:p>
            <w:pPr>
              <w:widowControl/>
              <w:jc w:val="center"/>
              <w:rPr>
                <w:color w:val="000000" w:themeColor="text1"/>
                <w:szCs w:val="24"/>
              </w:rPr>
            </w:pPr>
            <w:r>
              <w:rPr>
                <w:rFonts w:hint="eastAsia"/>
                <w:color w:val="000000" w:themeColor="text1"/>
                <w:szCs w:val="24"/>
              </w:rPr>
              <w:t>姓名</w:t>
            </w:r>
          </w:p>
        </w:tc>
        <w:tc>
          <w:tcPr>
            <w:tcW w:w="2840" w:type="dxa"/>
            <w:gridSpan w:val="2"/>
          </w:tcPr>
          <w:p>
            <w:pPr>
              <w:widowControl/>
              <w:jc w:val="center"/>
              <w:rPr>
                <w:color w:val="000000" w:themeColor="text1"/>
                <w:szCs w:val="24"/>
              </w:rPr>
            </w:pPr>
            <w:r>
              <w:rPr>
                <w:rFonts w:hint="eastAsia"/>
                <w:color w:val="000000" w:themeColor="text1"/>
                <w:szCs w:val="24"/>
              </w:rPr>
              <w:t>电话</w:t>
            </w:r>
          </w:p>
        </w:tc>
        <w:tc>
          <w:tcPr>
            <w:tcW w:w="2843" w:type="dxa"/>
          </w:tcPr>
          <w:p>
            <w:pPr>
              <w:widowControl/>
              <w:jc w:val="center"/>
              <w:rPr>
                <w:color w:val="000000" w:themeColor="text1"/>
                <w:szCs w:val="24"/>
              </w:rPr>
            </w:pPr>
            <w:r>
              <w:rPr>
                <w:rFonts w:hint="eastAsia"/>
                <w:color w:val="000000" w:themeColor="text1"/>
                <w:szCs w:val="24"/>
              </w:rPr>
              <w:t>职务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gridSpan w:val="2"/>
            <w:vAlign w:val="center"/>
          </w:tcPr>
          <w:p>
            <w:pPr>
              <w:adjustRightInd w:val="0"/>
              <w:snapToGrid w:val="0"/>
              <w:spacing w:line="300" w:lineRule="auto"/>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lang w:val="en-US" w:eastAsia="zh-CN"/>
              </w:rPr>
              <w:t>雷会流</w:t>
            </w:r>
          </w:p>
        </w:tc>
        <w:tc>
          <w:tcPr>
            <w:tcW w:w="2840" w:type="dxa"/>
            <w:gridSpan w:val="2"/>
            <w:vAlign w:val="center"/>
          </w:tcPr>
          <w:p>
            <w:pPr>
              <w:adjustRightInd w:val="0"/>
              <w:snapToGrid w:val="0"/>
              <w:spacing w:line="300" w:lineRule="auto"/>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lang w:val="en-US" w:eastAsia="zh-CN"/>
              </w:rPr>
              <w:t>13707976395</w:t>
            </w:r>
          </w:p>
        </w:tc>
        <w:tc>
          <w:tcPr>
            <w:tcW w:w="2843" w:type="dxa"/>
            <w:vAlign w:val="center"/>
          </w:tcPr>
          <w:p>
            <w:pPr>
              <w:autoSpaceDE w:val="0"/>
              <w:autoSpaceDN w:val="0"/>
              <w:jc w:val="center"/>
              <w:rPr>
                <w:rFonts w:hint="default" w:ascii="Times New Roman" w:hAnsi="Times New Roman" w:eastAsia="宋体" w:cs="Times New Roman"/>
                <w:color w:val="000000" w:themeColor="text1"/>
                <w:szCs w:val="24"/>
              </w:rPr>
            </w:pPr>
            <w:r>
              <w:rPr>
                <w:rFonts w:hint="default" w:ascii="Times New Roman" w:hAnsi="Times New Roman" w:eastAsia="宋体" w:cs="Times New Roman"/>
                <w:color w:val="000000" w:themeColor="text1"/>
              </w:rPr>
              <w:t>总指挥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gridSpan w:val="2"/>
            <w:vAlign w:val="center"/>
          </w:tcPr>
          <w:p>
            <w:pPr>
              <w:spacing w:line="300" w:lineRule="auto"/>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lang w:val="en-US" w:eastAsia="zh-CN"/>
              </w:rPr>
              <w:t>温文凤</w:t>
            </w:r>
          </w:p>
        </w:tc>
        <w:tc>
          <w:tcPr>
            <w:tcW w:w="2840" w:type="dxa"/>
            <w:gridSpan w:val="2"/>
            <w:vAlign w:val="center"/>
          </w:tcPr>
          <w:p>
            <w:pPr>
              <w:spacing w:line="300" w:lineRule="auto"/>
              <w:jc w:val="center"/>
              <w:rPr>
                <w:rFonts w:hint="default" w:ascii="Times New Roman" w:hAnsi="Times New Roman" w:eastAsia="宋体" w:cs="Times New Roman"/>
                <w:color w:val="000000" w:themeColor="text1"/>
                <w:szCs w:val="21"/>
              </w:rPr>
            </w:pPr>
            <w:r>
              <w:rPr>
                <w:rFonts w:hint="default" w:ascii="Times New Roman" w:hAnsi="Times New Roman" w:eastAsia="宋体" w:cs="Times New Roman"/>
                <w:color w:val="000000" w:themeColor="text1"/>
                <w:szCs w:val="21"/>
                <w:lang w:val="en-US" w:eastAsia="zh-CN"/>
              </w:rPr>
              <w:t>15180202542</w:t>
            </w:r>
          </w:p>
        </w:tc>
        <w:tc>
          <w:tcPr>
            <w:tcW w:w="2843" w:type="dxa"/>
            <w:vAlign w:val="center"/>
          </w:tcPr>
          <w:p>
            <w:pPr>
              <w:autoSpaceDE w:val="0"/>
              <w:autoSpaceDN w:val="0"/>
              <w:jc w:val="center"/>
              <w:rPr>
                <w:rFonts w:hint="default" w:ascii="Times New Roman" w:hAnsi="Times New Roman" w:eastAsia="宋体" w:cs="Times New Roman"/>
                <w:color w:val="000000" w:themeColor="text1"/>
                <w:szCs w:val="24"/>
              </w:rPr>
            </w:pPr>
            <w:r>
              <w:rPr>
                <w:rFonts w:hint="default" w:ascii="Times New Roman" w:hAnsi="Times New Roman" w:eastAsia="宋体" w:cs="Times New Roman"/>
                <w:color w:val="000000" w:themeColor="text1"/>
              </w:rPr>
              <w:t>副总指挥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gridSpan w:val="2"/>
            <w:vAlign w:val="center"/>
          </w:tcPr>
          <w:p>
            <w:pPr>
              <w:adjustRightInd w:val="0"/>
              <w:snapToGrid w:val="0"/>
              <w:spacing w:line="300" w:lineRule="auto"/>
              <w:jc w:val="center"/>
              <w:rPr>
                <w:rFonts w:hint="default" w:ascii="Times New Roman" w:hAnsi="Times New Roman" w:eastAsia="宋体" w:cs="Times New Roman"/>
                <w:color w:val="000000" w:themeColor="text1"/>
                <w:lang w:eastAsia="zh-CN"/>
              </w:rPr>
            </w:pPr>
            <w:r>
              <w:rPr>
                <w:rFonts w:hint="default" w:ascii="Times New Roman" w:hAnsi="Times New Roman" w:eastAsia="宋体" w:cs="Times New Roman"/>
                <w:color w:val="000000" w:themeColor="text1"/>
                <w:szCs w:val="21"/>
                <w:lang w:val="en-US" w:eastAsia="zh-CN"/>
              </w:rPr>
              <w:t>高通</w:t>
            </w:r>
          </w:p>
        </w:tc>
        <w:tc>
          <w:tcPr>
            <w:tcW w:w="2840" w:type="dxa"/>
            <w:gridSpan w:val="2"/>
            <w:vAlign w:val="center"/>
          </w:tcPr>
          <w:p>
            <w:pPr>
              <w:spacing w:line="300" w:lineRule="auto"/>
              <w:jc w:val="center"/>
              <w:rPr>
                <w:rFonts w:hint="default" w:ascii="Times New Roman" w:hAnsi="Times New Roman" w:eastAsia="宋体" w:cs="Times New Roman"/>
                <w:color w:val="000000" w:themeColor="text1"/>
                <w:lang w:val="en-US" w:eastAsia="zh-CN"/>
              </w:rPr>
            </w:pPr>
            <w:r>
              <w:rPr>
                <w:rFonts w:hint="default" w:ascii="Times New Roman" w:hAnsi="Times New Roman" w:eastAsia="宋体" w:cs="Times New Roman"/>
                <w:color w:val="000000" w:themeColor="text1"/>
                <w:szCs w:val="21"/>
                <w:lang w:val="en-US" w:eastAsia="zh-CN"/>
              </w:rPr>
              <w:t>13870725069</w:t>
            </w:r>
          </w:p>
        </w:tc>
        <w:tc>
          <w:tcPr>
            <w:tcW w:w="2843" w:type="dxa"/>
            <w:vAlign w:val="center"/>
          </w:tcPr>
          <w:p>
            <w:pPr>
              <w:autoSpaceDE w:val="0"/>
              <w:autoSpaceDN w:val="0"/>
              <w:jc w:val="center"/>
              <w:rPr>
                <w:rFonts w:hint="default" w:ascii="Times New Roman" w:hAnsi="Times New Roman" w:eastAsia="宋体" w:cs="Times New Roman"/>
                <w:color w:val="000000" w:themeColor="text1"/>
                <w:szCs w:val="24"/>
              </w:rPr>
            </w:pPr>
            <w:r>
              <w:rPr>
                <w:rFonts w:hint="default" w:ascii="Times New Roman" w:hAnsi="Times New Roman" w:eastAsia="宋体" w:cs="Times New Roman"/>
                <w:color w:val="000000" w:themeColor="text1"/>
              </w:rPr>
              <w:t>现场指挥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widowControl/>
              <w:jc w:val="center"/>
              <w:rPr>
                <w:color w:val="000000" w:themeColor="text1"/>
                <w:szCs w:val="24"/>
              </w:rPr>
            </w:pPr>
            <w:r>
              <w:rPr>
                <w:rFonts w:hint="eastAsia"/>
                <w:color w:val="000000" w:themeColor="text1"/>
                <w:szCs w:val="24"/>
              </w:rPr>
              <w:t>现场处置方法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widowControl/>
              <w:ind w:firstLine="420" w:firstLineChars="200"/>
              <w:jc w:val="left"/>
              <w:rPr>
                <w:color w:val="000000" w:themeColor="text1"/>
                <w:szCs w:val="24"/>
              </w:rPr>
            </w:pPr>
            <w:r>
              <w:rPr>
                <w:rFonts w:hint="eastAsia"/>
                <w:color w:val="000000" w:themeColor="text1"/>
                <w:szCs w:val="24"/>
              </w:rPr>
              <w:t>工作人员一旦发现泄漏，应立即报告部门领导和副总指挥，说明泄漏地点及泄漏量等情况。</w:t>
            </w:r>
          </w:p>
          <w:p>
            <w:pPr>
              <w:widowControl/>
              <w:ind w:firstLine="420" w:firstLineChars="200"/>
              <w:jc w:val="left"/>
              <w:rPr>
                <w:color w:val="000000" w:themeColor="text1"/>
                <w:szCs w:val="24"/>
              </w:rPr>
            </w:pPr>
            <w:r>
              <w:rPr>
                <w:rFonts w:hint="eastAsia"/>
                <w:color w:val="000000" w:themeColor="text1"/>
                <w:szCs w:val="24"/>
              </w:rPr>
              <w:t>副总指挥应立即赶赴现场，进行临时指挥，并立即上报应急指挥部，应急指挥部在对事故情况做具体了解后，根据事故严重程度作出相应响应，消除所有火源点，根据液体流动和蒸气扩散的影响区域划定警戒区。</w:t>
            </w:r>
          </w:p>
          <w:p>
            <w:pPr>
              <w:widowControl/>
              <w:ind w:firstLine="420" w:firstLineChars="200"/>
              <w:jc w:val="left"/>
              <w:rPr>
                <w:color w:val="000000" w:themeColor="text1"/>
                <w:szCs w:val="24"/>
              </w:rPr>
            </w:pPr>
            <w:r>
              <w:rPr>
                <w:rFonts w:hint="eastAsia"/>
                <w:color w:val="000000" w:themeColor="text1"/>
                <w:szCs w:val="24"/>
              </w:rPr>
              <w:t>若出现少量泄漏，事件可控在车间范围内，对周边车间没有影响，需启动蓝色预警，工作人员佩戴</w:t>
            </w:r>
            <w:r>
              <w:rPr>
                <w:rFonts w:hint="eastAsia"/>
                <w:color w:val="000000" w:themeColor="text1"/>
                <w:szCs w:val="24"/>
                <w:lang w:eastAsia="zh-CN"/>
              </w:rPr>
              <w:t>防毒面具</w:t>
            </w:r>
            <w:r>
              <w:rPr>
                <w:rFonts w:hint="eastAsia"/>
                <w:color w:val="000000" w:themeColor="text1"/>
                <w:szCs w:val="24"/>
              </w:rPr>
              <w:t>、穿防化服，切断泄漏源，修复泄漏点，清除泄漏物，待事故清除后，应急终止。</w:t>
            </w:r>
          </w:p>
          <w:p>
            <w:pPr>
              <w:widowControl/>
              <w:ind w:firstLine="420" w:firstLineChars="200"/>
              <w:jc w:val="left"/>
              <w:rPr>
                <w:color w:val="000000" w:themeColor="text1"/>
                <w:szCs w:val="24"/>
              </w:rPr>
            </w:pPr>
            <w:r>
              <w:rPr>
                <w:rFonts w:hint="eastAsia"/>
                <w:color w:val="000000" w:themeColor="text1"/>
                <w:szCs w:val="24"/>
              </w:rPr>
              <w:t>若出现较大量泄漏，利用本公司应急力量能够制止事故，需启动黄色预警，由应急处理人员佩戴</w:t>
            </w:r>
            <w:r>
              <w:rPr>
                <w:rFonts w:hint="eastAsia"/>
                <w:color w:val="000000" w:themeColor="text1"/>
                <w:szCs w:val="24"/>
                <w:lang w:eastAsia="zh-CN"/>
              </w:rPr>
              <w:t>防毒面具</w:t>
            </w:r>
            <w:r>
              <w:rPr>
                <w:rFonts w:hint="eastAsia"/>
                <w:color w:val="000000" w:themeColor="text1"/>
                <w:szCs w:val="24"/>
              </w:rPr>
              <w:t>、穿防化服</w:t>
            </w:r>
            <w:r>
              <w:rPr>
                <w:rFonts w:hint="eastAsia"/>
                <w:color w:val="000000" w:themeColor="text1"/>
                <w:szCs w:val="24"/>
                <w:lang w:eastAsia="zh-CN"/>
              </w:rPr>
              <w:t>，</w:t>
            </w:r>
            <w:r>
              <w:rPr>
                <w:rFonts w:hint="eastAsia"/>
                <w:color w:val="000000" w:themeColor="text1"/>
                <w:szCs w:val="24"/>
              </w:rPr>
              <w:t>使用防爆通讯工具，稀释泄漏点空气，清除泄漏物，修复泄漏点。同时上报</w:t>
            </w:r>
            <w:r>
              <w:rPr>
                <w:rFonts w:hint="eastAsia"/>
                <w:color w:val="000000" w:themeColor="text1"/>
                <w:szCs w:val="24"/>
                <w:lang w:eastAsia="zh-CN"/>
              </w:rPr>
              <w:t>赣州市石城生态环境局</w:t>
            </w:r>
            <w:r>
              <w:rPr>
                <w:rFonts w:hint="eastAsia"/>
                <w:color w:val="000000" w:themeColor="text1"/>
                <w:szCs w:val="24"/>
              </w:rPr>
              <w:t>，待事故消除后，应急终止。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widowControl/>
              <w:jc w:val="center"/>
              <w:rPr>
                <w:color w:val="000000" w:themeColor="text1"/>
                <w:szCs w:val="24"/>
              </w:rPr>
            </w:pPr>
            <w:r>
              <w:rPr>
                <w:rFonts w:hint="eastAsia"/>
                <w:color w:val="000000" w:themeColor="text1"/>
                <w:szCs w:val="24"/>
              </w:rPr>
              <w:t>应急物资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widowControl/>
              <w:jc w:val="center"/>
              <w:rPr>
                <w:color w:val="000000" w:themeColor="text1"/>
                <w:szCs w:val="24"/>
              </w:rPr>
            </w:pPr>
            <w:r>
              <w:rPr>
                <w:rFonts w:hint="eastAsia"/>
                <w:color w:val="000000" w:themeColor="text1"/>
                <w:szCs w:val="24"/>
              </w:rPr>
              <w:t>正压自给式空气呼吸机、防化服、消防设施、监测设备等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widowControl/>
              <w:jc w:val="center"/>
              <w:rPr>
                <w:color w:val="000000" w:themeColor="text1"/>
                <w:szCs w:val="24"/>
              </w:rPr>
            </w:pPr>
            <w:r>
              <w:rPr>
                <w:rFonts w:hint="eastAsia"/>
                <w:color w:val="000000" w:themeColor="text1"/>
                <w:szCs w:val="24"/>
              </w:rPr>
              <w:t>外部联系电话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58" w:type="dxa"/>
            <w:gridSpan w:val="3"/>
          </w:tcPr>
          <w:p>
            <w:pPr>
              <w:widowControl/>
              <w:jc w:val="center"/>
              <w:rPr>
                <w:color w:val="000000" w:themeColor="text1"/>
                <w:szCs w:val="24"/>
              </w:rPr>
            </w:pPr>
            <w:r>
              <w:rPr>
                <w:rFonts w:hint="eastAsia"/>
                <w:color w:val="000000" w:themeColor="text1"/>
                <w:szCs w:val="24"/>
                <w:lang w:eastAsia="zh-CN"/>
              </w:rPr>
              <w:t>赣州市石城生态环境局</w:t>
            </w:r>
          </w:p>
        </w:tc>
        <w:tc>
          <w:tcPr>
            <w:tcW w:w="4164" w:type="dxa"/>
            <w:gridSpan w:val="2"/>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0797-8120870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58" w:type="dxa"/>
            <w:gridSpan w:val="3"/>
          </w:tcPr>
          <w:p>
            <w:pPr>
              <w:widowControl/>
              <w:jc w:val="center"/>
              <w:rPr>
                <w:rFonts w:hint="eastAsia" w:eastAsiaTheme="minorEastAsia"/>
                <w:color w:val="000000" w:themeColor="text1"/>
                <w:szCs w:val="24"/>
                <w:lang w:eastAsia="zh-CN"/>
              </w:rPr>
            </w:pPr>
            <w:r>
              <w:rPr>
                <w:rFonts w:hint="eastAsia"/>
                <w:color w:val="000000" w:themeColor="text1"/>
                <w:szCs w:val="24"/>
                <w:lang w:eastAsia="zh-CN"/>
              </w:rPr>
              <w:t>赣州市生态环境局</w:t>
            </w:r>
          </w:p>
        </w:tc>
        <w:tc>
          <w:tcPr>
            <w:tcW w:w="4164" w:type="dxa"/>
            <w:gridSpan w:val="2"/>
            <w:vAlign w:val="center"/>
          </w:tcPr>
          <w:p>
            <w:pPr>
              <w:pStyle w:val="167"/>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0797-5711086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58" w:type="dxa"/>
            <w:gridSpan w:val="3"/>
          </w:tcPr>
          <w:p>
            <w:pPr>
              <w:widowControl/>
              <w:jc w:val="center"/>
              <w:rPr>
                <w:color w:val="000000" w:themeColor="text1"/>
                <w:szCs w:val="24"/>
              </w:rPr>
            </w:pPr>
            <w:r>
              <w:rPr>
                <w:rFonts w:hint="eastAsia"/>
                <w:color w:val="000000" w:themeColor="text1"/>
                <w:szCs w:val="24"/>
              </w:rPr>
              <w:t>火警</w:t>
            </w:r>
          </w:p>
        </w:tc>
        <w:tc>
          <w:tcPr>
            <w:tcW w:w="4164" w:type="dxa"/>
            <w:gridSpan w:val="2"/>
          </w:tcPr>
          <w:p>
            <w:pPr>
              <w:widowControl/>
              <w:jc w:val="center"/>
              <w:rPr>
                <w:color w:val="000000" w:themeColor="text1"/>
                <w:szCs w:val="24"/>
              </w:rPr>
            </w:pPr>
            <w:r>
              <w:rPr>
                <w:rFonts w:hint="eastAsia"/>
                <w:color w:val="000000" w:themeColor="text1"/>
                <w:szCs w:val="24"/>
              </w:rPr>
              <w:t>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58" w:type="dxa"/>
            <w:gridSpan w:val="3"/>
          </w:tcPr>
          <w:p>
            <w:pPr>
              <w:widowControl/>
              <w:jc w:val="center"/>
              <w:rPr>
                <w:color w:val="000000" w:themeColor="text1"/>
                <w:szCs w:val="24"/>
              </w:rPr>
            </w:pPr>
            <w:r>
              <w:rPr>
                <w:rFonts w:hint="eastAsia"/>
                <w:color w:val="000000" w:themeColor="text1"/>
                <w:szCs w:val="24"/>
              </w:rPr>
              <w:t>急救</w:t>
            </w:r>
          </w:p>
        </w:tc>
        <w:tc>
          <w:tcPr>
            <w:tcW w:w="4164" w:type="dxa"/>
            <w:gridSpan w:val="2"/>
          </w:tcPr>
          <w:p>
            <w:pPr>
              <w:widowControl/>
              <w:jc w:val="center"/>
              <w:rPr>
                <w:color w:val="000000" w:themeColor="text1"/>
                <w:szCs w:val="24"/>
              </w:rPr>
            </w:pPr>
            <w:r>
              <w:rPr>
                <w:rFonts w:hint="eastAsia"/>
                <w:color w:val="000000" w:themeColor="text1"/>
                <w:szCs w:val="24"/>
              </w:rPr>
              <w:t>120</w:t>
            </w:r>
          </w:p>
        </w:tc>
      </w:tr>
    </w:tbl>
    <w:p>
      <w:pPr>
        <w:pStyle w:val="1625"/>
        <w:rPr>
          <w:rFonts w:ascii="宋体" w:hAnsi="宋体" w:cs="Times New Roman"/>
          <w:color w:val="000000" w:themeColor="text1"/>
          <w:szCs w:val="24"/>
        </w:rPr>
      </w:pPr>
      <w:bookmarkStart w:id="133" w:name="_Toc386186068"/>
      <w:bookmarkStart w:id="134" w:name="_Toc454111668"/>
      <w:bookmarkStart w:id="135" w:name="_Toc460529797"/>
      <w:bookmarkStart w:id="136" w:name="_Toc460593295"/>
      <w:bookmarkStart w:id="137" w:name="_Toc478028062"/>
      <w:bookmarkStart w:id="138" w:name="_Toc10284"/>
      <w:bookmarkStart w:id="139" w:name="_Toc458777738"/>
      <w:bookmarkStart w:id="140" w:name="_Toc457491047"/>
      <w:r>
        <w:rPr>
          <w:rFonts w:hint="eastAsia" w:cs="Times New Roman" w:asciiTheme="minorEastAsia" w:hAnsiTheme="minorEastAsia" w:eastAsiaTheme="minorEastAsia"/>
          <w:color w:val="000000" w:themeColor="text1"/>
          <w:szCs w:val="24"/>
          <w:lang w:val="en-US" w:eastAsia="zh-CN"/>
        </w:rPr>
        <w:t>5</w:t>
      </w:r>
      <w:r>
        <w:rPr>
          <w:rFonts w:hint="eastAsia" w:cs="Times New Roman" w:asciiTheme="minorEastAsia" w:hAnsiTheme="minorEastAsia" w:eastAsiaTheme="minorEastAsia"/>
          <w:color w:val="000000" w:themeColor="text1"/>
          <w:szCs w:val="24"/>
        </w:rPr>
        <w:t>.2.4</w:t>
      </w:r>
      <w:r>
        <w:rPr>
          <w:rFonts w:hint="eastAsia" w:ascii="宋体" w:hAnsi="宋体" w:cs="Times New Roman"/>
          <w:color w:val="000000" w:themeColor="text1"/>
          <w:szCs w:val="24"/>
        </w:rPr>
        <w:t>环保设施设施运行异常</w:t>
      </w:r>
      <w:r>
        <w:rPr>
          <w:rFonts w:hint="eastAsia" w:ascii="宋体" w:hAnsi="宋体" w:cs="Times New Roman"/>
          <w:color w:val="000000" w:themeColor="text1"/>
          <w:szCs w:val="24"/>
          <w:lang w:eastAsia="zh-CN"/>
        </w:rPr>
        <w:t>污染物超标排放</w:t>
      </w:r>
      <w:r>
        <w:rPr>
          <w:rFonts w:ascii="宋体" w:hAnsi="宋体" w:cs="Times New Roman"/>
          <w:color w:val="000000" w:themeColor="text1"/>
          <w:szCs w:val="24"/>
        </w:rPr>
        <w:t>突发事件应急处置</w:t>
      </w:r>
      <w:bookmarkEnd w:id="133"/>
      <w:bookmarkEnd w:id="134"/>
      <w:bookmarkEnd w:id="135"/>
      <w:bookmarkEnd w:id="136"/>
      <w:bookmarkEnd w:id="137"/>
      <w:bookmarkEnd w:id="138"/>
      <w:bookmarkEnd w:id="139"/>
      <w:bookmarkEnd w:id="140"/>
    </w:p>
    <w:p>
      <w:pPr>
        <w:spacing w:line="360" w:lineRule="auto"/>
        <w:ind w:firstLine="480" w:firstLineChars="200"/>
        <w:rPr>
          <w:color w:val="000000" w:themeColor="text1"/>
          <w:sz w:val="24"/>
          <w:szCs w:val="24"/>
        </w:rPr>
      </w:pPr>
      <w:r>
        <w:rPr>
          <w:rFonts w:hint="eastAsia"/>
          <w:color w:val="000000" w:themeColor="text1"/>
          <w:sz w:val="24"/>
          <w:szCs w:val="24"/>
        </w:rPr>
        <w:t>（1）预防措施：</w:t>
      </w:r>
    </w:p>
    <w:p>
      <w:pPr>
        <w:spacing w:line="360" w:lineRule="auto"/>
        <w:ind w:firstLine="480" w:firstLineChars="200"/>
        <w:rPr>
          <w:color w:val="000000" w:themeColor="text1"/>
          <w:sz w:val="24"/>
          <w:szCs w:val="24"/>
        </w:rPr>
      </w:pPr>
      <w:r>
        <w:rPr>
          <w:rFonts w:hint="eastAsia" w:ascii="宋体" w:hAnsi="宋体" w:eastAsia="宋体" w:cs="宋体"/>
          <w:color w:val="000000" w:themeColor="text1"/>
          <w:sz w:val="24"/>
          <w:szCs w:val="24"/>
          <w:lang w:eastAsia="zh-CN"/>
        </w:rPr>
        <w:t>对废水管道及相关处理设施安排专人进行维护管理，防止废水外泄等事故发生</w:t>
      </w:r>
      <w:r>
        <w:rPr>
          <w:rFonts w:hint="eastAsia"/>
          <w:color w:val="000000" w:themeColor="text1"/>
          <w:sz w:val="24"/>
          <w:szCs w:val="24"/>
        </w:rPr>
        <w:t>。</w:t>
      </w:r>
    </w:p>
    <w:p>
      <w:pPr>
        <w:spacing w:line="360" w:lineRule="auto"/>
        <w:ind w:firstLine="480" w:firstLineChars="200"/>
        <w:rPr>
          <w:color w:val="000000" w:themeColor="text1"/>
          <w:sz w:val="24"/>
          <w:szCs w:val="24"/>
        </w:rPr>
      </w:pPr>
      <w:r>
        <w:rPr>
          <w:rFonts w:hint="eastAsia"/>
          <w:color w:val="000000" w:themeColor="text1"/>
          <w:sz w:val="24"/>
          <w:szCs w:val="24"/>
        </w:rPr>
        <w:t>（2）应急处置</w:t>
      </w:r>
    </w:p>
    <w:p>
      <w:pPr>
        <w:widowControl/>
        <w:spacing w:line="360" w:lineRule="auto"/>
        <w:ind w:firstLine="480" w:firstLineChars="200"/>
        <w:jc w:val="left"/>
        <w:rPr>
          <w:color w:val="000000" w:themeColor="text1"/>
          <w:sz w:val="24"/>
          <w:szCs w:val="24"/>
        </w:rPr>
      </w:pPr>
      <w:r>
        <w:rPr>
          <w:rFonts w:hint="eastAsia"/>
          <w:color w:val="000000" w:themeColor="text1"/>
          <w:sz w:val="24"/>
          <w:szCs w:val="24"/>
          <w:lang w:eastAsia="zh-CN"/>
        </w:rPr>
        <w:t>一旦发生外泄或者超标排放，马上关闭出水阀门，</w:t>
      </w:r>
      <w:r>
        <w:rPr>
          <w:rFonts w:hint="eastAsia"/>
          <w:color w:val="000000" w:themeColor="text1"/>
          <w:sz w:val="24"/>
          <w:szCs w:val="24"/>
        </w:rPr>
        <w:t>部门领导应立即赶赴现场，进行临时指挥，应急指挥部在对事故情况做具体了解后，根据事故严重程度作出相应响应。待治理措施恢复正常后，应急终止。</w:t>
      </w:r>
    </w:p>
    <w:p>
      <w:pPr>
        <w:widowControl/>
        <w:jc w:val="center"/>
        <w:rPr>
          <w:b/>
          <w:bCs/>
          <w:color w:val="000000" w:themeColor="text1"/>
          <w:szCs w:val="24"/>
        </w:rPr>
      </w:pPr>
      <w:r>
        <w:rPr>
          <w:rFonts w:hint="eastAsia"/>
          <w:b/>
          <w:bCs/>
          <w:color w:val="000000" w:themeColor="text1"/>
          <w:szCs w:val="24"/>
          <w:lang w:eastAsia="zh-CN"/>
        </w:rPr>
        <w:t>环保</w:t>
      </w:r>
      <w:r>
        <w:rPr>
          <w:rFonts w:hint="eastAsia"/>
          <w:b/>
          <w:bCs/>
          <w:color w:val="000000" w:themeColor="text1"/>
          <w:szCs w:val="24"/>
        </w:rPr>
        <w:t>设施故障应急处置卡</w:t>
      </w:r>
    </w:p>
    <w:tbl>
      <w:tblPr>
        <w:tblStyle w:val="8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709"/>
        <w:gridCol w:w="1519"/>
        <w:gridCol w:w="1321"/>
        <w:gridCol w:w="28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tcPr>
          <w:p>
            <w:pPr>
              <w:widowControl/>
              <w:jc w:val="center"/>
              <w:rPr>
                <w:color w:val="000000" w:themeColor="text1"/>
                <w:szCs w:val="24"/>
              </w:rPr>
            </w:pPr>
            <w:r>
              <w:rPr>
                <w:rFonts w:hint="eastAsia"/>
                <w:color w:val="000000" w:themeColor="text1"/>
                <w:szCs w:val="24"/>
              </w:rPr>
              <w:t>基本情况</w:t>
            </w:r>
          </w:p>
        </w:tc>
        <w:tc>
          <w:tcPr>
            <w:tcW w:w="6392" w:type="dxa"/>
            <w:gridSpan w:val="4"/>
          </w:tcPr>
          <w:p>
            <w:pPr>
              <w:widowControl/>
              <w:jc w:val="center"/>
              <w:rPr>
                <w:color w:val="000000" w:themeColor="text1"/>
                <w:szCs w:val="24"/>
              </w:rPr>
            </w:pPr>
            <w:r>
              <w:rPr>
                <w:rFonts w:hint="eastAsia"/>
                <w:color w:val="000000" w:themeColor="text1"/>
                <w:szCs w:val="24"/>
                <w:lang w:eastAsia="zh-CN"/>
              </w:rPr>
              <w:t>环保设施</w:t>
            </w:r>
            <w:r>
              <w:rPr>
                <w:rFonts w:hint="eastAsia"/>
                <w:color w:val="000000" w:themeColor="text1"/>
                <w:szCs w:val="24"/>
              </w:rPr>
              <w:t>设施故障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130" w:type="dxa"/>
          </w:tcPr>
          <w:p>
            <w:pPr>
              <w:widowControl/>
              <w:jc w:val="center"/>
              <w:rPr>
                <w:color w:val="000000" w:themeColor="text1"/>
                <w:szCs w:val="24"/>
              </w:rPr>
            </w:pPr>
            <w:r>
              <w:rPr>
                <w:rFonts w:hint="eastAsia"/>
                <w:color w:val="000000" w:themeColor="text1"/>
                <w:szCs w:val="24"/>
              </w:rPr>
              <w:t>危险性分析</w:t>
            </w:r>
          </w:p>
        </w:tc>
        <w:tc>
          <w:tcPr>
            <w:tcW w:w="6392" w:type="dxa"/>
            <w:gridSpan w:val="4"/>
          </w:tcPr>
          <w:p>
            <w:pPr>
              <w:widowControl/>
              <w:jc w:val="center"/>
              <w:rPr>
                <w:color w:val="000000" w:themeColor="text1"/>
                <w:szCs w:val="24"/>
              </w:rPr>
            </w:pPr>
            <w:r>
              <w:rPr>
                <w:rFonts w:hint="eastAsia"/>
                <w:color w:val="000000" w:themeColor="text1"/>
                <w:szCs w:val="24"/>
                <w:lang w:eastAsia="zh-CN"/>
              </w:rPr>
              <w:t>主要为废水</w:t>
            </w:r>
            <w:r>
              <w:rPr>
                <w:rFonts w:hint="eastAsia"/>
                <w:color w:val="000000" w:themeColor="text1"/>
                <w:szCs w:val="24"/>
              </w:rPr>
              <w:t>超标排放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widowControl/>
              <w:jc w:val="center"/>
              <w:rPr>
                <w:color w:val="000000" w:themeColor="text1"/>
                <w:szCs w:val="24"/>
              </w:rPr>
            </w:pPr>
            <w:r>
              <w:rPr>
                <w:rFonts w:hint="eastAsia"/>
                <w:color w:val="000000" w:themeColor="text1"/>
                <w:szCs w:val="24"/>
              </w:rPr>
              <w:t>现场应急处置联系电话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gridSpan w:val="2"/>
          </w:tcPr>
          <w:p>
            <w:pPr>
              <w:widowControl/>
              <w:jc w:val="center"/>
              <w:rPr>
                <w:color w:val="000000" w:themeColor="text1"/>
                <w:szCs w:val="24"/>
              </w:rPr>
            </w:pPr>
            <w:r>
              <w:rPr>
                <w:rFonts w:hint="eastAsia"/>
                <w:color w:val="000000" w:themeColor="text1"/>
                <w:szCs w:val="24"/>
              </w:rPr>
              <w:t>姓名</w:t>
            </w:r>
          </w:p>
        </w:tc>
        <w:tc>
          <w:tcPr>
            <w:tcW w:w="2840" w:type="dxa"/>
            <w:gridSpan w:val="2"/>
          </w:tcPr>
          <w:p>
            <w:pPr>
              <w:widowControl/>
              <w:jc w:val="center"/>
              <w:rPr>
                <w:color w:val="000000" w:themeColor="text1"/>
                <w:szCs w:val="24"/>
              </w:rPr>
            </w:pPr>
            <w:r>
              <w:rPr>
                <w:rFonts w:hint="eastAsia"/>
                <w:color w:val="000000" w:themeColor="text1"/>
                <w:szCs w:val="24"/>
              </w:rPr>
              <w:t>电话</w:t>
            </w:r>
          </w:p>
        </w:tc>
        <w:tc>
          <w:tcPr>
            <w:tcW w:w="2843" w:type="dxa"/>
          </w:tcPr>
          <w:p>
            <w:pPr>
              <w:widowControl/>
              <w:jc w:val="center"/>
              <w:rPr>
                <w:color w:val="000000" w:themeColor="text1"/>
                <w:szCs w:val="24"/>
              </w:rPr>
            </w:pPr>
            <w:r>
              <w:rPr>
                <w:rFonts w:hint="eastAsia"/>
                <w:color w:val="000000" w:themeColor="text1"/>
                <w:szCs w:val="24"/>
              </w:rPr>
              <w:t>职务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gridSpan w:val="2"/>
            <w:vAlign w:val="center"/>
          </w:tcPr>
          <w:p>
            <w:pPr>
              <w:adjustRightInd w:val="0"/>
              <w:snapToGrid w:val="0"/>
              <w:spacing w:line="300" w:lineRule="auto"/>
              <w:jc w:val="center"/>
              <w:rPr>
                <w:rFonts w:eastAsia="宋体"/>
                <w:color w:val="000000" w:themeColor="text1"/>
                <w:szCs w:val="21"/>
              </w:rPr>
            </w:pPr>
            <w:r>
              <w:rPr>
                <w:rFonts w:hint="default" w:ascii="Times New Roman" w:hAnsi="Times New Roman" w:eastAsia="宋体" w:cs="Times New Roman"/>
                <w:color w:val="000000" w:themeColor="text1"/>
                <w:szCs w:val="21"/>
                <w:lang w:val="en-US" w:eastAsia="zh-CN"/>
              </w:rPr>
              <w:t>雷会流</w:t>
            </w:r>
          </w:p>
        </w:tc>
        <w:tc>
          <w:tcPr>
            <w:tcW w:w="2840" w:type="dxa"/>
            <w:gridSpan w:val="2"/>
            <w:vAlign w:val="center"/>
          </w:tcPr>
          <w:p>
            <w:pPr>
              <w:adjustRightInd w:val="0"/>
              <w:snapToGrid w:val="0"/>
              <w:spacing w:line="300" w:lineRule="auto"/>
              <w:jc w:val="center"/>
              <w:rPr>
                <w:rFonts w:eastAsia="宋体"/>
                <w:color w:val="000000" w:themeColor="text1"/>
                <w:szCs w:val="21"/>
              </w:rPr>
            </w:pPr>
            <w:r>
              <w:rPr>
                <w:rFonts w:hint="default" w:ascii="Times New Roman" w:hAnsi="Times New Roman" w:eastAsia="宋体" w:cs="Times New Roman"/>
                <w:color w:val="000000" w:themeColor="text1"/>
                <w:szCs w:val="21"/>
                <w:lang w:val="en-US" w:eastAsia="zh-CN"/>
              </w:rPr>
              <w:t>13707976395</w:t>
            </w:r>
          </w:p>
        </w:tc>
        <w:tc>
          <w:tcPr>
            <w:tcW w:w="2843" w:type="dxa"/>
            <w:vAlign w:val="center"/>
          </w:tcPr>
          <w:p>
            <w:pPr>
              <w:autoSpaceDE w:val="0"/>
              <w:autoSpaceDN w:val="0"/>
              <w:jc w:val="center"/>
              <w:rPr>
                <w:color w:val="000000" w:themeColor="text1"/>
                <w:szCs w:val="24"/>
              </w:rPr>
            </w:pPr>
            <w:r>
              <w:rPr>
                <w:rFonts w:hint="default" w:ascii="Times New Roman" w:hAnsi="Times New Roman" w:eastAsia="宋体" w:cs="Times New Roman"/>
                <w:color w:val="000000" w:themeColor="text1"/>
              </w:rPr>
              <w:t>总指挥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gridSpan w:val="2"/>
            <w:vAlign w:val="center"/>
          </w:tcPr>
          <w:p>
            <w:pPr>
              <w:spacing w:line="300" w:lineRule="auto"/>
              <w:jc w:val="center"/>
              <w:rPr>
                <w:rFonts w:eastAsia="宋体"/>
                <w:color w:val="000000" w:themeColor="text1"/>
                <w:szCs w:val="21"/>
              </w:rPr>
            </w:pPr>
            <w:r>
              <w:rPr>
                <w:rFonts w:hint="default" w:ascii="Times New Roman" w:hAnsi="Times New Roman" w:eastAsia="宋体" w:cs="Times New Roman"/>
                <w:color w:val="000000" w:themeColor="text1"/>
                <w:szCs w:val="21"/>
                <w:lang w:val="en-US" w:eastAsia="zh-CN"/>
              </w:rPr>
              <w:t>温文凤</w:t>
            </w:r>
          </w:p>
        </w:tc>
        <w:tc>
          <w:tcPr>
            <w:tcW w:w="2840" w:type="dxa"/>
            <w:gridSpan w:val="2"/>
            <w:vAlign w:val="center"/>
          </w:tcPr>
          <w:p>
            <w:pPr>
              <w:spacing w:line="300" w:lineRule="auto"/>
              <w:jc w:val="center"/>
              <w:rPr>
                <w:rFonts w:eastAsia="宋体"/>
                <w:color w:val="000000" w:themeColor="text1"/>
                <w:szCs w:val="21"/>
              </w:rPr>
            </w:pPr>
            <w:r>
              <w:rPr>
                <w:rFonts w:hint="default" w:ascii="Times New Roman" w:hAnsi="Times New Roman" w:eastAsia="宋体" w:cs="Times New Roman"/>
                <w:color w:val="000000" w:themeColor="text1"/>
                <w:szCs w:val="21"/>
                <w:lang w:val="en-US" w:eastAsia="zh-CN"/>
              </w:rPr>
              <w:t>15180202542</w:t>
            </w:r>
          </w:p>
        </w:tc>
        <w:tc>
          <w:tcPr>
            <w:tcW w:w="2843" w:type="dxa"/>
            <w:vAlign w:val="center"/>
          </w:tcPr>
          <w:p>
            <w:pPr>
              <w:autoSpaceDE w:val="0"/>
              <w:autoSpaceDN w:val="0"/>
              <w:jc w:val="center"/>
              <w:rPr>
                <w:color w:val="000000" w:themeColor="text1"/>
                <w:szCs w:val="24"/>
              </w:rPr>
            </w:pPr>
            <w:r>
              <w:rPr>
                <w:rFonts w:hint="default" w:ascii="Times New Roman" w:hAnsi="Times New Roman" w:eastAsia="宋体" w:cs="Times New Roman"/>
                <w:color w:val="000000" w:themeColor="text1"/>
              </w:rPr>
              <w:t>副总指挥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839" w:type="dxa"/>
            <w:gridSpan w:val="2"/>
            <w:vAlign w:val="center"/>
          </w:tcPr>
          <w:p>
            <w:pPr>
              <w:adjustRightInd w:val="0"/>
              <w:snapToGrid w:val="0"/>
              <w:spacing w:line="300" w:lineRule="auto"/>
              <w:jc w:val="center"/>
              <w:rPr>
                <w:rFonts w:hint="eastAsia" w:hAnsi="宋体" w:cs="Times New Roman"/>
                <w:color w:val="000000" w:themeColor="text1"/>
                <w:lang w:eastAsia="zh-CN"/>
              </w:rPr>
            </w:pPr>
            <w:r>
              <w:rPr>
                <w:rFonts w:hint="default" w:ascii="Times New Roman" w:hAnsi="Times New Roman" w:eastAsia="宋体" w:cs="Times New Roman"/>
                <w:color w:val="000000" w:themeColor="text1"/>
                <w:szCs w:val="21"/>
                <w:lang w:val="en-US" w:eastAsia="zh-CN"/>
              </w:rPr>
              <w:t>高通</w:t>
            </w:r>
          </w:p>
        </w:tc>
        <w:tc>
          <w:tcPr>
            <w:tcW w:w="2840" w:type="dxa"/>
            <w:gridSpan w:val="2"/>
            <w:vAlign w:val="center"/>
          </w:tcPr>
          <w:p>
            <w:pPr>
              <w:spacing w:line="300" w:lineRule="auto"/>
              <w:jc w:val="center"/>
              <w:rPr>
                <w:rFonts w:hint="eastAsia" w:cs="Times New Roman"/>
                <w:color w:val="000000" w:themeColor="text1"/>
                <w:lang w:val="en-US" w:eastAsia="zh-CN"/>
              </w:rPr>
            </w:pPr>
            <w:r>
              <w:rPr>
                <w:rFonts w:hint="default" w:ascii="Times New Roman" w:hAnsi="Times New Roman" w:eastAsia="宋体" w:cs="Times New Roman"/>
                <w:color w:val="000000" w:themeColor="text1"/>
                <w:szCs w:val="21"/>
                <w:lang w:val="en-US" w:eastAsia="zh-CN"/>
              </w:rPr>
              <w:t>13870725069</w:t>
            </w:r>
          </w:p>
        </w:tc>
        <w:tc>
          <w:tcPr>
            <w:tcW w:w="2843" w:type="dxa"/>
            <w:vAlign w:val="center"/>
          </w:tcPr>
          <w:p>
            <w:pPr>
              <w:autoSpaceDE w:val="0"/>
              <w:autoSpaceDN w:val="0"/>
              <w:jc w:val="center"/>
              <w:rPr>
                <w:rFonts w:hint="eastAsia"/>
                <w:color w:val="000000" w:themeColor="text1"/>
                <w:szCs w:val="24"/>
              </w:rPr>
            </w:pPr>
            <w:r>
              <w:rPr>
                <w:rFonts w:hint="default" w:ascii="Times New Roman" w:hAnsi="Times New Roman" w:eastAsia="宋体" w:cs="Times New Roman"/>
                <w:color w:val="000000" w:themeColor="text1"/>
              </w:rPr>
              <w:t>现场指挥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widowControl/>
              <w:jc w:val="center"/>
              <w:rPr>
                <w:color w:val="000000" w:themeColor="text1"/>
                <w:szCs w:val="24"/>
              </w:rPr>
            </w:pPr>
            <w:r>
              <w:rPr>
                <w:rFonts w:hint="eastAsia"/>
                <w:color w:val="000000" w:themeColor="text1"/>
                <w:szCs w:val="24"/>
              </w:rPr>
              <w:t>现场处置方法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widowControl/>
              <w:ind w:firstLine="420" w:firstLineChars="200"/>
              <w:jc w:val="left"/>
              <w:rPr>
                <w:color w:val="000000" w:themeColor="text1"/>
                <w:szCs w:val="24"/>
              </w:rPr>
            </w:pPr>
            <w:r>
              <w:rPr>
                <w:rFonts w:hint="eastAsia"/>
                <w:color w:val="000000" w:themeColor="text1"/>
                <w:szCs w:val="24"/>
              </w:rPr>
              <w:t>一旦发生外泄或者超标排放，马上关闭出水阀门，部门领导应立即赶赴现场，进行临时指挥，应急指挥部在对事故情况做具体了解后，根据事故严重程度作出相应响应；同时，工作人员应迅速进一步检查整个系统，排查原因。待治理措施恢复正常后，应急终止。</w:t>
            </w:r>
          </w:p>
          <w:p>
            <w:pPr>
              <w:widowControl/>
              <w:ind w:firstLine="420" w:firstLineChars="200"/>
              <w:jc w:val="left"/>
              <w:rPr>
                <w:color w:val="000000" w:themeColor="text1"/>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widowControl/>
              <w:jc w:val="center"/>
              <w:rPr>
                <w:color w:val="000000" w:themeColor="text1"/>
                <w:szCs w:val="24"/>
              </w:rPr>
            </w:pPr>
            <w:r>
              <w:rPr>
                <w:rFonts w:hint="eastAsia"/>
                <w:color w:val="000000" w:themeColor="text1"/>
                <w:szCs w:val="24"/>
              </w:rPr>
              <w:t>应急物资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widowControl/>
              <w:jc w:val="center"/>
              <w:rPr>
                <w:color w:val="000000" w:themeColor="text1"/>
                <w:szCs w:val="24"/>
              </w:rPr>
            </w:pPr>
            <w:r>
              <w:rPr>
                <w:rFonts w:hint="eastAsia"/>
                <w:color w:val="000000" w:themeColor="text1"/>
                <w:szCs w:val="24"/>
                <w:lang w:eastAsia="zh-CN"/>
              </w:rPr>
              <w:t>检修工具、</w:t>
            </w:r>
            <w:r>
              <w:rPr>
                <w:rFonts w:hint="eastAsia"/>
                <w:color w:val="000000" w:themeColor="text1"/>
                <w:szCs w:val="24"/>
              </w:rPr>
              <w:t>监测设备等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522" w:type="dxa"/>
            <w:gridSpan w:val="5"/>
          </w:tcPr>
          <w:p>
            <w:pPr>
              <w:widowControl/>
              <w:jc w:val="center"/>
              <w:rPr>
                <w:color w:val="000000" w:themeColor="text1"/>
                <w:szCs w:val="24"/>
              </w:rPr>
            </w:pPr>
            <w:r>
              <w:rPr>
                <w:rFonts w:hint="eastAsia"/>
                <w:color w:val="000000" w:themeColor="text1"/>
                <w:szCs w:val="24"/>
              </w:rPr>
              <w:t>外部联系电话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58" w:type="dxa"/>
            <w:gridSpan w:val="3"/>
            <w:vAlign w:val="top"/>
          </w:tcPr>
          <w:p>
            <w:pPr>
              <w:widowControl/>
              <w:jc w:val="center"/>
              <w:rPr>
                <w:color w:val="000000" w:themeColor="text1"/>
                <w:szCs w:val="24"/>
              </w:rPr>
            </w:pPr>
            <w:r>
              <w:rPr>
                <w:rFonts w:hint="eastAsia"/>
                <w:color w:val="000000" w:themeColor="text1"/>
                <w:szCs w:val="24"/>
                <w:lang w:eastAsia="zh-CN"/>
              </w:rPr>
              <w:t>赣州市石城生态环境局</w:t>
            </w:r>
          </w:p>
        </w:tc>
        <w:tc>
          <w:tcPr>
            <w:tcW w:w="4164" w:type="dxa"/>
            <w:gridSpan w:val="2"/>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0797-8120870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358" w:type="dxa"/>
            <w:gridSpan w:val="3"/>
            <w:vAlign w:val="top"/>
          </w:tcPr>
          <w:p>
            <w:pPr>
              <w:widowControl/>
              <w:jc w:val="center"/>
              <w:rPr>
                <w:rFonts w:hint="eastAsia" w:eastAsiaTheme="minorEastAsia"/>
                <w:color w:val="000000" w:themeColor="text1"/>
                <w:szCs w:val="24"/>
                <w:lang w:eastAsia="zh-CN"/>
              </w:rPr>
            </w:pPr>
            <w:r>
              <w:rPr>
                <w:rFonts w:hint="eastAsia"/>
                <w:color w:val="000000" w:themeColor="text1"/>
                <w:szCs w:val="24"/>
                <w:lang w:eastAsia="zh-CN"/>
              </w:rPr>
              <w:t>赣州市生态环境局</w:t>
            </w:r>
          </w:p>
        </w:tc>
        <w:tc>
          <w:tcPr>
            <w:tcW w:w="4164" w:type="dxa"/>
            <w:gridSpan w:val="2"/>
            <w:vAlign w:val="center"/>
          </w:tcPr>
          <w:p>
            <w:pPr>
              <w:pStyle w:val="167"/>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0797-5711086</w:t>
            </w:r>
          </w:p>
        </w:tc>
      </w:tr>
    </w:tbl>
    <w:p>
      <w:pPr>
        <w:pStyle w:val="6"/>
        <w:spacing w:before="160" w:after="160" w:line="500" w:lineRule="exact"/>
        <w:rPr>
          <w:rFonts w:ascii="Times New Roman" w:hAnsi="Times New Roman" w:eastAsia="宋体" w:cs="Times New Roman"/>
          <w:color w:val="000000" w:themeColor="text1"/>
          <w:sz w:val="28"/>
          <w:szCs w:val="28"/>
        </w:rPr>
      </w:pPr>
      <w:bookmarkStart w:id="141" w:name="_Toc13640"/>
      <w:bookmarkStart w:id="142" w:name="_Toc528569197"/>
      <w:bookmarkStart w:id="143" w:name="_Toc530646430"/>
      <w:bookmarkStart w:id="144" w:name="_Toc458777740"/>
      <w:bookmarkStart w:id="145" w:name="_Toc478028064"/>
      <w:bookmarkStart w:id="146" w:name="_Toc454111670"/>
      <w:bookmarkStart w:id="147" w:name="_Toc460529799"/>
      <w:bookmarkStart w:id="148" w:name="_Toc460593297"/>
      <w:bookmarkStart w:id="149" w:name="_Toc457491049"/>
      <w:r>
        <w:rPr>
          <w:rFonts w:hint="eastAsia" w:ascii="Times New Roman" w:hAnsi="Times New Roman" w:eastAsia="宋体" w:cs="Times New Roman"/>
          <w:color w:val="000000" w:themeColor="text1"/>
          <w:sz w:val="28"/>
          <w:szCs w:val="28"/>
          <w:lang w:val="en-US" w:eastAsia="zh-CN"/>
        </w:rPr>
        <w:t>5</w:t>
      </w:r>
      <w:r>
        <w:rPr>
          <w:rFonts w:ascii="Times New Roman" w:hAnsi="Times New Roman" w:eastAsia="宋体" w:cs="Times New Roman"/>
          <w:color w:val="000000" w:themeColor="text1"/>
          <w:sz w:val="28"/>
          <w:szCs w:val="28"/>
        </w:rPr>
        <w:t>.2.</w:t>
      </w:r>
      <w:r>
        <w:rPr>
          <w:rFonts w:hint="eastAsia" w:ascii="Times New Roman" w:hAnsi="Times New Roman" w:eastAsia="宋体" w:cs="Times New Roman"/>
          <w:color w:val="000000" w:themeColor="text1"/>
          <w:sz w:val="28"/>
          <w:szCs w:val="28"/>
          <w:lang w:val="en-US" w:eastAsia="zh-CN"/>
        </w:rPr>
        <w:t>5</w:t>
      </w:r>
      <w:r>
        <w:rPr>
          <w:rFonts w:ascii="Times New Roman" w:hAnsi="宋体" w:eastAsia="宋体" w:cs="Times New Roman"/>
          <w:color w:val="000000" w:themeColor="text1"/>
          <w:sz w:val="28"/>
          <w:szCs w:val="28"/>
        </w:rPr>
        <w:t>火灾</w:t>
      </w:r>
      <w:r>
        <w:rPr>
          <w:rFonts w:hint="eastAsia" w:ascii="Times New Roman" w:hAnsi="宋体" w:eastAsia="宋体" w:cs="Times New Roman"/>
          <w:color w:val="000000" w:themeColor="text1"/>
          <w:sz w:val="28"/>
          <w:szCs w:val="28"/>
        </w:rPr>
        <w:t>现场处置方案</w:t>
      </w:r>
      <w:bookmarkEnd w:id="141"/>
      <w:bookmarkEnd w:id="142"/>
      <w:bookmarkEnd w:id="143"/>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1</w:t>
      </w:r>
      <w:r>
        <w:rPr>
          <w:rFonts w:hAnsi="宋体" w:eastAsia="宋体"/>
          <w:color w:val="000000" w:themeColor="text1"/>
          <w:sz w:val="24"/>
        </w:rPr>
        <w:t>）疏散和救护</w:t>
      </w:r>
    </w:p>
    <w:p>
      <w:pPr>
        <w:pStyle w:val="167"/>
        <w:spacing w:line="360" w:lineRule="auto"/>
        <w:ind w:firstLine="480"/>
        <w:rPr>
          <w:rFonts w:eastAsia="宋体"/>
          <w:color w:val="000000" w:themeColor="text1"/>
          <w:sz w:val="24"/>
        </w:rPr>
      </w:pPr>
      <w:r>
        <w:rPr>
          <w:rFonts w:hAnsi="宋体" w:eastAsia="宋体"/>
          <w:color w:val="000000" w:themeColor="text1"/>
          <w:sz w:val="24"/>
        </w:rPr>
        <w:t>必须立即切断电源；制定安全区，确定人员疏散集合安全通道，组织现场人员紧急撤离现场；分工明确，引导和护送被困人员向安全区疏散，并做稳定情绪工作；现场救护，由本单位人员在安全区及时对伤员进行处理或送医院救治。事故紧急的情况下通知周边群众紧急撤离。</w:t>
      </w:r>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2</w:t>
      </w:r>
      <w:r>
        <w:rPr>
          <w:rFonts w:hAnsi="宋体" w:eastAsia="宋体"/>
          <w:color w:val="000000" w:themeColor="text1"/>
          <w:sz w:val="24"/>
        </w:rPr>
        <w:t>）事故现场处理</w:t>
      </w:r>
    </w:p>
    <w:p>
      <w:pPr>
        <w:pStyle w:val="167"/>
        <w:spacing w:line="360" w:lineRule="auto"/>
        <w:ind w:firstLine="480"/>
        <w:rPr>
          <w:rFonts w:eastAsia="宋体"/>
          <w:color w:val="000000" w:themeColor="text1"/>
          <w:sz w:val="24"/>
        </w:rPr>
      </w:pPr>
      <w:r>
        <w:rPr>
          <w:rFonts w:hAnsi="宋体" w:eastAsia="宋体"/>
          <w:color w:val="000000" w:themeColor="text1"/>
          <w:sz w:val="24"/>
        </w:rPr>
        <w:t>如起火：必须组织灭火器材，开展灭火，由公司消防队负责人为灭火指挥。</w:t>
      </w:r>
    </w:p>
    <w:p>
      <w:pPr>
        <w:pStyle w:val="167"/>
        <w:spacing w:line="360" w:lineRule="auto"/>
        <w:ind w:firstLine="480"/>
        <w:rPr>
          <w:rFonts w:eastAsia="宋体"/>
          <w:color w:val="000000" w:themeColor="text1"/>
          <w:sz w:val="24"/>
        </w:rPr>
      </w:pPr>
      <w:r>
        <w:rPr>
          <w:rFonts w:hAnsi="宋体" w:eastAsia="宋体"/>
          <w:color w:val="000000" w:themeColor="text1"/>
          <w:sz w:val="24"/>
        </w:rPr>
        <w:t>当厂内发生火灾事故时，应迅速做出事故类别和等级判断，报警和现场处理的同时，对于火灾现场要进行积极抢险扑救。对于未威胁到起火点周围其他单元的一类火灾事故，厂内立即停止一切作业，切断电源、气源、热源及一切可能引起火灾范围扩大的因素。迅速组织临时灭火指挥部，向邻近单位发出支援、防范通知。</w:t>
      </w:r>
    </w:p>
    <w:p>
      <w:pPr>
        <w:widowControl/>
        <w:jc w:val="center"/>
        <w:rPr>
          <w:b/>
          <w:bCs/>
          <w:color w:val="000000" w:themeColor="text1"/>
          <w:szCs w:val="24"/>
        </w:rPr>
      </w:pPr>
      <w:r>
        <w:rPr>
          <w:rFonts w:hint="eastAsia"/>
          <w:b/>
          <w:bCs/>
          <w:color w:val="000000" w:themeColor="text1"/>
          <w:szCs w:val="24"/>
        </w:rPr>
        <w:t>火灾应急处置卡</w:t>
      </w:r>
    </w:p>
    <w:tbl>
      <w:tblPr>
        <w:tblStyle w:val="8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709"/>
        <w:gridCol w:w="1519"/>
        <w:gridCol w:w="1321"/>
        <w:gridCol w:w="28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widowControl/>
              <w:jc w:val="center"/>
              <w:rPr>
                <w:color w:val="000000" w:themeColor="text1"/>
                <w:szCs w:val="24"/>
              </w:rPr>
            </w:pPr>
            <w:r>
              <w:rPr>
                <w:rFonts w:hint="eastAsia"/>
                <w:color w:val="000000" w:themeColor="text1"/>
                <w:szCs w:val="24"/>
              </w:rPr>
              <w:t>基本情况</w:t>
            </w:r>
          </w:p>
        </w:tc>
        <w:tc>
          <w:tcPr>
            <w:tcW w:w="6392" w:type="dxa"/>
            <w:gridSpan w:val="4"/>
          </w:tcPr>
          <w:p>
            <w:pPr>
              <w:widowControl/>
              <w:jc w:val="center"/>
              <w:rPr>
                <w:color w:val="000000" w:themeColor="text1"/>
                <w:szCs w:val="24"/>
              </w:rPr>
            </w:pPr>
            <w:r>
              <w:rPr>
                <w:rFonts w:hint="eastAsia"/>
                <w:color w:val="000000" w:themeColor="text1"/>
                <w:szCs w:val="24"/>
              </w:rPr>
              <w:t>火灾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widowControl/>
              <w:jc w:val="center"/>
              <w:rPr>
                <w:color w:val="000000" w:themeColor="text1"/>
                <w:szCs w:val="24"/>
              </w:rPr>
            </w:pPr>
            <w:r>
              <w:rPr>
                <w:rFonts w:hint="eastAsia"/>
                <w:color w:val="000000" w:themeColor="text1"/>
                <w:szCs w:val="24"/>
              </w:rPr>
              <w:t>危险性分析</w:t>
            </w:r>
          </w:p>
        </w:tc>
        <w:tc>
          <w:tcPr>
            <w:tcW w:w="6392" w:type="dxa"/>
            <w:gridSpan w:val="4"/>
          </w:tcPr>
          <w:p>
            <w:pPr>
              <w:widowControl/>
              <w:jc w:val="center"/>
              <w:rPr>
                <w:color w:val="000000" w:themeColor="text1"/>
                <w:szCs w:val="24"/>
              </w:rPr>
            </w:pPr>
            <w:r>
              <w:rPr>
                <w:rFonts w:hint="eastAsia"/>
                <w:color w:val="000000" w:themeColor="text1"/>
                <w:szCs w:val="24"/>
              </w:rPr>
              <w:t>对环境空气造成污染，对地表水造成污染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tcPr>
          <w:p>
            <w:pPr>
              <w:widowControl/>
              <w:jc w:val="center"/>
              <w:rPr>
                <w:color w:val="000000" w:themeColor="text1"/>
                <w:szCs w:val="24"/>
              </w:rPr>
            </w:pPr>
            <w:r>
              <w:rPr>
                <w:rFonts w:hint="eastAsia"/>
                <w:color w:val="000000" w:themeColor="text1"/>
                <w:szCs w:val="24"/>
              </w:rPr>
              <w:t>现场应急处置联系电话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9" w:type="dxa"/>
            <w:gridSpan w:val="2"/>
          </w:tcPr>
          <w:p>
            <w:pPr>
              <w:widowControl/>
              <w:jc w:val="center"/>
              <w:rPr>
                <w:color w:val="000000" w:themeColor="text1"/>
                <w:szCs w:val="24"/>
              </w:rPr>
            </w:pPr>
            <w:r>
              <w:rPr>
                <w:rFonts w:hint="eastAsia"/>
                <w:color w:val="000000" w:themeColor="text1"/>
                <w:szCs w:val="24"/>
              </w:rPr>
              <w:t>姓名</w:t>
            </w:r>
          </w:p>
        </w:tc>
        <w:tc>
          <w:tcPr>
            <w:tcW w:w="2840" w:type="dxa"/>
            <w:gridSpan w:val="2"/>
          </w:tcPr>
          <w:p>
            <w:pPr>
              <w:widowControl/>
              <w:jc w:val="center"/>
              <w:rPr>
                <w:color w:val="000000" w:themeColor="text1"/>
                <w:szCs w:val="24"/>
              </w:rPr>
            </w:pPr>
            <w:r>
              <w:rPr>
                <w:rFonts w:hint="eastAsia"/>
                <w:color w:val="000000" w:themeColor="text1"/>
                <w:szCs w:val="24"/>
              </w:rPr>
              <w:t>电话</w:t>
            </w:r>
          </w:p>
        </w:tc>
        <w:tc>
          <w:tcPr>
            <w:tcW w:w="2843" w:type="dxa"/>
          </w:tcPr>
          <w:p>
            <w:pPr>
              <w:widowControl/>
              <w:jc w:val="center"/>
              <w:rPr>
                <w:color w:val="000000" w:themeColor="text1"/>
                <w:szCs w:val="24"/>
              </w:rPr>
            </w:pPr>
            <w:r>
              <w:rPr>
                <w:rFonts w:hint="eastAsia"/>
                <w:color w:val="000000" w:themeColor="text1"/>
                <w:szCs w:val="24"/>
              </w:rPr>
              <w:t>职务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9" w:type="dxa"/>
            <w:gridSpan w:val="2"/>
            <w:vAlign w:val="center"/>
          </w:tcPr>
          <w:p>
            <w:pPr>
              <w:adjustRightInd w:val="0"/>
              <w:snapToGrid w:val="0"/>
              <w:spacing w:line="300" w:lineRule="auto"/>
              <w:jc w:val="center"/>
              <w:rPr>
                <w:rFonts w:eastAsia="宋体"/>
                <w:color w:val="000000" w:themeColor="text1"/>
                <w:szCs w:val="21"/>
              </w:rPr>
            </w:pPr>
            <w:r>
              <w:rPr>
                <w:rFonts w:hint="default" w:ascii="Times New Roman" w:hAnsi="Times New Roman" w:eastAsia="宋体" w:cs="Times New Roman"/>
                <w:color w:val="000000" w:themeColor="text1"/>
                <w:szCs w:val="21"/>
                <w:lang w:val="en-US" w:eastAsia="zh-CN"/>
              </w:rPr>
              <w:t>雷会流</w:t>
            </w:r>
          </w:p>
        </w:tc>
        <w:tc>
          <w:tcPr>
            <w:tcW w:w="2840" w:type="dxa"/>
            <w:gridSpan w:val="2"/>
            <w:vAlign w:val="center"/>
          </w:tcPr>
          <w:p>
            <w:pPr>
              <w:adjustRightInd w:val="0"/>
              <w:snapToGrid w:val="0"/>
              <w:spacing w:line="300" w:lineRule="auto"/>
              <w:jc w:val="center"/>
              <w:rPr>
                <w:rFonts w:eastAsia="宋体"/>
                <w:color w:val="000000" w:themeColor="text1"/>
                <w:szCs w:val="21"/>
              </w:rPr>
            </w:pPr>
            <w:r>
              <w:rPr>
                <w:rFonts w:hint="default" w:ascii="Times New Roman" w:hAnsi="Times New Roman" w:eastAsia="宋体" w:cs="Times New Roman"/>
                <w:color w:val="000000" w:themeColor="text1"/>
                <w:szCs w:val="21"/>
                <w:lang w:val="en-US" w:eastAsia="zh-CN"/>
              </w:rPr>
              <w:t>13707976395</w:t>
            </w:r>
          </w:p>
        </w:tc>
        <w:tc>
          <w:tcPr>
            <w:tcW w:w="2843" w:type="dxa"/>
            <w:vAlign w:val="center"/>
          </w:tcPr>
          <w:p>
            <w:pPr>
              <w:autoSpaceDE w:val="0"/>
              <w:autoSpaceDN w:val="0"/>
              <w:jc w:val="center"/>
              <w:rPr>
                <w:color w:val="000000" w:themeColor="text1"/>
                <w:szCs w:val="24"/>
              </w:rPr>
            </w:pPr>
            <w:r>
              <w:rPr>
                <w:rFonts w:hint="default" w:ascii="Times New Roman" w:hAnsi="Times New Roman" w:eastAsia="宋体" w:cs="Times New Roman"/>
                <w:color w:val="000000" w:themeColor="text1"/>
              </w:rPr>
              <w:t>总指挥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9" w:type="dxa"/>
            <w:gridSpan w:val="2"/>
            <w:vAlign w:val="center"/>
          </w:tcPr>
          <w:p>
            <w:pPr>
              <w:spacing w:line="300" w:lineRule="auto"/>
              <w:jc w:val="center"/>
              <w:rPr>
                <w:rFonts w:eastAsia="宋体"/>
                <w:color w:val="000000" w:themeColor="text1"/>
                <w:szCs w:val="21"/>
              </w:rPr>
            </w:pPr>
            <w:r>
              <w:rPr>
                <w:rFonts w:hint="default" w:ascii="Times New Roman" w:hAnsi="Times New Roman" w:eastAsia="宋体" w:cs="Times New Roman"/>
                <w:color w:val="000000" w:themeColor="text1"/>
                <w:szCs w:val="21"/>
                <w:lang w:val="en-US" w:eastAsia="zh-CN"/>
              </w:rPr>
              <w:t>温文凤</w:t>
            </w:r>
          </w:p>
        </w:tc>
        <w:tc>
          <w:tcPr>
            <w:tcW w:w="2840" w:type="dxa"/>
            <w:gridSpan w:val="2"/>
            <w:vAlign w:val="center"/>
          </w:tcPr>
          <w:p>
            <w:pPr>
              <w:spacing w:line="300" w:lineRule="auto"/>
              <w:jc w:val="center"/>
              <w:rPr>
                <w:rFonts w:eastAsia="宋体"/>
                <w:color w:val="000000" w:themeColor="text1"/>
                <w:szCs w:val="21"/>
              </w:rPr>
            </w:pPr>
            <w:r>
              <w:rPr>
                <w:rFonts w:hint="default" w:ascii="Times New Roman" w:hAnsi="Times New Roman" w:eastAsia="宋体" w:cs="Times New Roman"/>
                <w:color w:val="000000" w:themeColor="text1"/>
                <w:szCs w:val="21"/>
                <w:lang w:val="en-US" w:eastAsia="zh-CN"/>
              </w:rPr>
              <w:t>15180202542</w:t>
            </w:r>
          </w:p>
        </w:tc>
        <w:tc>
          <w:tcPr>
            <w:tcW w:w="2843" w:type="dxa"/>
            <w:vAlign w:val="center"/>
          </w:tcPr>
          <w:p>
            <w:pPr>
              <w:autoSpaceDE w:val="0"/>
              <w:autoSpaceDN w:val="0"/>
              <w:jc w:val="center"/>
              <w:rPr>
                <w:color w:val="000000" w:themeColor="text1"/>
                <w:szCs w:val="24"/>
              </w:rPr>
            </w:pPr>
            <w:r>
              <w:rPr>
                <w:rFonts w:hint="default" w:ascii="Times New Roman" w:hAnsi="Times New Roman" w:eastAsia="宋体" w:cs="Times New Roman"/>
                <w:color w:val="000000" w:themeColor="text1"/>
              </w:rPr>
              <w:t>副总指挥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39" w:type="dxa"/>
            <w:gridSpan w:val="2"/>
            <w:vAlign w:val="center"/>
          </w:tcPr>
          <w:p>
            <w:pPr>
              <w:adjustRightInd w:val="0"/>
              <w:snapToGrid w:val="0"/>
              <w:spacing w:line="300" w:lineRule="auto"/>
              <w:jc w:val="center"/>
              <w:rPr>
                <w:rFonts w:hint="eastAsia" w:hAnsi="宋体" w:cs="Times New Roman"/>
                <w:color w:val="000000" w:themeColor="text1"/>
                <w:lang w:eastAsia="zh-CN"/>
              </w:rPr>
            </w:pPr>
            <w:r>
              <w:rPr>
                <w:rFonts w:hint="default" w:ascii="Times New Roman" w:hAnsi="Times New Roman" w:eastAsia="宋体" w:cs="Times New Roman"/>
                <w:color w:val="000000" w:themeColor="text1"/>
                <w:szCs w:val="21"/>
                <w:lang w:val="en-US" w:eastAsia="zh-CN"/>
              </w:rPr>
              <w:t>高通</w:t>
            </w:r>
          </w:p>
        </w:tc>
        <w:tc>
          <w:tcPr>
            <w:tcW w:w="2840" w:type="dxa"/>
            <w:gridSpan w:val="2"/>
            <w:vAlign w:val="center"/>
          </w:tcPr>
          <w:p>
            <w:pPr>
              <w:spacing w:line="300" w:lineRule="auto"/>
              <w:jc w:val="center"/>
              <w:rPr>
                <w:rFonts w:hint="eastAsia" w:cs="Times New Roman"/>
                <w:color w:val="000000" w:themeColor="text1"/>
                <w:lang w:val="en-US" w:eastAsia="zh-CN"/>
              </w:rPr>
            </w:pPr>
            <w:r>
              <w:rPr>
                <w:rFonts w:hint="default" w:ascii="Times New Roman" w:hAnsi="Times New Roman" w:eastAsia="宋体" w:cs="Times New Roman"/>
                <w:color w:val="000000" w:themeColor="text1"/>
                <w:szCs w:val="21"/>
                <w:lang w:val="en-US" w:eastAsia="zh-CN"/>
              </w:rPr>
              <w:t>13870725069</w:t>
            </w:r>
          </w:p>
        </w:tc>
        <w:tc>
          <w:tcPr>
            <w:tcW w:w="2843" w:type="dxa"/>
            <w:vAlign w:val="center"/>
          </w:tcPr>
          <w:p>
            <w:pPr>
              <w:autoSpaceDE w:val="0"/>
              <w:autoSpaceDN w:val="0"/>
              <w:jc w:val="center"/>
              <w:rPr>
                <w:rFonts w:hint="eastAsia"/>
                <w:color w:val="000000" w:themeColor="text1"/>
                <w:szCs w:val="24"/>
              </w:rPr>
            </w:pPr>
            <w:r>
              <w:rPr>
                <w:rFonts w:hint="default" w:ascii="Times New Roman" w:hAnsi="Times New Roman" w:eastAsia="宋体" w:cs="Times New Roman"/>
                <w:color w:val="000000" w:themeColor="text1"/>
              </w:rPr>
              <w:t>现场指挥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tcPr>
          <w:p>
            <w:pPr>
              <w:widowControl/>
              <w:jc w:val="center"/>
              <w:rPr>
                <w:color w:val="000000" w:themeColor="text1"/>
                <w:szCs w:val="24"/>
              </w:rPr>
            </w:pPr>
            <w:r>
              <w:rPr>
                <w:rFonts w:hint="eastAsia"/>
                <w:color w:val="000000" w:themeColor="text1"/>
                <w:szCs w:val="24"/>
              </w:rPr>
              <w:t>现场处置方法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tcPr>
          <w:p>
            <w:pPr>
              <w:widowControl/>
              <w:ind w:firstLine="420" w:firstLineChars="200"/>
              <w:jc w:val="left"/>
              <w:rPr>
                <w:color w:val="000000" w:themeColor="text1"/>
                <w:szCs w:val="24"/>
              </w:rPr>
            </w:pPr>
            <w:r>
              <w:rPr>
                <w:rFonts w:hint="eastAsia"/>
                <w:color w:val="000000" w:themeColor="text1"/>
                <w:szCs w:val="24"/>
              </w:rPr>
              <w:t>工作人员一旦发现火灾爆炸事故，应立即报告部门领导和副总指挥，说明火灾爆炸等情况。</w:t>
            </w:r>
          </w:p>
          <w:p>
            <w:pPr>
              <w:widowControl/>
              <w:ind w:firstLine="420" w:firstLineChars="200"/>
              <w:jc w:val="left"/>
              <w:rPr>
                <w:color w:val="000000" w:themeColor="text1"/>
                <w:szCs w:val="24"/>
              </w:rPr>
            </w:pPr>
            <w:r>
              <w:rPr>
                <w:rFonts w:hint="eastAsia"/>
                <w:color w:val="000000" w:themeColor="text1"/>
                <w:szCs w:val="24"/>
              </w:rPr>
              <w:t>副总指挥应立即赶赴现场，进行临时指挥，并立即上报应急指挥部，应急指挥部在对事故情况做具体了解后，立即启动红色预警，按规定程序迅速启动本预案进行应急处理，展开应急行动，同时第一时间报</w:t>
            </w:r>
            <w:r>
              <w:rPr>
                <w:rFonts w:hint="eastAsia"/>
                <w:color w:val="000000" w:themeColor="text1"/>
                <w:szCs w:val="24"/>
                <w:lang w:eastAsia="zh-CN"/>
              </w:rPr>
              <w:t>石城</w:t>
            </w:r>
            <w:r>
              <w:rPr>
                <w:rFonts w:hint="eastAsia"/>
                <w:color w:val="000000" w:themeColor="text1"/>
                <w:szCs w:val="24"/>
              </w:rPr>
              <w:t>县政府和</w:t>
            </w:r>
            <w:r>
              <w:rPr>
                <w:rFonts w:hint="eastAsia"/>
                <w:color w:val="000000" w:themeColor="text1"/>
                <w:szCs w:val="24"/>
                <w:lang w:eastAsia="zh-CN"/>
              </w:rPr>
              <w:t>赣州市石城生态环境局</w:t>
            </w:r>
            <w:r>
              <w:rPr>
                <w:rFonts w:hint="eastAsia"/>
                <w:color w:val="000000" w:themeColor="text1"/>
                <w:szCs w:val="24"/>
              </w:rPr>
              <w:t>，在当地政府接受指挥之前，继续采取措施，防止事件扩大，现场废水进入应急事故池，泵入污水处理站处理，人员撤离至上风向，清点人数，并及时通知周边企业和居民，待事故消除后，应急终止。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tcPr>
          <w:p>
            <w:pPr>
              <w:widowControl/>
              <w:jc w:val="center"/>
              <w:rPr>
                <w:color w:val="000000" w:themeColor="text1"/>
                <w:szCs w:val="24"/>
              </w:rPr>
            </w:pPr>
            <w:r>
              <w:rPr>
                <w:rFonts w:hint="eastAsia"/>
                <w:color w:val="000000" w:themeColor="text1"/>
                <w:szCs w:val="24"/>
              </w:rPr>
              <w:t>应急物资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tcPr>
          <w:p>
            <w:pPr>
              <w:widowControl/>
              <w:jc w:val="center"/>
              <w:rPr>
                <w:color w:val="000000" w:themeColor="text1"/>
                <w:szCs w:val="24"/>
              </w:rPr>
            </w:pPr>
            <w:r>
              <w:rPr>
                <w:rFonts w:hint="eastAsia"/>
                <w:color w:val="000000" w:themeColor="text1"/>
                <w:szCs w:val="24"/>
              </w:rPr>
              <w:t>正压自给式呼吸机、防化服、堵漏物资、沙土、消防设施、监测设备等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5"/>
          </w:tcPr>
          <w:p>
            <w:pPr>
              <w:widowControl/>
              <w:jc w:val="center"/>
              <w:rPr>
                <w:color w:val="000000" w:themeColor="text1"/>
                <w:szCs w:val="24"/>
              </w:rPr>
            </w:pPr>
            <w:r>
              <w:rPr>
                <w:rFonts w:hint="eastAsia"/>
                <w:color w:val="000000" w:themeColor="text1"/>
                <w:szCs w:val="24"/>
              </w:rPr>
              <w:t>外部联系电话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58" w:type="dxa"/>
            <w:gridSpan w:val="3"/>
            <w:vAlign w:val="top"/>
          </w:tcPr>
          <w:p>
            <w:pPr>
              <w:widowControl/>
              <w:jc w:val="center"/>
              <w:rPr>
                <w:color w:val="000000" w:themeColor="text1"/>
                <w:szCs w:val="24"/>
              </w:rPr>
            </w:pPr>
            <w:r>
              <w:rPr>
                <w:rFonts w:hint="eastAsia"/>
                <w:color w:val="000000" w:themeColor="text1"/>
                <w:szCs w:val="24"/>
                <w:lang w:eastAsia="zh-CN"/>
              </w:rPr>
              <w:t>赣州市石城生态环境局</w:t>
            </w:r>
          </w:p>
        </w:tc>
        <w:tc>
          <w:tcPr>
            <w:tcW w:w="4164" w:type="dxa"/>
            <w:gridSpan w:val="2"/>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079</w:t>
            </w:r>
            <w:r>
              <w:rPr>
                <w:rFonts w:hint="eastAsia" w:eastAsia="宋体"/>
                <w:color w:val="000000" w:themeColor="text1"/>
                <w:sz w:val="21"/>
                <w:szCs w:val="21"/>
              </w:rPr>
              <w:t>7</w:t>
            </w:r>
            <w:r>
              <w:rPr>
                <w:rFonts w:eastAsia="宋体"/>
                <w:color w:val="000000" w:themeColor="text1"/>
                <w:sz w:val="21"/>
                <w:szCs w:val="21"/>
              </w:rPr>
              <w:t>-</w:t>
            </w:r>
            <w:r>
              <w:rPr>
                <w:rFonts w:hint="eastAsia" w:eastAsia="宋体"/>
                <w:color w:val="000000" w:themeColor="text1"/>
                <w:sz w:val="21"/>
                <w:szCs w:val="21"/>
              </w:rPr>
              <w:t>3361751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58" w:type="dxa"/>
            <w:gridSpan w:val="3"/>
            <w:vAlign w:val="top"/>
          </w:tcPr>
          <w:p>
            <w:pPr>
              <w:widowControl/>
              <w:jc w:val="center"/>
              <w:rPr>
                <w:rFonts w:hint="eastAsia" w:eastAsiaTheme="minorEastAsia"/>
                <w:color w:val="000000" w:themeColor="text1"/>
                <w:szCs w:val="24"/>
                <w:lang w:eastAsia="zh-CN"/>
              </w:rPr>
            </w:pPr>
            <w:r>
              <w:rPr>
                <w:rFonts w:hint="eastAsia"/>
                <w:color w:val="000000" w:themeColor="text1"/>
                <w:szCs w:val="24"/>
                <w:lang w:eastAsia="zh-CN"/>
              </w:rPr>
              <w:t>赣州市生态环境局</w:t>
            </w:r>
          </w:p>
        </w:tc>
        <w:tc>
          <w:tcPr>
            <w:tcW w:w="4164" w:type="dxa"/>
            <w:gridSpan w:val="2"/>
            <w:vAlign w:val="center"/>
          </w:tcPr>
          <w:p>
            <w:pPr>
              <w:pStyle w:val="167"/>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0797-5711086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58" w:type="dxa"/>
            <w:gridSpan w:val="3"/>
          </w:tcPr>
          <w:p>
            <w:pPr>
              <w:widowControl/>
              <w:jc w:val="center"/>
              <w:rPr>
                <w:color w:val="000000" w:themeColor="text1"/>
                <w:szCs w:val="24"/>
              </w:rPr>
            </w:pPr>
            <w:r>
              <w:rPr>
                <w:rFonts w:hint="eastAsia"/>
                <w:color w:val="000000" w:themeColor="text1"/>
                <w:szCs w:val="24"/>
              </w:rPr>
              <w:t>火警</w:t>
            </w:r>
          </w:p>
        </w:tc>
        <w:tc>
          <w:tcPr>
            <w:tcW w:w="4164" w:type="dxa"/>
            <w:gridSpan w:val="2"/>
          </w:tcPr>
          <w:p>
            <w:pPr>
              <w:widowControl/>
              <w:jc w:val="center"/>
              <w:rPr>
                <w:color w:val="000000" w:themeColor="text1"/>
                <w:szCs w:val="24"/>
              </w:rPr>
            </w:pPr>
            <w:r>
              <w:rPr>
                <w:rFonts w:hint="eastAsia"/>
                <w:color w:val="000000" w:themeColor="text1"/>
                <w:szCs w:val="24"/>
              </w:rPr>
              <w:t>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58" w:type="dxa"/>
            <w:gridSpan w:val="3"/>
          </w:tcPr>
          <w:p>
            <w:pPr>
              <w:widowControl/>
              <w:jc w:val="center"/>
              <w:rPr>
                <w:color w:val="000000" w:themeColor="text1"/>
                <w:szCs w:val="24"/>
              </w:rPr>
            </w:pPr>
            <w:r>
              <w:rPr>
                <w:rFonts w:hint="eastAsia"/>
                <w:color w:val="000000" w:themeColor="text1"/>
                <w:szCs w:val="24"/>
              </w:rPr>
              <w:t>急救</w:t>
            </w:r>
          </w:p>
        </w:tc>
        <w:tc>
          <w:tcPr>
            <w:tcW w:w="4164" w:type="dxa"/>
            <w:gridSpan w:val="2"/>
          </w:tcPr>
          <w:p>
            <w:pPr>
              <w:widowControl/>
              <w:jc w:val="center"/>
              <w:rPr>
                <w:color w:val="000000" w:themeColor="text1"/>
                <w:szCs w:val="24"/>
              </w:rPr>
            </w:pPr>
            <w:r>
              <w:rPr>
                <w:rFonts w:hint="eastAsia"/>
                <w:color w:val="000000" w:themeColor="text1"/>
                <w:szCs w:val="24"/>
              </w:rPr>
              <w:t>120</w:t>
            </w:r>
          </w:p>
        </w:tc>
      </w:tr>
    </w:tbl>
    <w:p>
      <w:pPr>
        <w:pStyle w:val="1625"/>
        <w:rPr>
          <w:rFonts w:ascii="宋体" w:hAnsi="宋体" w:cs="Times New Roman"/>
          <w:color w:val="000000" w:themeColor="text1"/>
          <w:szCs w:val="24"/>
        </w:rPr>
      </w:pPr>
      <w:bookmarkStart w:id="150" w:name="_Toc24942"/>
      <w:r>
        <w:rPr>
          <w:rFonts w:hint="eastAsia" w:cs="Times New Roman" w:asciiTheme="minorEastAsia" w:hAnsiTheme="minorEastAsia" w:eastAsiaTheme="minorEastAsia"/>
          <w:color w:val="000000" w:themeColor="text1"/>
          <w:szCs w:val="24"/>
          <w:lang w:val="en-US" w:eastAsia="zh-CN"/>
        </w:rPr>
        <w:t>5</w:t>
      </w:r>
      <w:r>
        <w:rPr>
          <w:rFonts w:hint="eastAsia" w:cs="Times New Roman" w:asciiTheme="minorEastAsia" w:hAnsiTheme="minorEastAsia" w:eastAsiaTheme="minorEastAsia"/>
          <w:color w:val="000000" w:themeColor="text1"/>
          <w:szCs w:val="24"/>
        </w:rPr>
        <w:t>.2.</w:t>
      </w:r>
      <w:r>
        <w:rPr>
          <w:rFonts w:hint="eastAsia" w:cs="Times New Roman" w:asciiTheme="minorEastAsia" w:hAnsiTheme="minorEastAsia" w:eastAsiaTheme="minorEastAsia"/>
          <w:color w:val="000000" w:themeColor="text1"/>
          <w:szCs w:val="24"/>
          <w:lang w:val="en-US" w:eastAsia="zh-CN"/>
        </w:rPr>
        <w:t>6</w:t>
      </w:r>
      <w:r>
        <w:rPr>
          <w:rFonts w:ascii="宋体" w:hAnsi="宋体" w:cs="Times New Roman"/>
          <w:color w:val="000000" w:themeColor="text1"/>
          <w:szCs w:val="24"/>
        </w:rPr>
        <w:t>现场保护与现场洗消</w:t>
      </w:r>
      <w:bookmarkEnd w:id="144"/>
      <w:bookmarkEnd w:id="145"/>
      <w:bookmarkEnd w:id="146"/>
      <w:bookmarkEnd w:id="147"/>
      <w:bookmarkEnd w:id="148"/>
      <w:bookmarkEnd w:id="149"/>
      <w:bookmarkEnd w:id="150"/>
    </w:p>
    <w:p>
      <w:pPr>
        <w:pStyle w:val="1624"/>
        <w:rPr>
          <w:rFonts w:ascii="宋体" w:hAnsi="宋体"/>
          <w:color w:val="000000" w:themeColor="text1"/>
        </w:rPr>
      </w:pPr>
      <w:r>
        <w:rPr>
          <w:rFonts w:ascii="宋体" w:hAnsi="宋体"/>
          <w:color w:val="000000" w:themeColor="text1"/>
        </w:rPr>
        <w:t>（1）事故现场保护措施</w:t>
      </w:r>
    </w:p>
    <w:p>
      <w:pPr>
        <w:pStyle w:val="1624"/>
        <w:rPr>
          <w:rFonts w:ascii="宋体" w:hAnsi="宋体"/>
          <w:color w:val="000000" w:themeColor="text1"/>
        </w:rPr>
      </w:pPr>
      <w:r>
        <w:rPr>
          <w:rFonts w:ascii="宋体" w:hAnsi="宋体"/>
          <w:color w:val="000000" w:themeColor="text1"/>
        </w:rPr>
        <w:t>事故发生后，为方便事故的调查与处理，使事故调查人员看到事故发生后的原始状态，根据科学的计算，及时查清事故原因，采取有效的防护措施，避免类似事故发生。同时，避免无关人员进入事故现场，受到意外伤害。因此，必须对事故现场采取有效的保护措施。</w:t>
      </w:r>
    </w:p>
    <w:p>
      <w:pPr>
        <w:pStyle w:val="1624"/>
        <w:rPr>
          <w:rFonts w:ascii="宋体" w:hAnsi="宋体"/>
          <w:color w:val="000000" w:themeColor="text1"/>
        </w:rPr>
      </w:pPr>
      <w:r>
        <w:rPr>
          <w:rFonts w:ascii="宋体" w:hAnsi="宋体"/>
          <w:color w:val="000000" w:themeColor="text1"/>
        </w:rPr>
        <w:t>事故发生后，抢险救援组在赶到事故现场后，立即组织有关人员对事故现场进行封锁，建立警戒区域，设立标志和隔离带，对进入人员、车辆、物质进行检查、登记，禁止非抢险人员进入。</w:t>
      </w:r>
    </w:p>
    <w:p>
      <w:pPr>
        <w:pStyle w:val="1624"/>
        <w:rPr>
          <w:rFonts w:ascii="宋体" w:hAnsi="宋体"/>
          <w:color w:val="000000" w:themeColor="text1"/>
        </w:rPr>
      </w:pPr>
      <w:r>
        <w:rPr>
          <w:rFonts w:ascii="宋体" w:hAnsi="宋体"/>
          <w:color w:val="000000" w:themeColor="text1"/>
        </w:rPr>
        <w:t>事故处理完毕，人员撤离后，事故岗位实行警戒，未经抢险指挥部批准，所有人员禁止进入事故现场。</w:t>
      </w:r>
    </w:p>
    <w:p>
      <w:pPr>
        <w:pStyle w:val="1624"/>
        <w:rPr>
          <w:rFonts w:ascii="宋体" w:hAnsi="宋体"/>
          <w:color w:val="000000" w:themeColor="text1"/>
        </w:rPr>
      </w:pPr>
      <w:r>
        <w:rPr>
          <w:rFonts w:ascii="宋体" w:hAnsi="宋体"/>
          <w:color w:val="000000" w:themeColor="text1"/>
        </w:rPr>
        <w:t>事故发生后，应急办公室应及时对事故现场进行调查与记录，方便应急总结评估。</w:t>
      </w:r>
    </w:p>
    <w:p>
      <w:pPr>
        <w:pStyle w:val="1624"/>
        <w:rPr>
          <w:rFonts w:ascii="宋体" w:hAnsi="宋体"/>
          <w:color w:val="000000" w:themeColor="text1"/>
        </w:rPr>
      </w:pPr>
      <w:r>
        <w:rPr>
          <w:rFonts w:ascii="宋体" w:hAnsi="宋体"/>
          <w:color w:val="000000" w:themeColor="text1"/>
        </w:rPr>
        <w:t>事故现场在未处理、勘查结束前，安排人员24小时保护现场。在事故现场勘查结束后，由厂长通知抢险救援组撤离现场保护。</w:t>
      </w:r>
    </w:p>
    <w:p>
      <w:pPr>
        <w:pStyle w:val="1624"/>
        <w:rPr>
          <w:rFonts w:ascii="宋体" w:hAnsi="宋体"/>
          <w:color w:val="000000" w:themeColor="text1"/>
        </w:rPr>
      </w:pPr>
      <w:r>
        <w:rPr>
          <w:rFonts w:ascii="宋体" w:hAnsi="宋体"/>
          <w:color w:val="000000" w:themeColor="text1"/>
        </w:rPr>
        <w:t>（2）确定现场净化方式、方法</w:t>
      </w:r>
    </w:p>
    <w:p>
      <w:pPr>
        <w:pStyle w:val="1624"/>
        <w:rPr>
          <w:rFonts w:ascii="宋体" w:hAnsi="宋体"/>
          <w:color w:val="000000" w:themeColor="text1"/>
        </w:rPr>
      </w:pPr>
      <w:r>
        <w:rPr>
          <w:rFonts w:ascii="宋体" w:hAnsi="宋体"/>
          <w:color w:val="000000" w:themeColor="text1"/>
        </w:rPr>
        <w:t>根据泄漏物的特性选择洗消的方法，</w:t>
      </w:r>
      <w:r>
        <w:rPr>
          <w:rFonts w:hint="eastAsia" w:ascii="宋体" w:hAnsi="宋体"/>
          <w:color w:val="000000" w:themeColor="text1"/>
        </w:rPr>
        <w:t>结合项目实际，此次项目</w:t>
      </w:r>
      <w:r>
        <w:rPr>
          <w:rFonts w:ascii="宋体" w:hAnsi="宋体"/>
          <w:color w:val="000000" w:themeColor="text1"/>
        </w:rPr>
        <w:t>选择物理洗消法</w:t>
      </w:r>
      <w:r>
        <w:rPr>
          <w:rFonts w:hint="eastAsia" w:ascii="宋体" w:hAnsi="宋体"/>
          <w:color w:val="000000" w:themeColor="text1"/>
        </w:rPr>
        <w:t>。</w:t>
      </w:r>
    </w:p>
    <w:p>
      <w:pPr>
        <w:pStyle w:val="1624"/>
        <w:rPr>
          <w:rFonts w:ascii="宋体" w:hAnsi="宋体"/>
          <w:color w:val="000000" w:themeColor="text1"/>
        </w:rPr>
      </w:pPr>
      <w:r>
        <w:rPr>
          <w:rFonts w:ascii="宋体" w:hAnsi="宋体"/>
          <w:color w:val="000000" w:themeColor="text1"/>
        </w:rPr>
        <w:t>（3）现场洗消</w:t>
      </w:r>
    </w:p>
    <w:p>
      <w:pPr>
        <w:spacing w:line="360" w:lineRule="auto"/>
        <w:ind w:firstLine="480" w:firstLineChars="200"/>
        <w:rPr>
          <w:rFonts w:ascii="宋体" w:hAnsi="宋体" w:eastAsia="宋体" w:cs="Times New Roman"/>
          <w:color w:val="000000" w:themeColor="text1"/>
          <w:sz w:val="24"/>
          <w:szCs w:val="24"/>
        </w:rPr>
      </w:pPr>
      <w:r>
        <w:rPr>
          <w:rFonts w:ascii="宋体" w:hAnsi="宋体" w:eastAsia="宋体" w:cs="Times New Roman"/>
          <w:color w:val="000000" w:themeColor="text1"/>
          <w:sz w:val="24"/>
          <w:szCs w:val="24"/>
        </w:rPr>
        <w:t>事故结束后，由于</w:t>
      </w:r>
      <w:r>
        <w:rPr>
          <w:rFonts w:hint="eastAsia" w:ascii="宋体" w:hAnsi="宋体" w:eastAsia="宋体" w:cs="Times New Roman"/>
          <w:color w:val="000000" w:themeColor="text1"/>
          <w:sz w:val="24"/>
          <w:szCs w:val="24"/>
        </w:rPr>
        <w:t>粉尘</w:t>
      </w:r>
      <w:r>
        <w:rPr>
          <w:rFonts w:ascii="宋体" w:hAnsi="宋体" w:eastAsia="宋体" w:cs="Times New Roman"/>
          <w:color w:val="000000" w:themeColor="text1"/>
          <w:sz w:val="24"/>
          <w:szCs w:val="24"/>
        </w:rPr>
        <w:t>物质的污染，对事故现场设备、环境和其他人员造成污染，因此在事故应急处理结束后，必须对事故现场进行洗消。</w:t>
      </w:r>
    </w:p>
    <w:p>
      <w:pPr>
        <w:spacing w:line="360" w:lineRule="auto"/>
        <w:ind w:firstLine="480" w:firstLineChars="200"/>
        <w:rPr>
          <w:rFonts w:ascii="宋体" w:hAnsi="宋体" w:eastAsia="宋体" w:cs="Times New Roman"/>
          <w:color w:val="000000" w:themeColor="text1"/>
          <w:sz w:val="24"/>
          <w:szCs w:val="24"/>
        </w:rPr>
      </w:pPr>
      <w:r>
        <w:rPr>
          <w:rFonts w:hint="eastAsia" w:ascii="宋体" w:hAnsi="宋体" w:eastAsia="宋体" w:cs="宋体"/>
          <w:color w:val="000000" w:themeColor="text1"/>
          <w:sz w:val="24"/>
          <w:szCs w:val="24"/>
        </w:rPr>
        <w:t>①</w:t>
      </w:r>
      <w:r>
        <w:rPr>
          <w:rFonts w:ascii="宋体" w:hAnsi="宋体" w:eastAsia="宋体" w:cs="Times New Roman"/>
          <w:color w:val="000000" w:themeColor="text1"/>
          <w:sz w:val="24"/>
          <w:szCs w:val="24"/>
        </w:rPr>
        <w:t>利用简易</w:t>
      </w:r>
      <w:r>
        <w:rPr>
          <w:rFonts w:hint="eastAsia" w:ascii="宋体" w:hAnsi="宋体" w:eastAsia="宋体" w:cs="Times New Roman"/>
          <w:color w:val="000000" w:themeColor="text1"/>
          <w:sz w:val="24"/>
          <w:szCs w:val="24"/>
        </w:rPr>
        <w:t>水</w:t>
      </w:r>
      <w:r>
        <w:rPr>
          <w:rFonts w:ascii="宋体" w:hAnsi="宋体" w:eastAsia="宋体" w:cs="Times New Roman"/>
          <w:color w:val="000000" w:themeColor="text1"/>
          <w:sz w:val="24"/>
          <w:szCs w:val="24"/>
        </w:rPr>
        <w:t>等进行清洗。</w:t>
      </w:r>
    </w:p>
    <w:p>
      <w:pPr>
        <w:spacing w:line="360" w:lineRule="auto"/>
        <w:ind w:firstLine="480" w:firstLineChars="200"/>
        <w:rPr>
          <w:rFonts w:ascii="宋体" w:hAnsi="宋体" w:eastAsia="宋体" w:cs="Times New Roman"/>
          <w:color w:val="000000" w:themeColor="text1"/>
          <w:sz w:val="24"/>
          <w:szCs w:val="24"/>
        </w:rPr>
      </w:pPr>
      <w:r>
        <w:rPr>
          <w:rFonts w:hint="eastAsia" w:ascii="宋体" w:hAnsi="宋体" w:eastAsia="宋体" w:cs="宋体"/>
          <w:color w:val="000000" w:themeColor="text1"/>
          <w:sz w:val="24"/>
          <w:szCs w:val="24"/>
        </w:rPr>
        <w:t>②</w:t>
      </w:r>
      <w:r>
        <w:rPr>
          <w:rFonts w:ascii="宋体" w:hAnsi="宋体" w:eastAsia="宋体" w:cs="Times New Roman"/>
          <w:color w:val="000000" w:themeColor="text1"/>
          <w:sz w:val="24"/>
          <w:szCs w:val="24"/>
        </w:rPr>
        <w:t>现场洗消时，洗消水利用砂袋构筑临时围堤，将水暂存在围堤内，并用水泵抽至空桶中，待洗消完后送入污水站处理，防止洗消废水外排造成二次污染。</w:t>
      </w:r>
    </w:p>
    <w:p>
      <w:pPr>
        <w:pStyle w:val="6"/>
        <w:rPr>
          <w:color w:val="000000" w:themeColor="text1"/>
          <w:sz w:val="24"/>
          <w:szCs w:val="28"/>
        </w:rPr>
      </w:pPr>
      <w:bookmarkStart w:id="151" w:name="_Toc7739"/>
      <w:r>
        <w:rPr>
          <w:rFonts w:hint="eastAsia" w:ascii="Times New Roman" w:hAnsi="Times New Roman" w:eastAsia="宋体" w:cs="Times New Roman"/>
          <w:color w:val="000000" w:themeColor="text1"/>
          <w:sz w:val="24"/>
          <w:szCs w:val="24"/>
          <w:lang w:val="en-US" w:eastAsia="zh-CN"/>
        </w:rPr>
        <w:t>5</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2</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7</w:t>
      </w:r>
      <w:r>
        <w:rPr>
          <w:rFonts w:hint="eastAsia" w:ascii="Times New Roman" w:hAnsi="Times New Roman" w:eastAsia="宋体" w:cs="Times New Roman"/>
          <w:color w:val="000000" w:themeColor="text1"/>
          <w:sz w:val="24"/>
          <w:szCs w:val="24"/>
        </w:rPr>
        <w:t>受</w:t>
      </w:r>
      <w:r>
        <w:rPr>
          <w:rFonts w:hint="eastAsia"/>
          <w:color w:val="000000" w:themeColor="text1"/>
          <w:sz w:val="24"/>
          <w:szCs w:val="28"/>
        </w:rPr>
        <w:t>影响区域人群疏散方式</w:t>
      </w:r>
      <w:bookmarkEnd w:id="151"/>
    </w:p>
    <w:p>
      <w:pPr>
        <w:widowControl/>
        <w:spacing w:line="360" w:lineRule="auto"/>
        <w:ind w:firstLine="480" w:firstLineChars="200"/>
        <w:rPr>
          <w:color w:val="000000" w:themeColor="text1"/>
          <w:sz w:val="24"/>
          <w:szCs w:val="28"/>
        </w:rPr>
      </w:pPr>
      <w:r>
        <w:rPr>
          <w:rFonts w:hint="eastAsia"/>
          <w:color w:val="000000" w:themeColor="text1"/>
          <w:sz w:val="24"/>
          <w:szCs w:val="28"/>
        </w:rPr>
        <w:t>当环境事件发生后严重影响到厂内以及受保护地区人民群众的生命安全时，应当组织人员疏散，疏散时，遵循以下原则：</w:t>
      </w:r>
    </w:p>
    <w:p>
      <w:pPr>
        <w:widowControl/>
        <w:spacing w:line="360" w:lineRule="auto"/>
        <w:ind w:firstLine="480" w:firstLineChars="200"/>
        <w:rPr>
          <w:color w:val="000000" w:themeColor="text1"/>
          <w:sz w:val="24"/>
          <w:szCs w:val="28"/>
        </w:rPr>
      </w:pPr>
      <w:r>
        <w:rPr>
          <w:rFonts w:hint="eastAsia"/>
          <w:color w:val="000000" w:themeColor="text1"/>
          <w:sz w:val="24"/>
          <w:szCs w:val="28"/>
        </w:rPr>
        <w:t>保证疏散指示标志明显，应急疏散通道出口通畅，应急照明灯能正常使用；</w:t>
      </w:r>
    </w:p>
    <w:p>
      <w:pPr>
        <w:widowControl/>
        <w:spacing w:line="360" w:lineRule="auto"/>
        <w:ind w:firstLine="480" w:firstLineChars="200"/>
        <w:rPr>
          <w:color w:val="000000" w:themeColor="text1"/>
          <w:sz w:val="24"/>
          <w:szCs w:val="28"/>
        </w:rPr>
      </w:pPr>
      <w:r>
        <w:rPr>
          <w:rFonts w:hint="eastAsia"/>
          <w:color w:val="000000" w:themeColor="text1"/>
          <w:sz w:val="24"/>
          <w:szCs w:val="28"/>
        </w:rPr>
        <w:t>明确疏散计划，由应急指挥部发出疏散命令后，疏散小组按负责部位进入指定位置，立即组织人员疏散；</w:t>
      </w:r>
    </w:p>
    <w:p>
      <w:pPr>
        <w:widowControl/>
        <w:spacing w:line="360" w:lineRule="auto"/>
        <w:ind w:firstLine="480" w:firstLineChars="200"/>
        <w:rPr>
          <w:color w:val="000000" w:themeColor="text1"/>
          <w:sz w:val="24"/>
          <w:szCs w:val="28"/>
        </w:rPr>
      </w:pPr>
      <w:r>
        <w:rPr>
          <w:rFonts w:hint="eastAsia"/>
          <w:color w:val="000000" w:themeColor="text1"/>
          <w:sz w:val="24"/>
          <w:szCs w:val="28"/>
        </w:rPr>
        <w:t>疏散小组用最快速度通知现场人员，按疏散的方向通道进行疏散；</w:t>
      </w:r>
    </w:p>
    <w:p>
      <w:pPr>
        <w:widowControl/>
        <w:spacing w:line="360" w:lineRule="auto"/>
        <w:ind w:firstLine="480" w:firstLineChars="200"/>
        <w:rPr>
          <w:color w:val="000000" w:themeColor="text1"/>
          <w:sz w:val="24"/>
          <w:szCs w:val="28"/>
        </w:rPr>
      </w:pPr>
      <w:r>
        <w:rPr>
          <w:rFonts w:hint="eastAsia"/>
          <w:color w:val="000000" w:themeColor="text1"/>
          <w:sz w:val="24"/>
          <w:szCs w:val="28"/>
        </w:rPr>
        <w:t>积极配合好有关部门（公安消防队）进行疏散工作，主动汇报事故现场情况；</w:t>
      </w:r>
    </w:p>
    <w:p>
      <w:pPr>
        <w:widowControl/>
        <w:spacing w:line="360" w:lineRule="auto"/>
        <w:ind w:firstLine="480" w:firstLineChars="200"/>
        <w:rPr>
          <w:color w:val="000000" w:themeColor="text1"/>
          <w:sz w:val="24"/>
          <w:szCs w:val="28"/>
        </w:rPr>
      </w:pPr>
      <w:r>
        <w:rPr>
          <w:rFonts w:hint="eastAsia"/>
          <w:color w:val="000000" w:themeColor="text1"/>
          <w:sz w:val="24"/>
          <w:szCs w:val="28"/>
        </w:rPr>
        <w:t>事故现场有被困人员时，疏导人员应劝导被困人员，服从指挥，做到有组织、有秩序地疏散；</w:t>
      </w:r>
    </w:p>
    <w:p>
      <w:pPr>
        <w:widowControl/>
        <w:spacing w:line="360" w:lineRule="auto"/>
        <w:ind w:firstLine="480" w:firstLineChars="200"/>
        <w:rPr>
          <w:color w:val="000000" w:themeColor="text1"/>
          <w:sz w:val="24"/>
          <w:szCs w:val="28"/>
        </w:rPr>
      </w:pPr>
      <w:r>
        <w:rPr>
          <w:rFonts w:hint="eastAsia"/>
          <w:color w:val="000000" w:themeColor="text1"/>
          <w:sz w:val="24"/>
          <w:szCs w:val="28"/>
        </w:rPr>
        <w:t>正确通报、防止混乱。疏导人员首先通知事故现场附近人员先疏散出去，然后视情况公开通报，告诉其他区域人员进行有序疏散，防止不分先后，发生拥挤影响顺利疏散；</w:t>
      </w:r>
    </w:p>
    <w:p>
      <w:pPr>
        <w:widowControl/>
        <w:spacing w:line="360" w:lineRule="auto"/>
        <w:ind w:firstLine="480" w:firstLineChars="200"/>
        <w:rPr>
          <w:color w:val="000000" w:themeColor="text1"/>
          <w:sz w:val="24"/>
          <w:szCs w:val="28"/>
        </w:rPr>
      </w:pPr>
      <w:r>
        <w:rPr>
          <w:rFonts w:hint="eastAsia"/>
          <w:color w:val="000000" w:themeColor="text1"/>
          <w:sz w:val="24"/>
          <w:szCs w:val="28"/>
        </w:rPr>
        <w:t>口头引导疏散。疏导人员要用镇定的语气，呼喊、劝说人们消除恐惧心里，稳定情绪，使大家能够积极配合进行疏散；</w:t>
      </w:r>
    </w:p>
    <w:p>
      <w:pPr>
        <w:widowControl/>
        <w:spacing w:line="360" w:lineRule="auto"/>
        <w:ind w:firstLine="480" w:firstLineChars="200"/>
        <w:rPr>
          <w:color w:val="000000" w:themeColor="text1"/>
          <w:sz w:val="24"/>
          <w:szCs w:val="28"/>
        </w:rPr>
      </w:pPr>
      <w:r>
        <w:rPr>
          <w:rFonts w:hint="eastAsia"/>
          <w:color w:val="000000" w:themeColor="text1"/>
          <w:sz w:val="24"/>
          <w:szCs w:val="28"/>
        </w:rPr>
        <w:t>广播引导疏散。利用广播将发生事故的部位，需疏散人员的区域，安全的区域方向和标志告诉大家，对已被困人员告知他们救生器材的使用方法，自制救生器材的方法；</w:t>
      </w:r>
    </w:p>
    <w:p>
      <w:pPr>
        <w:widowControl/>
        <w:spacing w:line="360" w:lineRule="auto"/>
        <w:ind w:firstLine="480" w:firstLineChars="200"/>
        <w:rPr>
          <w:color w:val="000000" w:themeColor="text1"/>
          <w:sz w:val="24"/>
          <w:szCs w:val="28"/>
        </w:rPr>
      </w:pPr>
      <w:r>
        <w:rPr>
          <w:rFonts w:hint="eastAsia"/>
          <w:color w:val="000000" w:themeColor="text1"/>
          <w:sz w:val="24"/>
          <w:szCs w:val="28"/>
        </w:rPr>
        <w:t>事故现场直接威胁人员安全，疏散人员采取必要的手段强制疏导，防止出现伤亡事故。在疏散通道的拐弯、叉道等容易走错方向的地方设疏导人员，提示疏散方向，防止误入死胡同或进入危险区域；</w:t>
      </w:r>
    </w:p>
    <w:p>
      <w:pPr>
        <w:widowControl/>
        <w:spacing w:line="360" w:lineRule="auto"/>
        <w:ind w:firstLine="480" w:firstLineChars="200"/>
        <w:rPr>
          <w:color w:val="000000" w:themeColor="text1"/>
          <w:sz w:val="24"/>
          <w:szCs w:val="28"/>
        </w:rPr>
      </w:pPr>
      <w:r>
        <w:rPr>
          <w:rFonts w:hint="eastAsia"/>
          <w:color w:val="000000" w:themeColor="text1"/>
          <w:sz w:val="24"/>
          <w:szCs w:val="28"/>
        </w:rPr>
        <w:t>对疏散出的人员，要加强脱险后的管理，防止脱险人员对财产和未撤离危险区的亲人生命担心而重新返回事故现场。必要时，在进入危险区域的关键部位配备警戒人员；</w:t>
      </w:r>
    </w:p>
    <w:p>
      <w:pPr>
        <w:widowControl/>
        <w:spacing w:line="360" w:lineRule="auto"/>
        <w:ind w:firstLine="480" w:firstLineChars="200"/>
        <w:rPr>
          <w:color w:val="000000" w:themeColor="text1"/>
          <w:sz w:val="24"/>
          <w:szCs w:val="28"/>
        </w:rPr>
      </w:pPr>
      <w:r>
        <w:rPr>
          <w:rFonts w:hint="eastAsia"/>
          <w:color w:val="000000" w:themeColor="text1"/>
          <w:sz w:val="24"/>
          <w:szCs w:val="28"/>
        </w:rPr>
        <w:t>专业救援队伍到达现场后，疏导人员若知晓内部被困人员，要迅速报告，介绍被困人员方位、数量。</w:t>
      </w:r>
    </w:p>
    <w:p>
      <w:pPr>
        <w:pStyle w:val="6"/>
        <w:rPr>
          <w:color w:val="000000" w:themeColor="text1"/>
          <w:sz w:val="24"/>
          <w:szCs w:val="28"/>
        </w:rPr>
      </w:pPr>
      <w:bookmarkStart w:id="152" w:name="_Toc12553"/>
      <w:r>
        <w:rPr>
          <w:rFonts w:hint="eastAsia" w:ascii="Times New Roman" w:hAnsi="Times New Roman" w:eastAsia="宋体" w:cs="Times New Roman"/>
          <w:color w:val="000000" w:themeColor="text1"/>
          <w:sz w:val="24"/>
          <w:szCs w:val="24"/>
          <w:lang w:val="en-US" w:eastAsia="zh-CN"/>
        </w:rPr>
        <w:t>5</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2</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8</w:t>
      </w:r>
      <w:r>
        <w:rPr>
          <w:rFonts w:hint="eastAsia" w:ascii="Times New Roman" w:hAnsi="Times New Roman" w:eastAsia="宋体" w:cs="Times New Roman"/>
          <w:color w:val="000000" w:themeColor="text1"/>
          <w:sz w:val="24"/>
          <w:szCs w:val="24"/>
        </w:rPr>
        <w:t>紧急避难场所</w:t>
      </w:r>
      <w:bookmarkEnd w:id="152"/>
    </w:p>
    <w:p>
      <w:pPr>
        <w:widowControl/>
        <w:spacing w:line="360" w:lineRule="auto"/>
        <w:ind w:firstLine="480" w:firstLineChars="200"/>
        <w:rPr>
          <w:rStyle w:val="155"/>
          <w:rFonts w:hAnsi="华文中宋"/>
          <w:b w:val="0"/>
          <w:bCs w:val="0"/>
          <w:color w:val="000000" w:themeColor="text1"/>
          <w:sz w:val="24"/>
        </w:rPr>
      </w:pPr>
      <w:r>
        <w:rPr>
          <w:rFonts w:hint="eastAsia"/>
          <w:color w:val="000000" w:themeColor="text1"/>
          <w:sz w:val="24"/>
          <w:szCs w:val="28"/>
        </w:rPr>
        <w:t>选择合适的地区或建筑物为紧急避难场所；</w:t>
      </w:r>
    </w:p>
    <w:p>
      <w:pPr>
        <w:widowControl/>
        <w:spacing w:line="360" w:lineRule="auto"/>
        <w:ind w:firstLine="480" w:firstLineChars="200"/>
        <w:rPr>
          <w:color w:val="000000" w:themeColor="text1"/>
          <w:sz w:val="24"/>
          <w:szCs w:val="28"/>
        </w:rPr>
      </w:pPr>
      <w:r>
        <w:rPr>
          <w:rFonts w:hint="eastAsia"/>
          <w:color w:val="000000" w:themeColor="text1"/>
          <w:sz w:val="24"/>
          <w:szCs w:val="28"/>
        </w:rPr>
        <w:t>做好宣传工作，确保人人了解紧急避难场所的地址，目的和功能；</w:t>
      </w:r>
    </w:p>
    <w:p>
      <w:pPr>
        <w:widowControl/>
        <w:spacing w:line="360" w:lineRule="auto"/>
        <w:ind w:firstLine="480" w:firstLineChars="200"/>
        <w:rPr>
          <w:color w:val="000000" w:themeColor="text1"/>
          <w:sz w:val="24"/>
          <w:szCs w:val="28"/>
        </w:rPr>
      </w:pPr>
      <w:r>
        <w:rPr>
          <w:rFonts w:hint="eastAsia"/>
          <w:color w:val="000000" w:themeColor="text1"/>
          <w:sz w:val="24"/>
          <w:szCs w:val="28"/>
        </w:rPr>
        <w:t>紧急避难场所必须有醒目的标志牌；</w:t>
      </w:r>
    </w:p>
    <w:p>
      <w:pPr>
        <w:widowControl/>
        <w:spacing w:line="360" w:lineRule="auto"/>
        <w:ind w:firstLine="480" w:firstLineChars="200"/>
        <w:rPr>
          <w:color w:val="000000" w:themeColor="text1"/>
          <w:sz w:val="24"/>
          <w:szCs w:val="28"/>
        </w:rPr>
      </w:pPr>
      <w:r>
        <w:rPr>
          <w:rFonts w:hint="eastAsia"/>
          <w:color w:val="000000" w:themeColor="text1"/>
          <w:sz w:val="24"/>
          <w:szCs w:val="28"/>
        </w:rPr>
        <w:t>紧急避难场所不得作为他用。</w:t>
      </w:r>
    </w:p>
    <w:p>
      <w:pPr>
        <w:pStyle w:val="6"/>
        <w:rPr>
          <w:color w:val="000000" w:themeColor="text1"/>
          <w:sz w:val="24"/>
          <w:szCs w:val="28"/>
        </w:rPr>
      </w:pPr>
      <w:bookmarkStart w:id="153" w:name="_Toc13873"/>
      <w:r>
        <w:rPr>
          <w:rFonts w:hint="eastAsia" w:ascii="Times New Roman" w:hAnsi="Times New Roman" w:eastAsia="宋体" w:cs="Times New Roman"/>
          <w:color w:val="000000" w:themeColor="text1"/>
          <w:sz w:val="24"/>
          <w:szCs w:val="24"/>
          <w:lang w:val="en-US" w:eastAsia="zh-CN"/>
        </w:rPr>
        <w:t>5</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2</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9</w:t>
      </w:r>
      <w:r>
        <w:rPr>
          <w:rFonts w:hint="eastAsia" w:ascii="Times New Roman" w:hAnsi="Times New Roman" w:eastAsia="宋体" w:cs="Times New Roman"/>
          <w:color w:val="000000" w:themeColor="text1"/>
          <w:sz w:val="24"/>
          <w:szCs w:val="24"/>
        </w:rPr>
        <w:t>交通疏导</w:t>
      </w:r>
      <w:bookmarkEnd w:id="153"/>
    </w:p>
    <w:p>
      <w:pPr>
        <w:widowControl/>
        <w:spacing w:line="360" w:lineRule="auto"/>
        <w:ind w:firstLine="480" w:firstLineChars="200"/>
        <w:rPr>
          <w:color w:val="000000" w:themeColor="text1"/>
          <w:sz w:val="24"/>
          <w:szCs w:val="28"/>
        </w:rPr>
      </w:pPr>
      <w:r>
        <w:rPr>
          <w:rFonts w:hint="eastAsia"/>
          <w:color w:val="000000" w:themeColor="text1"/>
          <w:sz w:val="24"/>
          <w:szCs w:val="28"/>
        </w:rPr>
        <w:t>发生严重环境事件时，应急指挥部应积极配合有关部门，汇报事故情况，安排好交通封锁和疏通；</w:t>
      </w:r>
    </w:p>
    <w:p>
      <w:pPr>
        <w:widowControl/>
        <w:spacing w:line="360" w:lineRule="auto"/>
        <w:ind w:firstLine="480" w:firstLineChars="200"/>
        <w:rPr>
          <w:color w:val="000000" w:themeColor="text1"/>
          <w:sz w:val="24"/>
          <w:szCs w:val="28"/>
        </w:rPr>
      </w:pPr>
      <w:r>
        <w:rPr>
          <w:rFonts w:hint="eastAsia"/>
          <w:color w:val="000000" w:themeColor="text1"/>
          <w:sz w:val="24"/>
          <w:szCs w:val="28"/>
        </w:rPr>
        <w:t>设置路障，封锁通往事故现场的道路，防止车辆或人员再次进入事故现场；</w:t>
      </w:r>
    </w:p>
    <w:p>
      <w:pPr>
        <w:widowControl/>
        <w:spacing w:line="360" w:lineRule="auto"/>
        <w:ind w:firstLine="480" w:firstLineChars="200"/>
        <w:rPr>
          <w:color w:val="000000" w:themeColor="text1"/>
          <w:sz w:val="24"/>
          <w:szCs w:val="28"/>
        </w:rPr>
      </w:pPr>
      <w:r>
        <w:rPr>
          <w:rFonts w:hint="eastAsia"/>
          <w:color w:val="000000" w:themeColor="text1"/>
          <w:sz w:val="24"/>
          <w:szCs w:val="28"/>
        </w:rPr>
        <w:t>配合好进入事故现场的应急救援组，确保应急救援组进出现场自由通畅；引导需经过事故现场的车辆或行人临时绕道，确保行人不受危险物质的伤害。</w:t>
      </w:r>
    </w:p>
    <w:p>
      <w:pPr>
        <w:pStyle w:val="5"/>
        <w:spacing w:before="120" w:after="120" w:line="500" w:lineRule="exact"/>
        <w:rPr>
          <w:rFonts w:ascii="Times New Roman" w:hAnsi="Times New Roman" w:eastAsia="宋体" w:cs="Times New Roman"/>
          <w:color w:val="000000" w:themeColor="text1"/>
          <w:sz w:val="30"/>
          <w:szCs w:val="30"/>
        </w:rPr>
      </w:pPr>
      <w:bookmarkStart w:id="154" w:name="_Toc25202"/>
      <w:r>
        <w:rPr>
          <w:rFonts w:hint="eastAsia" w:ascii="Times New Roman" w:hAnsi="Times New Roman" w:eastAsia="宋体" w:cs="Times New Roman"/>
          <w:color w:val="000000" w:themeColor="text1"/>
          <w:sz w:val="30"/>
          <w:szCs w:val="30"/>
          <w:lang w:val="en-US" w:eastAsia="zh-CN"/>
        </w:rPr>
        <w:t>5</w:t>
      </w:r>
      <w:r>
        <w:rPr>
          <w:rFonts w:ascii="Times New Roman" w:hAnsi="Times New Roman" w:eastAsia="宋体" w:cs="Times New Roman"/>
          <w:color w:val="000000" w:themeColor="text1"/>
          <w:sz w:val="30"/>
          <w:szCs w:val="30"/>
        </w:rPr>
        <w:t>.</w:t>
      </w:r>
      <w:r>
        <w:rPr>
          <w:rFonts w:hint="eastAsia" w:ascii="Times New Roman" w:hAnsi="Times New Roman" w:eastAsia="宋体" w:cs="Times New Roman"/>
          <w:color w:val="000000" w:themeColor="text1"/>
          <w:sz w:val="30"/>
          <w:szCs w:val="30"/>
        </w:rPr>
        <w:t>3</w:t>
      </w:r>
      <w:r>
        <w:rPr>
          <w:rFonts w:ascii="Times New Roman" w:hAnsi="宋体" w:eastAsia="宋体" w:cs="Times New Roman"/>
          <w:color w:val="000000" w:themeColor="text1"/>
          <w:sz w:val="30"/>
          <w:szCs w:val="30"/>
        </w:rPr>
        <w:t>应急监测</w:t>
      </w:r>
      <w:bookmarkEnd w:id="154"/>
    </w:p>
    <w:p>
      <w:pPr>
        <w:pStyle w:val="6"/>
        <w:spacing w:before="160" w:after="160" w:line="500" w:lineRule="exact"/>
        <w:rPr>
          <w:rFonts w:ascii="Times New Roman" w:hAnsi="Times New Roman" w:eastAsia="宋体" w:cs="Times New Roman"/>
          <w:color w:val="000000" w:themeColor="text1"/>
          <w:sz w:val="24"/>
          <w:szCs w:val="24"/>
        </w:rPr>
      </w:pPr>
      <w:bookmarkStart w:id="155" w:name="_Toc3379"/>
      <w:r>
        <w:rPr>
          <w:rFonts w:hint="eastAsia" w:ascii="Times New Roman" w:hAnsi="Times New Roman" w:eastAsia="宋体" w:cs="Times New Roman"/>
          <w:color w:val="000000" w:themeColor="text1"/>
          <w:sz w:val="24"/>
          <w:szCs w:val="24"/>
          <w:lang w:val="en-US" w:eastAsia="zh-CN"/>
        </w:rPr>
        <w:t>5</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lang w:val="en-US" w:eastAsia="zh-CN"/>
        </w:rPr>
        <w:t>3</w:t>
      </w:r>
      <w:r>
        <w:rPr>
          <w:rFonts w:ascii="Times New Roman" w:hAnsi="Times New Roman" w:eastAsia="宋体" w:cs="Times New Roman"/>
          <w:color w:val="000000" w:themeColor="text1"/>
          <w:sz w:val="24"/>
          <w:szCs w:val="24"/>
        </w:rPr>
        <w:t>.1</w:t>
      </w:r>
      <w:r>
        <w:rPr>
          <w:rFonts w:ascii="Times New Roman" w:hAnsi="宋体" w:eastAsia="宋体" w:cs="Times New Roman"/>
          <w:color w:val="000000" w:themeColor="text1"/>
          <w:sz w:val="24"/>
          <w:szCs w:val="24"/>
        </w:rPr>
        <w:t>环境监测任务</w:t>
      </w:r>
      <w:bookmarkEnd w:id="155"/>
    </w:p>
    <w:p>
      <w:pPr>
        <w:pStyle w:val="167"/>
        <w:spacing w:line="360" w:lineRule="auto"/>
        <w:ind w:firstLine="480"/>
        <w:rPr>
          <w:rFonts w:eastAsia="宋体"/>
          <w:color w:val="000000" w:themeColor="text1"/>
          <w:sz w:val="24"/>
        </w:rPr>
      </w:pPr>
      <w:r>
        <w:rPr>
          <w:rFonts w:hAnsi="宋体" w:eastAsia="宋体"/>
          <w:color w:val="000000" w:themeColor="text1"/>
          <w:sz w:val="24"/>
        </w:rPr>
        <w:t>发生突发环境事件时，企业应急指挥部应迅速组织监测人员，根据监测地点情况，佩戴必要的防护器具赶赴事故现场，对事故影响因子进行监测。</w:t>
      </w:r>
    </w:p>
    <w:p>
      <w:pPr>
        <w:pStyle w:val="167"/>
        <w:spacing w:line="360" w:lineRule="auto"/>
        <w:ind w:firstLine="480"/>
        <w:rPr>
          <w:rFonts w:eastAsia="宋体"/>
          <w:color w:val="000000" w:themeColor="text1"/>
          <w:sz w:val="24"/>
        </w:rPr>
      </w:pPr>
      <w:r>
        <w:rPr>
          <w:rFonts w:hAnsi="宋体" w:eastAsia="宋体"/>
          <w:color w:val="000000" w:themeColor="text1"/>
          <w:sz w:val="24"/>
        </w:rPr>
        <w:t>监测的主要任务为：</w:t>
      </w:r>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1</w:t>
      </w:r>
      <w:r>
        <w:rPr>
          <w:rFonts w:hAnsi="宋体" w:eastAsia="宋体"/>
          <w:color w:val="000000" w:themeColor="text1"/>
          <w:sz w:val="24"/>
        </w:rPr>
        <w:t>）制定企业突发环境事件发生期间的监测计划。</w:t>
      </w:r>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2</w:t>
      </w:r>
      <w:r>
        <w:rPr>
          <w:rFonts w:hAnsi="宋体" w:eastAsia="宋体"/>
          <w:color w:val="000000" w:themeColor="text1"/>
          <w:sz w:val="24"/>
        </w:rPr>
        <w:t>）依据国家及地方的有关规定、要求，对公司的各种污染源，厂区的环境状况开展监测，确保任务完成。</w:t>
      </w:r>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3</w:t>
      </w:r>
      <w:r>
        <w:rPr>
          <w:rFonts w:hAnsi="宋体" w:eastAsia="宋体"/>
          <w:color w:val="000000" w:themeColor="text1"/>
          <w:sz w:val="24"/>
        </w:rPr>
        <w:t>）负责企业污染事故调查监测，及时将监测结果上报有关主管部门。</w:t>
      </w:r>
    </w:p>
    <w:p>
      <w:pPr>
        <w:pStyle w:val="167"/>
        <w:spacing w:line="360" w:lineRule="auto"/>
        <w:ind w:firstLine="480"/>
        <w:rPr>
          <w:color w:val="000000" w:themeColor="text1"/>
          <w:sz w:val="24"/>
        </w:rPr>
      </w:pPr>
      <w:r>
        <w:rPr>
          <w:rFonts w:hAnsi="宋体" w:eastAsia="宋体"/>
          <w:color w:val="000000" w:themeColor="text1"/>
          <w:sz w:val="24"/>
        </w:rPr>
        <w:t>由于企业自身的应急环境监测能力不足时，委托外部环境监测单位进行应急监测</w:t>
      </w:r>
      <w:r>
        <w:rPr>
          <w:rFonts w:hint="eastAsia" w:hAnsi="宋体" w:eastAsia="宋体"/>
          <w:color w:val="000000" w:themeColor="text1"/>
          <w:sz w:val="24"/>
        </w:rPr>
        <w:t>（突发环境事件应急监测协议后续补充）</w:t>
      </w:r>
      <w:r>
        <w:rPr>
          <w:rFonts w:hAnsi="宋体" w:eastAsia="宋体"/>
          <w:color w:val="000000" w:themeColor="text1"/>
          <w:sz w:val="24"/>
        </w:rPr>
        <w:t>。外部监测人员到场后，企业</w:t>
      </w:r>
      <w:r>
        <w:rPr>
          <w:rFonts w:hint="eastAsia" w:hAnsi="宋体" w:eastAsia="宋体"/>
          <w:color w:val="000000" w:themeColor="text1"/>
          <w:sz w:val="24"/>
        </w:rPr>
        <w:t>监测组</w:t>
      </w:r>
      <w:r>
        <w:rPr>
          <w:rFonts w:hAnsi="宋体" w:eastAsia="宋体"/>
          <w:color w:val="000000" w:themeColor="text1"/>
          <w:sz w:val="24"/>
        </w:rPr>
        <w:t>人员需配合其根据实际情况，迅速核对监测方案，并进行监测。对污染物质种类、浓度和影响范围及其可能的危害做出判断，以便对事故能及时正确地进行处理。监测方案见下表。</w:t>
      </w:r>
    </w:p>
    <w:p>
      <w:pPr>
        <w:pStyle w:val="167"/>
        <w:spacing w:line="240" w:lineRule="auto"/>
        <w:ind w:firstLine="0" w:firstLineChars="0"/>
        <w:jc w:val="center"/>
        <w:rPr>
          <w:rFonts w:eastAsia="宋体"/>
          <w:b/>
          <w:color w:val="000000" w:themeColor="text1"/>
          <w:sz w:val="21"/>
          <w:szCs w:val="21"/>
        </w:rPr>
      </w:pPr>
      <w:r>
        <w:rPr>
          <w:rFonts w:hAnsi="宋体" w:eastAsia="宋体"/>
          <w:b/>
          <w:color w:val="000000" w:themeColor="text1"/>
          <w:sz w:val="21"/>
          <w:szCs w:val="21"/>
        </w:rPr>
        <w:t>表</w:t>
      </w:r>
      <w:r>
        <w:rPr>
          <w:rFonts w:hint="eastAsia" w:eastAsia="宋体"/>
          <w:b/>
          <w:color w:val="000000" w:themeColor="text1"/>
          <w:sz w:val="21"/>
          <w:szCs w:val="21"/>
          <w:lang w:val="en-US" w:eastAsia="zh-CN"/>
        </w:rPr>
        <w:t>5.3</w:t>
      </w:r>
      <w:r>
        <w:rPr>
          <w:rFonts w:eastAsia="宋体"/>
          <w:b/>
          <w:color w:val="000000" w:themeColor="text1"/>
          <w:sz w:val="21"/>
          <w:szCs w:val="21"/>
        </w:rPr>
        <w:t xml:space="preserve">-1  </w:t>
      </w:r>
      <w:r>
        <w:rPr>
          <w:rFonts w:hAnsi="宋体" w:eastAsia="宋体"/>
          <w:b/>
          <w:color w:val="000000" w:themeColor="text1"/>
          <w:sz w:val="21"/>
          <w:szCs w:val="21"/>
        </w:rPr>
        <w:t>突发环境事件监测方案</w:t>
      </w:r>
    </w:p>
    <w:tbl>
      <w:tblPr>
        <w:tblStyle w:val="8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134"/>
        <w:gridCol w:w="3118"/>
        <w:gridCol w:w="1099"/>
        <w:gridCol w:w="1761"/>
        <w:gridCol w:w="8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序号</w:t>
            </w:r>
          </w:p>
        </w:tc>
        <w:tc>
          <w:tcPr>
            <w:tcW w:w="1134" w:type="dxa"/>
            <w:vAlign w:val="center"/>
          </w:tcPr>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突发事件</w:t>
            </w:r>
          </w:p>
        </w:tc>
        <w:tc>
          <w:tcPr>
            <w:tcW w:w="3118" w:type="dxa"/>
            <w:vAlign w:val="center"/>
          </w:tcPr>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监测点位</w:t>
            </w:r>
          </w:p>
        </w:tc>
        <w:tc>
          <w:tcPr>
            <w:tcW w:w="1099" w:type="dxa"/>
            <w:vAlign w:val="center"/>
          </w:tcPr>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监测因子</w:t>
            </w:r>
          </w:p>
        </w:tc>
        <w:tc>
          <w:tcPr>
            <w:tcW w:w="1761" w:type="dxa"/>
            <w:vAlign w:val="center"/>
          </w:tcPr>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监测频次</w:t>
            </w:r>
          </w:p>
        </w:tc>
        <w:tc>
          <w:tcPr>
            <w:tcW w:w="876" w:type="dxa"/>
            <w:vAlign w:val="center"/>
          </w:tcPr>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pStyle w:val="167"/>
              <w:spacing w:line="240" w:lineRule="auto"/>
              <w:ind w:firstLine="0" w:firstLineChars="0"/>
              <w:jc w:val="center"/>
              <w:rPr>
                <w:rFonts w:eastAsia="宋体"/>
                <w:color w:val="000000" w:themeColor="text1"/>
                <w:sz w:val="21"/>
                <w:szCs w:val="21"/>
              </w:rPr>
            </w:pPr>
            <w:r>
              <w:rPr>
                <w:rFonts w:eastAsia="宋体"/>
                <w:color w:val="000000" w:themeColor="text1"/>
                <w:sz w:val="21"/>
                <w:szCs w:val="21"/>
              </w:rPr>
              <w:t>1</w:t>
            </w:r>
          </w:p>
        </w:tc>
        <w:tc>
          <w:tcPr>
            <w:tcW w:w="1134" w:type="dxa"/>
            <w:vAlign w:val="center"/>
          </w:tcPr>
          <w:p>
            <w:pPr>
              <w:pStyle w:val="167"/>
              <w:spacing w:line="240" w:lineRule="auto"/>
              <w:ind w:firstLine="0" w:firstLineChars="0"/>
              <w:jc w:val="center"/>
              <w:rPr>
                <w:rFonts w:eastAsia="宋体"/>
                <w:color w:val="000000" w:themeColor="text1"/>
                <w:sz w:val="21"/>
                <w:szCs w:val="21"/>
              </w:rPr>
            </w:pPr>
            <w:r>
              <w:rPr>
                <w:rFonts w:hint="eastAsia" w:hAnsi="宋体" w:eastAsia="宋体"/>
                <w:color w:val="000000" w:themeColor="text1"/>
                <w:sz w:val="21"/>
                <w:szCs w:val="21"/>
                <w:lang w:eastAsia="zh-CN"/>
              </w:rPr>
              <w:t>水环境污染</w:t>
            </w:r>
            <w:r>
              <w:rPr>
                <w:rFonts w:hint="eastAsia" w:hAnsi="宋体" w:eastAsia="宋体"/>
                <w:color w:val="000000" w:themeColor="text1"/>
                <w:sz w:val="21"/>
                <w:szCs w:val="21"/>
              </w:rPr>
              <w:t>事故排放</w:t>
            </w:r>
          </w:p>
        </w:tc>
        <w:tc>
          <w:tcPr>
            <w:tcW w:w="3118" w:type="dxa"/>
            <w:vAlign w:val="center"/>
          </w:tcPr>
          <w:p>
            <w:pPr>
              <w:pStyle w:val="167"/>
              <w:spacing w:line="240" w:lineRule="auto"/>
              <w:ind w:firstLine="0" w:firstLineChars="0"/>
              <w:jc w:val="center"/>
              <w:rPr>
                <w:rFonts w:hAnsi="宋体" w:eastAsia="宋体"/>
                <w:color w:val="000000" w:themeColor="text1"/>
                <w:sz w:val="21"/>
                <w:szCs w:val="21"/>
              </w:rPr>
            </w:pPr>
            <w:r>
              <w:rPr>
                <w:rFonts w:hint="eastAsia" w:hAnsi="宋体" w:eastAsia="宋体"/>
                <w:color w:val="000000" w:themeColor="text1"/>
                <w:sz w:val="21"/>
                <w:szCs w:val="21"/>
                <w:lang w:eastAsia="zh-CN"/>
              </w:rPr>
              <w:t>污染物排入地表水口</w:t>
            </w:r>
            <w:r>
              <w:rPr>
                <w:rFonts w:hint="eastAsia" w:hAnsi="宋体" w:eastAsia="宋体"/>
                <w:color w:val="000000" w:themeColor="text1"/>
                <w:sz w:val="21"/>
                <w:szCs w:val="21"/>
              </w:rPr>
              <w:t>处上游50米、下游500m、下游1000m</w:t>
            </w:r>
          </w:p>
        </w:tc>
        <w:tc>
          <w:tcPr>
            <w:tcW w:w="1099" w:type="dxa"/>
            <w:vAlign w:val="center"/>
          </w:tcPr>
          <w:p>
            <w:pPr>
              <w:pStyle w:val="167"/>
              <w:spacing w:line="240" w:lineRule="auto"/>
              <w:ind w:firstLine="0" w:firstLineChars="0"/>
              <w:jc w:val="center"/>
              <w:rPr>
                <w:rFonts w:hAnsi="宋体" w:eastAsia="宋体"/>
                <w:color w:val="000000" w:themeColor="text1"/>
                <w:sz w:val="21"/>
                <w:szCs w:val="21"/>
              </w:rPr>
            </w:pPr>
            <w:r>
              <w:rPr>
                <w:rFonts w:hint="eastAsia" w:hAnsi="宋体" w:eastAsia="宋体"/>
                <w:color w:val="000000" w:themeColor="text1"/>
                <w:sz w:val="21"/>
                <w:szCs w:val="21"/>
                <w:lang w:val="en-US" w:eastAsia="zh-CN"/>
              </w:rPr>
              <w:t>COD、氨氮、石油类</w:t>
            </w:r>
            <w:r>
              <w:rPr>
                <w:rFonts w:hint="eastAsia" w:hAnsi="宋体" w:eastAsia="宋体"/>
                <w:color w:val="000000" w:themeColor="text1"/>
                <w:sz w:val="21"/>
                <w:szCs w:val="21"/>
                <w:lang w:eastAsia="zh-CN"/>
              </w:rPr>
              <w:t>等</w:t>
            </w:r>
          </w:p>
        </w:tc>
        <w:tc>
          <w:tcPr>
            <w:tcW w:w="1761" w:type="dxa"/>
            <w:vAlign w:val="center"/>
          </w:tcPr>
          <w:p>
            <w:pPr>
              <w:pStyle w:val="167"/>
              <w:spacing w:line="240" w:lineRule="auto"/>
              <w:ind w:firstLine="0" w:firstLineChars="0"/>
              <w:jc w:val="center"/>
              <w:rPr>
                <w:rFonts w:hAnsi="宋体" w:eastAsia="宋体"/>
                <w:color w:val="000000" w:themeColor="text1"/>
                <w:sz w:val="21"/>
                <w:szCs w:val="21"/>
              </w:rPr>
            </w:pPr>
            <w:r>
              <w:rPr>
                <w:rFonts w:hAnsi="宋体" w:eastAsia="宋体"/>
                <w:color w:val="000000" w:themeColor="text1"/>
                <w:sz w:val="21"/>
                <w:szCs w:val="21"/>
              </w:rPr>
              <w:t>事故初期</w:t>
            </w:r>
            <w:r>
              <w:rPr>
                <w:rFonts w:eastAsia="宋体"/>
                <w:color w:val="000000" w:themeColor="text1"/>
                <w:sz w:val="21"/>
                <w:szCs w:val="21"/>
              </w:rPr>
              <w:t>2h/</w:t>
            </w:r>
            <w:r>
              <w:rPr>
                <w:rFonts w:hAnsi="宋体" w:eastAsia="宋体"/>
                <w:color w:val="000000" w:themeColor="text1"/>
                <w:sz w:val="21"/>
                <w:szCs w:val="21"/>
              </w:rPr>
              <w:t>次。待情况</w:t>
            </w:r>
            <w:r>
              <w:rPr>
                <w:rFonts w:hint="eastAsia" w:hAnsi="宋体" w:eastAsia="宋体"/>
                <w:color w:val="000000" w:themeColor="text1"/>
                <w:sz w:val="21"/>
                <w:szCs w:val="21"/>
              </w:rPr>
              <w:t>稳定</w:t>
            </w:r>
            <w:r>
              <w:rPr>
                <w:rFonts w:hAnsi="宋体" w:eastAsia="宋体"/>
                <w:color w:val="000000" w:themeColor="text1"/>
                <w:sz w:val="21"/>
                <w:szCs w:val="21"/>
              </w:rPr>
              <w:t>后</w:t>
            </w:r>
            <w:r>
              <w:rPr>
                <w:rFonts w:eastAsia="宋体"/>
                <w:color w:val="000000" w:themeColor="text1"/>
                <w:sz w:val="21"/>
                <w:szCs w:val="21"/>
              </w:rPr>
              <w:t>1</w:t>
            </w:r>
            <w:r>
              <w:rPr>
                <w:rFonts w:hAnsi="宋体" w:eastAsia="宋体"/>
                <w:color w:val="000000" w:themeColor="text1"/>
                <w:sz w:val="21"/>
                <w:szCs w:val="21"/>
              </w:rPr>
              <w:t>天</w:t>
            </w:r>
            <w:r>
              <w:rPr>
                <w:rFonts w:eastAsia="宋体"/>
                <w:color w:val="000000" w:themeColor="text1"/>
                <w:sz w:val="21"/>
                <w:szCs w:val="21"/>
              </w:rPr>
              <w:t>/</w:t>
            </w:r>
            <w:r>
              <w:rPr>
                <w:rFonts w:hAnsi="宋体" w:eastAsia="宋体"/>
                <w:color w:val="000000" w:themeColor="text1"/>
                <w:sz w:val="21"/>
                <w:szCs w:val="21"/>
              </w:rPr>
              <w:t>次</w:t>
            </w:r>
          </w:p>
        </w:tc>
        <w:tc>
          <w:tcPr>
            <w:tcW w:w="876" w:type="dxa"/>
            <w:vAlign w:val="center"/>
          </w:tcPr>
          <w:p>
            <w:pPr>
              <w:pStyle w:val="167"/>
              <w:spacing w:line="240" w:lineRule="auto"/>
              <w:ind w:firstLine="0" w:firstLineChars="0"/>
              <w:jc w:val="center"/>
              <w:rPr>
                <w:rFonts w:eastAsia="宋体"/>
                <w:color w:val="000000" w:themeColor="text1"/>
                <w:sz w:val="21"/>
                <w:szCs w:val="21"/>
              </w:rPr>
            </w:pPr>
            <w:r>
              <w:rPr>
                <w:rFonts w:hint="eastAsia" w:hAnsi="宋体" w:eastAsia="宋体"/>
                <w:color w:val="000000" w:themeColor="text1"/>
                <w:sz w:val="21"/>
                <w:szCs w:val="21"/>
              </w:rPr>
              <w:t>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34" w:type="dxa"/>
            <w:vAlign w:val="center"/>
          </w:tcPr>
          <w:p>
            <w:pPr>
              <w:pStyle w:val="167"/>
              <w:spacing w:line="240" w:lineRule="auto"/>
              <w:ind w:firstLine="0" w:firstLineChars="0"/>
              <w:jc w:val="center"/>
              <w:rPr>
                <w:rFonts w:eastAsia="宋体"/>
                <w:color w:val="000000" w:themeColor="text1"/>
                <w:sz w:val="21"/>
                <w:szCs w:val="21"/>
              </w:rPr>
            </w:pPr>
            <w:r>
              <w:rPr>
                <w:rFonts w:hint="eastAsia" w:eastAsia="宋体"/>
                <w:color w:val="000000" w:themeColor="text1"/>
                <w:sz w:val="21"/>
                <w:szCs w:val="21"/>
              </w:rPr>
              <w:t>2</w:t>
            </w:r>
          </w:p>
        </w:tc>
        <w:tc>
          <w:tcPr>
            <w:tcW w:w="1134" w:type="dxa"/>
            <w:vAlign w:val="center"/>
          </w:tcPr>
          <w:p>
            <w:pPr>
              <w:pStyle w:val="167"/>
              <w:spacing w:line="240" w:lineRule="auto"/>
              <w:ind w:firstLine="0" w:firstLineChars="0"/>
              <w:jc w:val="center"/>
              <w:rPr>
                <w:rFonts w:hAnsi="宋体" w:eastAsia="宋体"/>
                <w:color w:val="000000" w:themeColor="text1"/>
                <w:sz w:val="21"/>
                <w:szCs w:val="21"/>
              </w:rPr>
            </w:pPr>
            <w:r>
              <w:rPr>
                <w:rFonts w:hint="eastAsia" w:hAnsi="宋体" w:eastAsia="宋体"/>
                <w:color w:val="000000" w:themeColor="text1"/>
                <w:sz w:val="21"/>
                <w:szCs w:val="21"/>
                <w:lang w:eastAsia="zh-CN"/>
              </w:rPr>
              <w:t>火灾</w:t>
            </w:r>
            <w:r>
              <w:rPr>
                <w:rFonts w:hint="eastAsia" w:hAnsi="宋体" w:eastAsia="宋体"/>
                <w:color w:val="000000" w:themeColor="text1"/>
                <w:sz w:val="21"/>
                <w:szCs w:val="21"/>
              </w:rPr>
              <w:t>事故排放</w:t>
            </w:r>
          </w:p>
        </w:tc>
        <w:tc>
          <w:tcPr>
            <w:tcW w:w="3118" w:type="dxa"/>
            <w:vAlign w:val="center"/>
          </w:tcPr>
          <w:p>
            <w:pPr>
              <w:pStyle w:val="167"/>
              <w:spacing w:line="240" w:lineRule="auto"/>
              <w:ind w:firstLine="0" w:firstLineChars="0"/>
              <w:jc w:val="center"/>
              <w:rPr>
                <w:rFonts w:hAnsi="宋体" w:eastAsia="宋体"/>
                <w:color w:val="000000" w:themeColor="text1"/>
                <w:sz w:val="21"/>
                <w:szCs w:val="21"/>
              </w:rPr>
            </w:pPr>
            <w:r>
              <w:rPr>
                <w:rFonts w:hAnsi="宋体" w:eastAsia="宋体"/>
                <w:color w:val="000000" w:themeColor="text1"/>
                <w:sz w:val="21"/>
                <w:szCs w:val="21"/>
              </w:rPr>
              <w:t>上风向</w:t>
            </w:r>
            <w:r>
              <w:rPr>
                <w:rFonts w:eastAsia="宋体"/>
                <w:color w:val="000000" w:themeColor="text1"/>
                <w:sz w:val="21"/>
                <w:szCs w:val="21"/>
              </w:rPr>
              <w:t>1</w:t>
            </w:r>
            <w:r>
              <w:rPr>
                <w:rFonts w:hAnsi="宋体" w:eastAsia="宋体"/>
                <w:color w:val="000000" w:themeColor="text1"/>
                <w:sz w:val="21"/>
                <w:szCs w:val="21"/>
              </w:rPr>
              <w:t>个，在下风向</w:t>
            </w:r>
            <w:r>
              <w:rPr>
                <w:rFonts w:eastAsia="宋体"/>
                <w:color w:val="000000" w:themeColor="text1"/>
                <w:sz w:val="21"/>
                <w:szCs w:val="21"/>
              </w:rPr>
              <w:t>50</w:t>
            </w:r>
            <w:r>
              <w:rPr>
                <w:rFonts w:hAnsi="宋体" w:eastAsia="宋体"/>
                <w:color w:val="000000" w:themeColor="text1"/>
                <w:sz w:val="21"/>
                <w:szCs w:val="21"/>
              </w:rPr>
              <w:t>米、</w:t>
            </w:r>
            <w:r>
              <w:rPr>
                <w:rFonts w:eastAsia="宋体"/>
                <w:color w:val="000000" w:themeColor="text1"/>
                <w:sz w:val="21"/>
                <w:szCs w:val="21"/>
              </w:rPr>
              <w:t>100</w:t>
            </w:r>
            <w:r>
              <w:rPr>
                <w:rFonts w:hAnsi="宋体" w:eastAsia="宋体"/>
                <w:color w:val="000000" w:themeColor="text1"/>
                <w:sz w:val="21"/>
                <w:szCs w:val="21"/>
              </w:rPr>
              <w:t>米承扇形各布设</w:t>
            </w:r>
            <w:r>
              <w:rPr>
                <w:rFonts w:eastAsia="宋体"/>
                <w:color w:val="000000" w:themeColor="text1"/>
                <w:sz w:val="21"/>
                <w:szCs w:val="21"/>
              </w:rPr>
              <w:t>3</w:t>
            </w:r>
            <w:r>
              <w:rPr>
                <w:rFonts w:hAnsi="宋体" w:eastAsia="宋体"/>
                <w:color w:val="000000" w:themeColor="text1"/>
                <w:sz w:val="21"/>
                <w:szCs w:val="21"/>
              </w:rPr>
              <w:t>个点，人群活动区各布设</w:t>
            </w:r>
            <w:r>
              <w:rPr>
                <w:rFonts w:eastAsia="宋体"/>
                <w:color w:val="000000" w:themeColor="text1"/>
                <w:sz w:val="21"/>
                <w:szCs w:val="21"/>
              </w:rPr>
              <w:t>1</w:t>
            </w:r>
            <w:r>
              <w:rPr>
                <w:rFonts w:hAnsi="宋体" w:eastAsia="宋体"/>
                <w:color w:val="000000" w:themeColor="text1"/>
                <w:sz w:val="21"/>
                <w:szCs w:val="21"/>
              </w:rPr>
              <w:t>个</w:t>
            </w:r>
          </w:p>
        </w:tc>
        <w:tc>
          <w:tcPr>
            <w:tcW w:w="1099" w:type="dxa"/>
            <w:vAlign w:val="center"/>
          </w:tcPr>
          <w:p>
            <w:pPr>
              <w:pStyle w:val="167"/>
              <w:spacing w:line="240" w:lineRule="auto"/>
              <w:ind w:firstLine="0" w:firstLineChars="0"/>
              <w:jc w:val="center"/>
              <w:rPr>
                <w:rFonts w:hAnsi="宋体" w:eastAsia="宋体"/>
                <w:color w:val="000000" w:themeColor="text1"/>
                <w:sz w:val="21"/>
                <w:szCs w:val="21"/>
              </w:rPr>
            </w:pPr>
            <w:r>
              <w:rPr>
                <w:rFonts w:hint="eastAsia" w:hAnsi="宋体" w:eastAsia="宋体"/>
                <w:color w:val="000000" w:themeColor="text1"/>
                <w:sz w:val="21"/>
                <w:szCs w:val="21"/>
                <w:lang w:eastAsia="zh-CN"/>
              </w:rPr>
              <w:t>烟尘、</w:t>
            </w:r>
            <w:r>
              <w:rPr>
                <w:rFonts w:hint="eastAsia" w:hAnsi="宋体" w:eastAsia="宋体"/>
                <w:color w:val="000000" w:themeColor="text1"/>
                <w:sz w:val="21"/>
                <w:szCs w:val="21"/>
                <w:lang w:val="en-US" w:eastAsia="zh-CN"/>
              </w:rPr>
              <w:t>CO</w:t>
            </w:r>
            <w:r>
              <w:rPr>
                <w:rFonts w:hint="eastAsia" w:hAnsi="宋体" w:eastAsia="宋体"/>
                <w:color w:val="000000" w:themeColor="text1"/>
                <w:sz w:val="21"/>
                <w:szCs w:val="21"/>
              </w:rPr>
              <w:t>等</w:t>
            </w:r>
          </w:p>
        </w:tc>
        <w:tc>
          <w:tcPr>
            <w:tcW w:w="1761" w:type="dxa"/>
            <w:vAlign w:val="center"/>
          </w:tcPr>
          <w:p>
            <w:pPr>
              <w:pStyle w:val="167"/>
              <w:spacing w:line="240" w:lineRule="auto"/>
              <w:ind w:firstLine="0" w:firstLineChars="0"/>
              <w:jc w:val="center"/>
              <w:rPr>
                <w:rFonts w:hAnsi="宋体" w:eastAsia="宋体"/>
                <w:color w:val="000000" w:themeColor="text1"/>
                <w:sz w:val="21"/>
                <w:szCs w:val="21"/>
              </w:rPr>
            </w:pPr>
            <w:r>
              <w:rPr>
                <w:rFonts w:hAnsi="宋体" w:eastAsia="宋体"/>
                <w:color w:val="000000" w:themeColor="text1"/>
                <w:sz w:val="21"/>
                <w:szCs w:val="21"/>
              </w:rPr>
              <w:t>事故初期</w:t>
            </w:r>
            <w:r>
              <w:rPr>
                <w:rFonts w:eastAsia="宋体"/>
                <w:color w:val="000000" w:themeColor="text1"/>
                <w:sz w:val="21"/>
                <w:szCs w:val="21"/>
              </w:rPr>
              <w:t>2h/</w:t>
            </w:r>
            <w:r>
              <w:rPr>
                <w:rFonts w:hAnsi="宋体" w:eastAsia="宋体"/>
                <w:color w:val="000000" w:themeColor="text1"/>
                <w:sz w:val="21"/>
                <w:szCs w:val="21"/>
              </w:rPr>
              <w:t>次。待情况</w:t>
            </w:r>
            <w:r>
              <w:rPr>
                <w:rFonts w:hint="eastAsia" w:hAnsi="宋体" w:eastAsia="宋体"/>
                <w:color w:val="000000" w:themeColor="text1"/>
                <w:sz w:val="21"/>
                <w:szCs w:val="21"/>
              </w:rPr>
              <w:t>稳定</w:t>
            </w:r>
            <w:r>
              <w:rPr>
                <w:rFonts w:hAnsi="宋体" w:eastAsia="宋体"/>
                <w:color w:val="000000" w:themeColor="text1"/>
                <w:sz w:val="21"/>
                <w:szCs w:val="21"/>
              </w:rPr>
              <w:t>后</w:t>
            </w:r>
            <w:r>
              <w:rPr>
                <w:rFonts w:eastAsia="宋体"/>
                <w:color w:val="000000" w:themeColor="text1"/>
                <w:sz w:val="21"/>
                <w:szCs w:val="21"/>
              </w:rPr>
              <w:t>1</w:t>
            </w:r>
            <w:r>
              <w:rPr>
                <w:rFonts w:hAnsi="宋体" w:eastAsia="宋体"/>
                <w:color w:val="000000" w:themeColor="text1"/>
                <w:sz w:val="21"/>
                <w:szCs w:val="21"/>
              </w:rPr>
              <w:t>天</w:t>
            </w:r>
            <w:r>
              <w:rPr>
                <w:rFonts w:eastAsia="宋体"/>
                <w:color w:val="000000" w:themeColor="text1"/>
                <w:sz w:val="21"/>
                <w:szCs w:val="21"/>
              </w:rPr>
              <w:t>/</w:t>
            </w:r>
            <w:r>
              <w:rPr>
                <w:rFonts w:hAnsi="宋体" w:eastAsia="宋体"/>
                <w:color w:val="000000" w:themeColor="text1"/>
                <w:sz w:val="21"/>
                <w:szCs w:val="21"/>
              </w:rPr>
              <w:t>次</w:t>
            </w:r>
          </w:p>
        </w:tc>
        <w:tc>
          <w:tcPr>
            <w:tcW w:w="876" w:type="dxa"/>
            <w:vAlign w:val="center"/>
          </w:tcPr>
          <w:p>
            <w:pPr>
              <w:pStyle w:val="167"/>
              <w:spacing w:line="240" w:lineRule="auto"/>
              <w:ind w:firstLine="0" w:firstLineChars="0"/>
              <w:jc w:val="center"/>
              <w:rPr>
                <w:rFonts w:hAnsi="宋体" w:eastAsia="宋体"/>
                <w:color w:val="000000" w:themeColor="text1"/>
                <w:sz w:val="21"/>
                <w:szCs w:val="21"/>
              </w:rPr>
            </w:pPr>
            <w:r>
              <w:rPr>
                <w:rFonts w:hAnsi="宋体" w:eastAsia="宋体"/>
                <w:color w:val="000000" w:themeColor="text1"/>
                <w:sz w:val="21"/>
                <w:szCs w:val="21"/>
              </w:rPr>
              <w:t>大气</w:t>
            </w:r>
          </w:p>
        </w:tc>
      </w:tr>
    </w:tbl>
    <w:p>
      <w:pPr>
        <w:pStyle w:val="6"/>
        <w:spacing w:before="160" w:after="160" w:line="500" w:lineRule="exact"/>
        <w:rPr>
          <w:rFonts w:ascii="Times New Roman" w:hAnsi="Times New Roman" w:eastAsia="宋体" w:cs="Times New Roman"/>
          <w:color w:val="000000" w:themeColor="text1"/>
          <w:sz w:val="24"/>
          <w:szCs w:val="24"/>
        </w:rPr>
      </w:pPr>
      <w:bookmarkStart w:id="156" w:name="_Toc5712"/>
      <w:r>
        <w:rPr>
          <w:rFonts w:hint="eastAsia" w:ascii="Times New Roman" w:hAnsi="Times New Roman" w:eastAsia="宋体" w:cs="Times New Roman"/>
          <w:b w:val="0"/>
          <w:color w:val="000000" w:themeColor="text1"/>
          <w:sz w:val="24"/>
          <w:szCs w:val="24"/>
          <w:lang w:val="en-US" w:eastAsia="zh-CN"/>
        </w:rPr>
        <w:t>5.3</w:t>
      </w:r>
      <w:r>
        <w:rPr>
          <w:rFonts w:ascii="Times New Roman" w:hAnsi="Times New Roman" w:eastAsia="宋体" w:cs="Times New Roman"/>
          <w:b w:val="0"/>
          <w:color w:val="000000" w:themeColor="text1"/>
          <w:sz w:val="24"/>
          <w:szCs w:val="24"/>
        </w:rPr>
        <w:t>.2</w:t>
      </w:r>
      <w:r>
        <w:rPr>
          <w:rFonts w:ascii="Times New Roman" w:hAnsi="宋体" w:eastAsia="宋体" w:cs="Times New Roman"/>
          <w:color w:val="000000" w:themeColor="text1"/>
          <w:sz w:val="24"/>
          <w:szCs w:val="24"/>
        </w:rPr>
        <w:t>资料建档</w:t>
      </w:r>
      <w:bookmarkEnd w:id="156"/>
    </w:p>
    <w:p>
      <w:pPr>
        <w:pStyle w:val="167"/>
        <w:spacing w:line="360" w:lineRule="auto"/>
        <w:ind w:firstLine="480"/>
        <w:rPr>
          <w:rFonts w:eastAsia="宋体"/>
          <w:color w:val="000000" w:themeColor="text1"/>
          <w:sz w:val="24"/>
        </w:rPr>
      </w:pPr>
      <w:r>
        <w:rPr>
          <w:rFonts w:hAnsi="宋体" w:eastAsia="宋体"/>
          <w:color w:val="000000" w:themeColor="text1"/>
          <w:sz w:val="24"/>
        </w:rPr>
        <w:t>公司应急指挥部应完善各种技术档案及系统图表，主要内容：</w:t>
      </w:r>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1</w:t>
      </w:r>
      <w:r>
        <w:rPr>
          <w:rFonts w:hAnsi="宋体" w:eastAsia="宋体"/>
          <w:color w:val="000000" w:themeColor="text1"/>
          <w:sz w:val="24"/>
        </w:rPr>
        <w:t>）污染调查等技术档案、环境监测及评价资料、污染指标考核资料。</w:t>
      </w:r>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hint="eastAsia" w:eastAsia="宋体"/>
          <w:color w:val="000000" w:themeColor="text1"/>
          <w:sz w:val="24"/>
        </w:rPr>
        <w:t>2</w:t>
      </w:r>
      <w:r>
        <w:rPr>
          <w:rFonts w:hAnsi="宋体" w:eastAsia="宋体"/>
          <w:color w:val="000000" w:themeColor="text1"/>
          <w:sz w:val="24"/>
        </w:rPr>
        <w:t>）污染事故记实材料。</w:t>
      </w:r>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hint="eastAsia" w:eastAsia="宋体"/>
          <w:color w:val="000000" w:themeColor="text1"/>
          <w:sz w:val="24"/>
        </w:rPr>
        <w:t>3</w:t>
      </w:r>
      <w:r>
        <w:rPr>
          <w:rFonts w:hAnsi="宋体" w:eastAsia="宋体"/>
          <w:color w:val="000000" w:themeColor="text1"/>
          <w:sz w:val="24"/>
        </w:rPr>
        <w:t>）污染物排放系统图。</w:t>
      </w:r>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hint="eastAsia" w:eastAsia="宋体"/>
          <w:color w:val="000000" w:themeColor="text1"/>
          <w:sz w:val="24"/>
        </w:rPr>
        <w:t>4</w:t>
      </w:r>
      <w:r>
        <w:rPr>
          <w:rFonts w:hAnsi="宋体" w:eastAsia="宋体"/>
          <w:color w:val="000000" w:themeColor="text1"/>
          <w:sz w:val="24"/>
        </w:rPr>
        <w:t>）污染物排放采样监测点及噪声监测布置图。</w:t>
      </w:r>
    </w:p>
    <w:p>
      <w:pPr>
        <w:pStyle w:val="6"/>
        <w:spacing w:before="160" w:after="160" w:line="500" w:lineRule="exact"/>
        <w:rPr>
          <w:rFonts w:ascii="Times New Roman" w:hAnsi="Times New Roman" w:eastAsia="宋体" w:cs="Times New Roman"/>
          <w:color w:val="000000" w:themeColor="text1"/>
          <w:sz w:val="24"/>
          <w:szCs w:val="24"/>
        </w:rPr>
      </w:pPr>
      <w:bookmarkStart w:id="157" w:name="_Toc22282"/>
      <w:r>
        <w:rPr>
          <w:rFonts w:hint="eastAsia" w:ascii="Times New Roman" w:hAnsi="Times New Roman" w:eastAsia="宋体" w:cs="Times New Roman"/>
          <w:color w:val="000000" w:themeColor="text1"/>
          <w:sz w:val="24"/>
          <w:szCs w:val="24"/>
          <w:lang w:val="en-US" w:eastAsia="zh-CN"/>
        </w:rPr>
        <w:t>5.3</w:t>
      </w:r>
      <w:r>
        <w:rPr>
          <w:rFonts w:ascii="Times New Roman" w:hAnsi="Times New Roman" w:eastAsia="宋体" w:cs="Times New Roman"/>
          <w:color w:val="000000" w:themeColor="text1"/>
          <w:sz w:val="24"/>
          <w:szCs w:val="24"/>
        </w:rPr>
        <w:t>.3</w:t>
      </w:r>
      <w:r>
        <w:rPr>
          <w:rFonts w:ascii="Times New Roman" w:hAnsi="宋体" w:eastAsia="宋体" w:cs="Times New Roman"/>
          <w:color w:val="000000" w:themeColor="text1"/>
          <w:sz w:val="24"/>
          <w:szCs w:val="24"/>
        </w:rPr>
        <w:t>监测数据</w:t>
      </w:r>
      <w:bookmarkEnd w:id="157"/>
    </w:p>
    <w:p>
      <w:pPr>
        <w:pStyle w:val="167"/>
        <w:ind w:firstLine="480"/>
        <w:rPr>
          <w:rFonts w:eastAsia="宋体"/>
          <w:color w:val="000000" w:themeColor="text1"/>
          <w:sz w:val="24"/>
        </w:rPr>
      </w:pPr>
      <w:r>
        <w:rPr>
          <w:rFonts w:hAnsi="宋体" w:eastAsia="宋体"/>
          <w:color w:val="000000" w:themeColor="text1"/>
          <w:sz w:val="24"/>
        </w:rPr>
        <w:t>公司应急指挥部应按规定的报表格式向上级填报报表，必须随时接受环保主管部门的检查和监督。</w:t>
      </w:r>
    </w:p>
    <w:p>
      <w:pPr>
        <w:pStyle w:val="5"/>
        <w:spacing w:before="160" w:after="160" w:line="500" w:lineRule="exact"/>
        <w:rPr>
          <w:rFonts w:ascii="Times New Roman" w:hAnsi="Times New Roman" w:eastAsia="宋体" w:cs="Times New Roman"/>
          <w:color w:val="000000" w:themeColor="text1"/>
          <w:sz w:val="30"/>
          <w:szCs w:val="30"/>
        </w:rPr>
      </w:pPr>
      <w:bookmarkStart w:id="158" w:name="_Toc22557"/>
      <w:r>
        <w:rPr>
          <w:rFonts w:hint="eastAsia" w:ascii="Times New Roman" w:hAnsi="Times New Roman" w:eastAsia="宋体" w:cs="Times New Roman"/>
          <w:color w:val="000000" w:themeColor="text1"/>
          <w:sz w:val="30"/>
          <w:szCs w:val="30"/>
          <w:lang w:val="en-US" w:eastAsia="zh-CN"/>
        </w:rPr>
        <w:t>5.4</w:t>
      </w:r>
      <w:r>
        <w:rPr>
          <w:rFonts w:ascii="Times New Roman" w:hAnsi="宋体" w:eastAsia="宋体" w:cs="Times New Roman"/>
          <w:color w:val="000000" w:themeColor="text1"/>
          <w:sz w:val="30"/>
          <w:szCs w:val="30"/>
        </w:rPr>
        <w:t>应急终止</w:t>
      </w:r>
      <w:bookmarkEnd w:id="158"/>
    </w:p>
    <w:p>
      <w:pPr>
        <w:pStyle w:val="6"/>
        <w:spacing w:before="160" w:after="160" w:line="500" w:lineRule="exact"/>
        <w:rPr>
          <w:rFonts w:ascii="Times New Roman" w:hAnsi="Times New Roman" w:eastAsia="宋体" w:cs="Times New Roman"/>
          <w:color w:val="000000" w:themeColor="text1"/>
          <w:sz w:val="24"/>
          <w:szCs w:val="24"/>
        </w:rPr>
      </w:pPr>
      <w:bookmarkStart w:id="159" w:name="_Toc17613"/>
      <w:r>
        <w:rPr>
          <w:rFonts w:hint="eastAsia" w:ascii="Times New Roman" w:hAnsi="Times New Roman" w:eastAsia="宋体" w:cs="Times New Roman"/>
          <w:color w:val="000000" w:themeColor="text1"/>
          <w:sz w:val="24"/>
          <w:szCs w:val="24"/>
          <w:lang w:val="en-US" w:eastAsia="zh-CN"/>
        </w:rPr>
        <w:t>5.4</w:t>
      </w:r>
      <w:r>
        <w:rPr>
          <w:rFonts w:ascii="Times New Roman" w:hAnsi="Times New Roman" w:eastAsia="宋体" w:cs="Times New Roman"/>
          <w:color w:val="000000" w:themeColor="text1"/>
          <w:sz w:val="24"/>
          <w:szCs w:val="24"/>
        </w:rPr>
        <w:t>.1</w:t>
      </w:r>
      <w:r>
        <w:rPr>
          <w:rFonts w:ascii="Times New Roman" w:hAnsi="宋体" w:eastAsia="宋体" w:cs="Times New Roman"/>
          <w:color w:val="000000" w:themeColor="text1"/>
          <w:sz w:val="24"/>
          <w:szCs w:val="24"/>
        </w:rPr>
        <w:t>应急终止条件</w:t>
      </w:r>
      <w:bookmarkEnd w:id="159"/>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符合下列条件之一的，即满足应急终止条件</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w:t>
      </w:r>
      <w:r>
        <w:rPr>
          <w:rFonts w:eastAsia="宋体"/>
          <w:color w:val="000000" w:themeColor="text1"/>
          <w:kern w:val="0"/>
          <w:sz w:val="24"/>
          <w:lang w:val="zh-CN"/>
        </w:rPr>
        <w:t>1</w:t>
      </w:r>
      <w:r>
        <w:rPr>
          <w:rFonts w:hAnsi="宋体" w:eastAsia="宋体"/>
          <w:color w:val="000000" w:themeColor="text1"/>
          <w:kern w:val="0"/>
          <w:sz w:val="24"/>
          <w:lang w:val="zh-CN"/>
        </w:rPr>
        <w:t>）事件现场得到控制，事件条件已经消除；</w:t>
      </w:r>
    </w:p>
    <w:p>
      <w:pPr>
        <w:pStyle w:val="167"/>
        <w:spacing w:line="360" w:lineRule="auto"/>
        <w:ind w:firstLine="480"/>
        <w:rPr>
          <w:rFonts w:eastAsia="宋体"/>
          <w:color w:val="000000" w:themeColor="text1"/>
          <w:kern w:val="0"/>
          <w:sz w:val="24"/>
        </w:rPr>
      </w:pPr>
      <w:r>
        <w:rPr>
          <w:rFonts w:hAnsi="宋体" w:eastAsia="宋体"/>
          <w:color w:val="000000" w:themeColor="text1"/>
          <w:sz w:val="24"/>
        </w:rPr>
        <w:t>（</w:t>
      </w:r>
      <w:r>
        <w:rPr>
          <w:rFonts w:eastAsia="宋体"/>
          <w:color w:val="000000" w:themeColor="text1"/>
          <w:sz w:val="24"/>
        </w:rPr>
        <w:t>2</w:t>
      </w:r>
      <w:r>
        <w:rPr>
          <w:rFonts w:hAnsi="宋体" w:eastAsia="宋体"/>
          <w:color w:val="000000" w:themeColor="text1"/>
          <w:sz w:val="24"/>
        </w:rPr>
        <w:t>）</w:t>
      </w:r>
      <w:r>
        <w:rPr>
          <w:rFonts w:hAnsi="宋体" w:eastAsia="宋体"/>
          <w:color w:val="000000" w:themeColor="text1"/>
          <w:kern w:val="0"/>
          <w:sz w:val="24"/>
          <w:lang w:val="zh-CN"/>
        </w:rPr>
        <w:t>污染物的泄漏或释放已经降至规定限值以内；</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w:t>
      </w:r>
      <w:r>
        <w:rPr>
          <w:rFonts w:eastAsia="宋体"/>
          <w:color w:val="000000" w:themeColor="text1"/>
          <w:kern w:val="0"/>
          <w:sz w:val="24"/>
          <w:lang w:val="zh-CN"/>
        </w:rPr>
        <w:t>3</w:t>
      </w:r>
      <w:r>
        <w:rPr>
          <w:rFonts w:hAnsi="宋体" w:eastAsia="宋体"/>
          <w:color w:val="000000" w:themeColor="text1"/>
          <w:kern w:val="0"/>
          <w:sz w:val="24"/>
          <w:lang w:val="zh-CN"/>
        </w:rPr>
        <w:t>）事件所造成的危害已经被彻底消除，无续发可能；</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w:t>
      </w:r>
      <w:r>
        <w:rPr>
          <w:rFonts w:eastAsia="宋体"/>
          <w:color w:val="000000" w:themeColor="text1"/>
          <w:kern w:val="0"/>
          <w:sz w:val="24"/>
          <w:lang w:val="zh-CN"/>
        </w:rPr>
        <w:t>4</w:t>
      </w:r>
      <w:r>
        <w:rPr>
          <w:rFonts w:hAnsi="宋体" w:eastAsia="宋体"/>
          <w:color w:val="000000" w:themeColor="text1"/>
          <w:kern w:val="0"/>
          <w:sz w:val="24"/>
          <w:lang w:val="zh-CN"/>
        </w:rPr>
        <w:t>）事件现场的各种专业应急处置行动已经无继续的必要；</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w:t>
      </w:r>
      <w:r>
        <w:rPr>
          <w:rFonts w:eastAsia="宋体"/>
          <w:color w:val="000000" w:themeColor="text1"/>
          <w:kern w:val="0"/>
          <w:sz w:val="24"/>
          <w:lang w:val="zh-CN"/>
        </w:rPr>
        <w:t>5</w:t>
      </w:r>
      <w:r>
        <w:rPr>
          <w:rFonts w:hAnsi="宋体" w:eastAsia="宋体"/>
          <w:color w:val="000000" w:themeColor="text1"/>
          <w:kern w:val="0"/>
          <w:sz w:val="24"/>
          <w:lang w:val="zh-CN"/>
        </w:rPr>
        <w:t>）采取一切必要的防护措施以保护公众再次免受危害，并使事件可能引起的中长期影响处于合理且尽量低的水平。</w:t>
      </w:r>
    </w:p>
    <w:p>
      <w:pPr>
        <w:pStyle w:val="6"/>
        <w:spacing w:before="160" w:after="160" w:line="500" w:lineRule="exact"/>
        <w:rPr>
          <w:rFonts w:ascii="Times New Roman" w:hAnsi="Times New Roman" w:eastAsia="宋体" w:cs="Times New Roman"/>
          <w:color w:val="000000" w:themeColor="text1"/>
          <w:sz w:val="24"/>
          <w:szCs w:val="24"/>
        </w:rPr>
      </w:pPr>
      <w:bookmarkStart w:id="160" w:name="_Toc16884"/>
      <w:r>
        <w:rPr>
          <w:rFonts w:hint="eastAsia" w:ascii="Times New Roman" w:hAnsi="Times New Roman" w:eastAsia="宋体" w:cs="Times New Roman"/>
          <w:color w:val="000000" w:themeColor="text1"/>
          <w:sz w:val="24"/>
          <w:szCs w:val="24"/>
          <w:lang w:val="en-US" w:eastAsia="zh-CN"/>
        </w:rPr>
        <w:t>5.4</w:t>
      </w:r>
      <w:r>
        <w:rPr>
          <w:rFonts w:ascii="Times New Roman" w:hAnsi="Times New Roman" w:eastAsia="宋体" w:cs="Times New Roman"/>
          <w:color w:val="000000" w:themeColor="text1"/>
          <w:sz w:val="24"/>
          <w:szCs w:val="24"/>
        </w:rPr>
        <w:t>.2</w:t>
      </w:r>
      <w:r>
        <w:rPr>
          <w:rFonts w:ascii="Times New Roman" w:hAnsi="宋体" w:eastAsia="宋体" w:cs="Times New Roman"/>
          <w:color w:val="000000" w:themeColor="text1"/>
          <w:sz w:val="24"/>
          <w:szCs w:val="24"/>
        </w:rPr>
        <w:t>应急终止程序</w:t>
      </w:r>
      <w:bookmarkEnd w:id="160"/>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当突发事件得到控制后，灾害性冲击己消除，不可能发生次生事件，社会负面影响消减，进入恢复阶段时，启动应急终止程序。</w:t>
      </w:r>
    </w:p>
    <w:p>
      <w:pPr>
        <w:pStyle w:val="1620"/>
        <w:rPr>
          <w:color w:val="000000" w:themeColor="text1"/>
          <w:lang w:eastAsia="zh-CN"/>
        </w:rPr>
      </w:pPr>
      <w:r>
        <w:rPr>
          <w:rFonts w:hint="eastAsia"/>
          <w:color w:val="000000" w:themeColor="text1"/>
          <w:lang w:eastAsia="zh-CN"/>
        </w:rPr>
        <w:t>（</w:t>
      </w:r>
      <w:r>
        <w:rPr>
          <w:rFonts w:cs="Times New Roman"/>
          <w:color w:val="000000" w:themeColor="text1"/>
          <w:lang w:eastAsia="zh-CN"/>
        </w:rPr>
        <w:t>1</w:t>
      </w:r>
      <w:r>
        <w:rPr>
          <w:rFonts w:hint="eastAsia"/>
          <w:color w:val="000000" w:themeColor="text1"/>
          <w:lang w:eastAsia="zh-CN"/>
        </w:rPr>
        <w:t>）现场应急指挥中心确认终止时机，或应急救援小组提出，经现场指挥中心批准；</w:t>
      </w:r>
    </w:p>
    <w:p>
      <w:pPr>
        <w:pStyle w:val="1620"/>
        <w:rPr>
          <w:color w:val="000000" w:themeColor="text1"/>
          <w:lang w:eastAsia="zh-CN"/>
        </w:rPr>
      </w:pPr>
      <w:r>
        <w:rPr>
          <w:rFonts w:hint="eastAsia"/>
          <w:color w:val="000000" w:themeColor="text1"/>
          <w:lang w:eastAsia="zh-CN"/>
        </w:rPr>
        <w:t>（</w:t>
      </w:r>
      <w:r>
        <w:rPr>
          <w:rFonts w:cs="Times New Roman"/>
          <w:color w:val="000000" w:themeColor="text1"/>
          <w:lang w:eastAsia="zh-CN"/>
        </w:rPr>
        <w:t>2</w:t>
      </w:r>
      <w:r>
        <w:rPr>
          <w:rFonts w:hint="eastAsia"/>
          <w:color w:val="000000" w:themeColor="text1"/>
          <w:lang w:eastAsia="zh-CN"/>
        </w:rPr>
        <w:t>）车间级和厂区级应急终止由应急指挥中心批准，厂外级由相应政府部门批准；</w:t>
      </w:r>
    </w:p>
    <w:p>
      <w:pPr>
        <w:pStyle w:val="1620"/>
        <w:rPr>
          <w:color w:val="000000" w:themeColor="text1"/>
          <w:lang w:eastAsia="zh-CN"/>
        </w:rPr>
      </w:pPr>
      <w:r>
        <w:rPr>
          <w:rFonts w:hint="eastAsia"/>
          <w:color w:val="000000" w:themeColor="text1"/>
          <w:lang w:eastAsia="zh-CN"/>
        </w:rPr>
        <w:t>（</w:t>
      </w:r>
      <w:r>
        <w:rPr>
          <w:rFonts w:cs="Times New Roman"/>
          <w:color w:val="000000" w:themeColor="text1"/>
          <w:lang w:eastAsia="zh-CN"/>
        </w:rPr>
        <w:t>3</w:t>
      </w:r>
      <w:r>
        <w:rPr>
          <w:rFonts w:hint="eastAsia"/>
          <w:color w:val="000000" w:themeColor="text1"/>
          <w:lang w:eastAsia="zh-CN"/>
        </w:rPr>
        <w:t>）应急指挥中心向所属各专业应急救援队伍下达应急终止命令；</w:t>
      </w:r>
    </w:p>
    <w:p>
      <w:pPr>
        <w:pStyle w:val="167"/>
        <w:spacing w:line="360" w:lineRule="auto"/>
        <w:ind w:firstLine="480"/>
        <w:rPr>
          <w:rFonts w:asciiTheme="minorEastAsia" w:hAnsiTheme="minorEastAsia" w:eastAsiaTheme="minorEastAsia"/>
          <w:color w:val="000000" w:themeColor="text1"/>
          <w:kern w:val="0"/>
          <w:sz w:val="24"/>
          <w:lang w:val="zh-CN"/>
        </w:rPr>
      </w:pPr>
      <w:r>
        <w:rPr>
          <w:rFonts w:hint="eastAsia" w:asciiTheme="minorEastAsia" w:hAnsiTheme="minorEastAsia" w:eastAsiaTheme="minorEastAsia"/>
          <w:color w:val="000000" w:themeColor="text1"/>
          <w:sz w:val="24"/>
        </w:rPr>
        <w:t>（</w:t>
      </w:r>
      <w:r>
        <w:rPr>
          <w:rFonts w:asciiTheme="minorEastAsia" w:hAnsiTheme="minorEastAsia" w:eastAsiaTheme="minorEastAsia"/>
          <w:color w:val="000000" w:themeColor="text1"/>
          <w:sz w:val="24"/>
        </w:rPr>
        <w:t>4</w:t>
      </w:r>
      <w:r>
        <w:rPr>
          <w:rFonts w:hint="eastAsia" w:asciiTheme="minorEastAsia" w:hAnsiTheme="minorEastAsia" w:eastAsiaTheme="minorEastAsia"/>
          <w:color w:val="000000" w:themeColor="text1"/>
          <w:sz w:val="24"/>
        </w:rPr>
        <w:t>）应急状态终止后，根据有关指示和实际情况，继续进行环境监测和评价工作，直至其他补救措施无需继续进行为止</w:t>
      </w:r>
      <w:r>
        <w:rPr>
          <w:rFonts w:asciiTheme="minorEastAsia" w:hAnsiTheme="minorEastAsia" w:eastAsiaTheme="minorEastAsia"/>
          <w:color w:val="000000" w:themeColor="text1"/>
          <w:kern w:val="0"/>
          <w:sz w:val="24"/>
          <w:lang w:val="zh-CN"/>
        </w:rPr>
        <w:t>。</w:t>
      </w:r>
    </w:p>
    <w:p>
      <w:pPr>
        <w:pStyle w:val="6"/>
        <w:spacing w:before="160" w:after="160" w:line="500" w:lineRule="exact"/>
        <w:rPr>
          <w:rFonts w:ascii="Times New Roman" w:hAnsi="Times New Roman" w:eastAsia="宋体" w:cs="Times New Roman"/>
          <w:color w:val="000000" w:themeColor="text1"/>
          <w:sz w:val="24"/>
          <w:szCs w:val="24"/>
        </w:rPr>
      </w:pPr>
      <w:bookmarkStart w:id="161" w:name="_Toc2056"/>
      <w:r>
        <w:rPr>
          <w:rFonts w:hint="eastAsia" w:ascii="Times New Roman" w:hAnsi="Times New Roman" w:eastAsia="宋体" w:cs="Times New Roman"/>
          <w:color w:val="000000" w:themeColor="text1"/>
          <w:sz w:val="24"/>
          <w:szCs w:val="24"/>
          <w:lang w:val="en-US" w:eastAsia="zh-CN"/>
        </w:rPr>
        <w:t>5.4</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3</w:t>
      </w:r>
      <w:r>
        <w:rPr>
          <w:rFonts w:hint="eastAsia" w:ascii="Times New Roman" w:hAnsi="宋体" w:eastAsia="宋体" w:cs="Times New Roman"/>
          <w:color w:val="000000" w:themeColor="text1"/>
          <w:sz w:val="24"/>
          <w:szCs w:val="24"/>
        </w:rPr>
        <w:t>终止后的行动</w:t>
      </w:r>
      <w:bookmarkEnd w:id="161"/>
    </w:p>
    <w:p>
      <w:pPr>
        <w:pStyle w:val="1620"/>
        <w:rPr>
          <w:color w:val="000000" w:themeColor="text1"/>
          <w:lang w:eastAsia="zh-CN"/>
        </w:rPr>
      </w:pPr>
      <w:r>
        <w:rPr>
          <w:rFonts w:hint="eastAsia"/>
          <w:color w:val="000000" w:themeColor="text1"/>
          <w:lang w:eastAsia="zh-CN"/>
        </w:rPr>
        <w:t>（</w:t>
      </w:r>
      <w:r>
        <w:rPr>
          <w:rFonts w:cs="Times New Roman"/>
          <w:color w:val="000000" w:themeColor="text1"/>
          <w:lang w:eastAsia="zh-CN"/>
        </w:rPr>
        <w:t>1</w:t>
      </w:r>
      <w:r>
        <w:rPr>
          <w:rFonts w:hint="eastAsia"/>
          <w:color w:val="000000" w:themeColor="text1"/>
          <w:lang w:eastAsia="zh-CN"/>
        </w:rPr>
        <w:t>）通知厂各部门以及附近周边企业、村庄和社区危险事件已经得到解除；</w:t>
      </w:r>
    </w:p>
    <w:p>
      <w:pPr>
        <w:pStyle w:val="1620"/>
        <w:rPr>
          <w:color w:val="000000" w:themeColor="text1"/>
          <w:lang w:eastAsia="zh-CN"/>
        </w:rPr>
      </w:pPr>
      <w:r>
        <w:rPr>
          <w:rFonts w:hint="eastAsia"/>
          <w:color w:val="000000" w:themeColor="text1"/>
          <w:lang w:eastAsia="zh-CN"/>
        </w:rPr>
        <w:t>（</w:t>
      </w:r>
      <w:r>
        <w:rPr>
          <w:rFonts w:cs="Times New Roman"/>
          <w:color w:val="000000" w:themeColor="text1"/>
          <w:lang w:eastAsia="zh-CN"/>
        </w:rPr>
        <w:t>2</w:t>
      </w:r>
      <w:r>
        <w:rPr>
          <w:rFonts w:hint="eastAsia"/>
          <w:color w:val="000000" w:themeColor="text1"/>
          <w:lang w:eastAsia="zh-CN"/>
        </w:rPr>
        <w:t>）对现场中暴露的工作人员、应急行动人员和受污染设备进行清洁净化；</w:t>
      </w:r>
    </w:p>
    <w:p>
      <w:pPr>
        <w:pStyle w:val="1620"/>
        <w:rPr>
          <w:color w:val="000000" w:themeColor="text1"/>
          <w:lang w:eastAsia="zh-CN"/>
        </w:rPr>
      </w:pPr>
      <w:r>
        <w:rPr>
          <w:rFonts w:hint="eastAsia"/>
          <w:color w:val="000000" w:themeColor="text1"/>
          <w:lang w:eastAsia="zh-CN"/>
        </w:rPr>
        <w:t>（</w:t>
      </w:r>
      <w:r>
        <w:rPr>
          <w:rFonts w:cs="Times New Roman"/>
          <w:color w:val="000000" w:themeColor="text1"/>
          <w:lang w:eastAsia="zh-CN"/>
        </w:rPr>
        <w:t>3</w:t>
      </w:r>
      <w:r>
        <w:rPr>
          <w:rFonts w:hint="eastAsia"/>
          <w:color w:val="000000" w:themeColor="text1"/>
          <w:lang w:eastAsia="zh-CN"/>
        </w:rPr>
        <w:t>）对于此次发生的环境事件，须对事件的起因，过程和结果向有关部门做详细报告；</w:t>
      </w:r>
    </w:p>
    <w:p>
      <w:pPr>
        <w:pStyle w:val="1620"/>
        <w:rPr>
          <w:color w:val="000000" w:themeColor="text1"/>
          <w:lang w:eastAsia="zh-CN"/>
        </w:rPr>
      </w:pPr>
      <w:r>
        <w:rPr>
          <w:rFonts w:hint="eastAsia"/>
          <w:color w:val="000000" w:themeColor="text1"/>
          <w:lang w:eastAsia="zh-CN"/>
        </w:rPr>
        <w:t>（</w:t>
      </w:r>
      <w:r>
        <w:rPr>
          <w:rFonts w:cs="Times New Roman"/>
          <w:color w:val="000000" w:themeColor="text1"/>
          <w:lang w:eastAsia="zh-CN"/>
        </w:rPr>
        <w:t>4</w:t>
      </w:r>
      <w:r>
        <w:rPr>
          <w:rFonts w:hint="eastAsia"/>
          <w:color w:val="000000" w:themeColor="text1"/>
          <w:lang w:eastAsia="zh-CN"/>
        </w:rPr>
        <w:t>）请有关技术机构对厂区及周边环境进行跟踪监测，以保证环境的良好状态，具体跟踪监测项目可参考验收监测报告；</w:t>
      </w:r>
    </w:p>
    <w:p>
      <w:pPr>
        <w:pStyle w:val="1620"/>
        <w:rPr>
          <w:color w:val="000000" w:themeColor="text1"/>
          <w:lang w:eastAsia="zh-CN"/>
        </w:rPr>
      </w:pPr>
      <w:r>
        <w:rPr>
          <w:rFonts w:hint="eastAsia"/>
          <w:color w:val="000000" w:themeColor="text1"/>
          <w:lang w:eastAsia="zh-CN"/>
        </w:rPr>
        <w:t>（</w:t>
      </w:r>
      <w:r>
        <w:rPr>
          <w:rFonts w:cs="Times New Roman"/>
          <w:color w:val="000000" w:themeColor="text1"/>
          <w:lang w:eastAsia="zh-CN"/>
        </w:rPr>
        <w:t>5</w:t>
      </w:r>
      <w:r>
        <w:rPr>
          <w:rFonts w:hint="eastAsia"/>
          <w:color w:val="000000" w:themeColor="text1"/>
          <w:lang w:eastAsia="zh-CN"/>
        </w:rPr>
        <w:t>）全力配合事件调查小组，提供事件详细情况，相关情况的说明以及各监测数据等；</w:t>
      </w:r>
    </w:p>
    <w:p>
      <w:pPr>
        <w:pStyle w:val="1620"/>
        <w:rPr>
          <w:color w:val="000000" w:themeColor="text1"/>
          <w:lang w:eastAsia="zh-CN"/>
        </w:rPr>
      </w:pPr>
      <w:r>
        <w:rPr>
          <w:rFonts w:hint="eastAsia"/>
          <w:color w:val="000000" w:themeColor="text1"/>
          <w:lang w:eastAsia="zh-CN"/>
        </w:rPr>
        <w:t>（</w:t>
      </w:r>
      <w:r>
        <w:rPr>
          <w:rFonts w:cs="Times New Roman"/>
          <w:color w:val="000000" w:themeColor="text1"/>
          <w:lang w:eastAsia="zh-CN"/>
        </w:rPr>
        <w:t>6</w:t>
      </w:r>
      <w:r>
        <w:rPr>
          <w:rFonts w:hint="eastAsia"/>
          <w:color w:val="000000" w:themeColor="text1"/>
          <w:lang w:eastAsia="zh-CN"/>
        </w:rPr>
        <w:t>）弄清事件发生的原因，调查事件造成的损失并追究相关人的责任；</w:t>
      </w:r>
    </w:p>
    <w:p>
      <w:pPr>
        <w:pStyle w:val="1620"/>
        <w:rPr>
          <w:color w:val="000000" w:themeColor="text1"/>
          <w:lang w:eastAsia="zh-CN"/>
        </w:rPr>
      </w:pPr>
      <w:r>
        <w:rPr>
          <w:rFonts w:hint="eastAsia"/>
          <w:color w:val="000000" w:themeColor="text1"/>
          <w:lang w:eastAsia="zh-CN"/>
        </w:rPr>
        <w:t>（</w:t>
      </w:r>
      <w:r>
        <w:rPr>
          <w:rFonts w:cs="Times New Roman"/>
          <w:color w:val="000000" w:themeColor="text1"/>
          <w:lang w:eastAsia="zh-CN"/>
        </w:rPr>
        <w:t>7</w:t>
      </w:r>
      <w:r>
        <w:rPr>
          <w:rFonts w:hint="eastAsia"/>
          <w:color w:val="000000" w:themeColor="text1"/>
          <w:lang w:eastAsia="zh-CN"/>
        </w:rPr>
        <w:t>）对整个环境应急过程进行评价总结；</w:t>
      </w:r>
    </w:p>
    <w:p>
      <w:pPr>
        <w:pStyle w:val="1620"/>
        <w:rPr>
          <w:color w:val="000000" w:themeColor="text1"/>
          <w:lang w:eastAsia="zh-CN"/>
        </w:rPr>
      </w:pPr>
      <w:r>
        <w:rPr>
          <w:rFonts w:hint="eastAsia"/>
          <w:color w:val="000000" w:themeColor="text1"/>
          <w:lang w:eastAsia="zh-CN"/>
        </w:rPr>
        <w:t>（</w:t>
      </w:r>
      <w:r>
        <w:rPr>
          <w:rFonts w:cs="Times New Roman"/>
          <w:color w:val="000000" w:themeColor="text1"/>
          <w:lang w:eastAsia="zh-CN"/>
        </w:rPr>
        <w:t>8</w:t>
      </w:r>
      <w:r>
        <w:rPr>
          <w:rFonts w:hint="eastAsia"/>
          <w:color w:val="000000" w:themeColor="text1"/>
          <w:lang w:eastAsia="zh-CN"/>
        </w:rPr>
        <w:t>）对环境应急救援工作进行总结分析，并向厂领导汇报；</w:t>
      </w:r>
    </w:p>
    <w:p>
      <w:pPr>
        <w:pStyle w:val="167"/>
        <w:spacing w:line="360" w:lineRule="auto"/>
        <w:ind w:firstLine="480"/>
        <w:rPr>
          <w:rFonts w:eastAsiaTheme="minorEastAsia"/>
          <w:color w:val="000000" w:themeColor="text1"/>
          <w:sz w:val="24"/>
        </w:rPr>
      </w:pPr>
      <w:r>
        <w:rPr>
          <w:rFonts w:hAnsiTheme="minorEastAsia" w:eastAsiaTheme="minorEastAsia"/>
          <w:color w:val="000000" w:themeColor="text1"/>
          <w:sz w:val="24"/>
        </w:rPr>
        <w:t>（</w:t>
      </w:r>
      <w:r>
        <w:rPr>
          <w:rFonts w:eastAsiaTheme="minorEastAsia"/>
          <w:color w:val="000000" w:themeColor="text1"/>
          <w:sz w:val="24"/>
        </w:rPr>
        <w:t>9</w:t>
      </w:r>
      <w:r>
        <w:rPr>
          <w:rFonts w:hAnsiTheme="minorEastAsia" w:eastAsiaTheme="minorEastAsia"/>
          <w:color w:val="000000" w:themeColor="text1"/>
          <w:sz w:val="24"/>
        </w:rPr>
        <w:t>）针对此次突发环境事件，总结经验教训，并对突发环境事件应急预案进行修订</w:t>
      </w:r>
      <w:r>
        <w:rPr>
          <w:rFonts w:hint="eastAsia" w:hAnsiTheme="minorEastAsia" w:eastAsiaTheme="minorEastAsia"/>
          <w:color w:val="000000" w:themeColor="text1"/>
          <w:sz w:val="24"/>
        </w:rPr>
        <w:t>。</w:t>
      </w:r>
    </w:p>
    <w:p>
      <w:pPr>
        <w:pStyle w:val="4"/>
        <w:jc w:val="center"/>
        <w:rPr>
          <w:rFonts w:ascii="Times New Roman" w:hAnsi="Times New Roman" w:eastAsia="仿宋_GB2312" w:cs="Times New Roman"/>
          <w:color w:val="000000" w:themeColor="text1"/>
          <w:sz w:val="28"/>
          <w:szCs w:val="24"/>
        </w:rPr>
      </w:pPr>
      <w:r>
        <w:rPr>
          <w:color w:val="000000" w:themeColor="text1"/>
        </w:rPr>
        <w:br w:type="page"/>
      </w:r>
      <w:bookmarkStart w:id="162" w:name="_Toc10149"/>
      <w:r>
        <w:rPr>
          <w:rFonts w:hint="eastAsia" w:ascii="Times New Roman" w:hAnsi="Times New Roman" w:eastAsia="宋体" w:cs="Times New Roman"/>
          <w:color w:val="000000" w:themeColor="text1"/>
          <w:sz w:val="32"/>
          <w:szCs w:val="32"/>
          <w:lang w:val="en-US" w:eastAsia="zh-CN"/>
        </w:rPr>
        <w:t>6</w:t>
      </w:r>
      <w:r>
        <w:rPr>
          <w:rFonts w:ascii="Times New Roman" w:hAnsi="宋体" w:eastAsia="宋体" w:cs="Times New Roman"/>
          <w:color w:val="000000" w:themeColor="text1"/>
          <w:sz w:val="32"/>
          <w:szCs w:val="32"/>
        </w:rPr>
        <w:t>后期处置</w:t>
      </w:r>
      <w:bookmarkEnd w:id="162"/>
      <w:bookmarkStart w:id="504" w:name="_GoBack"/>
      <w:bookmarkEnd w:id="504"/>
    </w:p>
    <w:p>
      <w:pPr>
        <w:pStyle w:val="1630"/>
        <w:spacing w:beforeLines="0" w:afterLines="0"/>
        <w:rPr>
          <w:rFonts w:ascii="Times New Roman" w:hAnsi="Times New Roman" w:cs="Times New Roman"/>
          <w:color w:val="000000" w:themeColor="text1"/>
          <w:szCs w:val="28"/>
        </w:rPr>
      </w:pPr>
      <w:bookmarkStart w:id="163" w:name="_Toc13301"/>
      <w:r>
        <w:rPr>
          <w:rFonts w:hint="eastAsia" w:ascii="Times New Roman" w:hAnsi="Times New Roman" w:cs="Times New Roman" w:eastAsiaTheme="minorEastAsia"/>
          <w:color w:val="000000" w:themeColor="text1"/>
          <w:szCs w:val="28"/>
          <w:lang w:val="en-US" w:eastAsia="zh-CN"/>
        </w:rPr>
        <w:t>6</w:t>
      </w:r>
      <w:r>
        <w:rPr>
          <w:rFonts w:ascii="Times New Roman" w:hAnsi="Times New Roman" w:cs="Times New Roman" w:eastAsiaTheme="minorEastAsia"/>
          <w:color w:val="000000" w:themeColor="text1"/>
          <w:szCs w:val="28"/>
        </w:rPr>
        <w:t>.1</w:t>
      </w:r>
      <w:r>
        <w:rPr>
          <w:rFonts w:ascii="Times New Roman" w:hAnsi="宋体" w:cs="Times New Roman"/>
          <w:color w:val="000000" w:themeColor="text1"/>
          <w:szCs w:val="28"/>
        </w:rPr>
        <w:t>善后处置与恢复重建</w:t>
      </w:r>
      <w:bookmarkEnd w:id="163"/>
    </w:p>
    <w:p>
      <w:pPr>
        <w:pStyle w:val="1624"/>
        <w:rPr>
          <w:color w:val="000000" w:themeColor="text1"/>
        </w:rPr>
      </w:pPr>
      <w:r>
        <w:rPr>
          <w:rFonts w:hAnsi="宋体"/>
          <w:color w:val="000000" w:themeColor="text1"/>
        </w:rPr>
        <w:t>（</w:t>
      </w:r>
      <w:r>
        <w:rPr>
          <w:color w:val="000000" w:themeColor="text1"/>
        </w:rPr>
        <w:t>1</w:t>
      </w:r>
      <w:r>
        <w:rPr>
          <w:rFonts w:hAnsi="宋体"/>
          <w:color w:val="000000" w:themeColor="text1"/>
        </w:rPr>
        <w:t>）事故的影响得到初步控制后，为使生产、工作、生活尽快恢复到正常状态，本公司各级人员采取必要的措施或行动防止发生次生、衍生事件；</w:t>
      </w:r>
    </w:p>
    <w:p>
      <w:pPr>
        <w:pStyle w:val="1624"/>
        <w:rPr>
          <w:color w:val="000000" w:themeColor="text1"/>
        </w:rPr>
      </w:pPr>
      <w:r>
        <w:rPr>
          <w:rFonts w:hAnsi="宋体"/>
          <w:color w:val="000000" w:themeColor="text1"/>
        </w:rPr>
        <w:t>（</w:t>
      </w:r>
      <w:r>
        <w:rPr>
          <w:color w:val="000000" w:themeColor="text1"/>
        </w:rPr>
        <w:t>2</w:t>
      </w:r>
      <w:r>
        <w:rPr>
          <w:rFonts w:hAnsi="宋体"/>
          <w:color w:val="000000" w:themeColor="text1"/>
        </w:rPr>
        <w:t>）联系保险公司理赔部门，进行现场勘查，清点损失，双方商定理赔金额，利用救灾资金及理赔资金对损坏的设备、仪表、管线等进行维修，积极开展灾后重建工作；</w:t>
      </w:r>
    </w:p>
    <w:p>
      <w:pPr>
        <w:pStyle w:val="1624"/>
        <w:rPr>
          <w:color w:val="000000" w:themeColor="text1"/>
        </w:rPr>
      </w:pPr>
      <w:r>
        <w:rPr>
          <w:rFonts w:hAnsi="宋体"/>
          <w:color w:val="000000" w:themeColor="text1"/>
        </w:rPr>
        <w:t>（</w:t>
      </w:r>
      <w:r>
        <w:rPr>
          <w:color w:val="000000" w:themeColor="text1"/>
        </w:rPr>
        <w:t>3</w:t>
      </w:r>
      <w:r>
        <w:rPr>
          <w:rFonts w:hAnsi="宋体"/>
          <w:color w:val="000000" w:themeColor="text1"/>
        </w:rPr>
        <w:t>）对抢险救援人员进行健康监护和体检，积极对事故过程中的死伤人员进行医院治疗或发放抚恤金。以车间部门为单位，向职工说明情况，做好情绪的安抚，消除员工的恐慌不稳定心理；</w:t>
      </w:r>
    </w:p>
    <w:p>
      <w:pPr>
        <w:pStyle w:val="1624"/>
        <w:rPr>
          <w:color w:val="000000" w:themeColor="text1"/>
        </w:rPr>
      </w:pPr>
      <w:r>
        <w:rPr>
          <w:rFonts w:hAnsi="宋体"/>
          <w:color w:val="000000" w:themeColor="text1"/>
        </w:rPr>
        <w:t>（</w:t>
      </w:r>
      <w:r>
        <w:rPr>
          <w:color w:val="000000" w:themeColor="text1"/>
        </w:rPr>
        <w:t>4</w:t>
      </w:r>
      <w:r>
        <w:rPr>
          <w:rFonts w:hAnsi="宋体"/>
          <w:color w:val="000000" w:themeColor="text1"/>
        </w:rPr>
        <w:t>）协调有关政府部门搞好事故善后处理工作，确保社会安定稳定；</w:t>
      </w:r>
    </w:p>
    <w:p>
      <w:pPr>
        <w:pStyle w:val="1624"/>
        <w:rPr>
          <w:color w:val="000000" w:themeColor="text1"/>
        </w:rPr>
      </w:pPr>
      <w:r>
        <w:rPr>
          <w:rFonts w:hAnsi="宋体"/>
          <w:color w:val="000000" w:themeColor="text1"/>
        </w:rPr>
        <w:t>（</w:t>
      </w:r>
      <w:r>
        <w:rPr>
          <w:color w:val="000000" w:themeColor="text1"/>
        </w:rPr>
        <w:t>5</w:t>
      </w:r>
      <w:r>
        <w:rPr>
          <w:rFonts w:hAnsi="宋体"/>
          <w:color w:val="000000" w:themeColor="text1"/>
        </w:rPr>
        <w:t>）根据实际情况，每年安排相应的专项经费，对应急救援中有突出表现的单位和个人给予表彰和奖励；</w:t>
      </w:r>
    </w:p>
    <w:p>
      <w:pPr>
        <w:pStyle w:val="1624"/>
        <w:rPr>
          <w:color w:val="000000" w:themeColor="text1"/>
        </w:rPr>
      </w:pPr>
      <w:r>
        <w:rPr>
          <w:rFonts w:hAnsi="宋体"/>
          <w:color w:val="000000" w:themeColor="text1"/>
        </w:rPr>
        <w:t>（</w:t>
      </w:r>
      <w:r>
        <w:rPr>
          <w:color w:val="000000" w:themeColor="text1"/>
        </w:rPr>
        <w:t>6</w:t>
      </w:r>
      <w:r>
        <w:rPr>
          <w:rFonts w:hAnsi="宋体"/>
          <w:color w:val="000000" w:themeColor="text1"/>
        </w:rPr>
        <w:t>）根据实际情况对受灾人员的安置及损失赔偿方案，并配合有关部门对环境污染事件中的长期环境影响进行评估；</w:t>
      </w:r>
    </w:p>
    <w:p>
      <w:pPr>
        <w:pStyle w:val="1624"/>
        <w:rPr>
          <w:color w:val="000000" w:themeColor="text1"/>
        </w:rPr>
      </w:pPr>
      <w:r>
        <w:rPr>
          <w:rFonts w:hAnsi="宋体"/>
          <w:color w:val="000000" w:themeColor="text1"/>
        </w:rPr>
        <w:t>（</w:t>
      </w:r>
      <w:r>
        <w:rPr>
          <w:color w:val="000000" w:themeColor="text1"/>
        </w:rPr>
        <w:t>7</w:t>
      </w:r>
      <w:r>
        <w:rPr>
          <w:rFonts w:hAnsi="宋体"/>
          <w:color w:val="000000" w:themeColor="text1"/>
        </w:rPr>
        <w:t>）本公司相关部门负责对应急过程中消耗、使用的应急物资、器材进行补充，使其重新处于应急备用状态；</w:t>
      </w:r>
    </w:p>
    <w:p>
      <w:pPr>
        <w:pStyle w:val="1624"/>
        <w:rPr>
          <w:color w:val="000000" w:themeColor="text1"/>
        </w:rPr>
      </w:pPr>
      <w:r>
        <w:rPr>
          <w:rFonts w:hAnsi="宋体"/>
          <w:color w:val="000000" w:themeColor="text1"/>
        </w:rPr>
        <w:t>（</w:t>
      </w:r>
      <w:r>
        <w:rPr>
          <w:color w:val="000000" w:themeColor="text1"/>
        </w:rPr>
        <w:t>8</w:t>
      </w:r>
      <w:r>
        <w:rPr>
          <w:rFonts w:hAnsi="宋体"/>
          <w:color w:val="000000" w:themeColor="text1"/>
        </w:rPr>
        <w:t>）整理临时储存场所和其它工作区，对清污的效果进行检查和评价。</w:t>
      </w:r>
    </w:p>
    <w:p>
      <w:pPr>
        <w:pStyle w:val="1630"/>
        <w:spacing w:beforeLines="0" w:afterLines="0"/>
        <w:rPr>
          <w:rFonts w:ascii="Times New Roman" w:hAnsi="Times New Roman" w:cs="Times New Roman"/>
          <w:color w:val="000000" w:themeColor="text1"/>
          <w:szCs w:val="28"/>
        </w:rPr>
      </w:pPr>
      <w:bookmarkStart w:id="164" w:name="_Toc386186083"/>
      <w:bookmarkStart w:id="165" w:name="_Toc478028076"/>
      <w:bookmarkStart w:id="166" w:name="_Toc375293404"/>
      <w:bookmarkStart w:id="167" w:name="_Toc426466804"/>
      <w:bookmarkStart w:id="168" w:name="_Toc7462043"/>
      <w:bookmarkStart w:id="169" w:name="_Toc19327"/>
      <w:r>
        <w:rPr>
          <w:rFonts w:hint="eastAsia" w:ascii="Times New Roman" w:hAnsi="Times New Roman" w:cs="Times New Roman" w:eastAsiaTheme="minorEastAsia"/>
          <w:color w:val="000000" w:themeColor="text1"/>
          <w:szCs w:val="28"/>
          <w:lang w:val="en-US" w:eastAsia="zh-CN"/>
        </w:rPr>
        <w:t>6</w:t>
      </w:r>
      <w:r>
        <w:rPr>
          <w:rFonts w:ascii="Times New Roman" w:hAnsi="Times New Roman" w:cs="Times New Roman"/>
          <w:color w:val="000000" w:themeColor="text1"/>
          <w:szCs w:val="28"/>
        </w:rPr>
        <w:t xml:space="preserve">.2 </w:t>
      </w:r>
      <w:r>
        <w:rPr>
          <w:rFonts w:ascii="Times New Roman" w:hAnsi="宋体" w:cs="Times New Roman"/>
          <w:color w:val="000000" w:themeColor="text1"/>
          <w:szCs w:val="28"/>
        </w:rPr>
        <w:t>评估与总结</w:t>
      </w:r>
      <w:bookmarkEnd w:id="164"/>
      <w:bookmarkEnd w:id="165"/>
      <w:bookmarkEnd w:id="166"/>
      <w:bookmarkEnd w:id="167"/>
      <w:bookmarkEnd w:id="168"/>
      <w:bookmarkEnd w:id="169"/>
    </w:p>
    <w:p>
      <w:pPr>
        <w:pStyle w:val="1624"/>
        <w:spacing w:line="360" w:lineRule="auto"/>
        <w:rPr>
          <w:color w:val="000000" w:themeColor="text1"/>
        </w:rPr>
      </w:pPr>
      <w:r>
        <w:rPr>
          <w:rFonts w:hAnsi="宋体"/>
          <w:color w:val="000000" w:themeColor="text1"/>
        </w:rPr>
        <w:t>应急行动结束后，写出总结报告，分析整个应急行动的可行性，积累经验，对应急响应预案提出修改意见。由应急指挥中心根据所发生的突发环境事故的危害和影响，组建事故调查组，彻底查清事故责任，总结经验教训，并根据引发事故的直接和间接原因，提出整改建议和措施，形成事故调查事故。</w:t>
      </w:r>
    </w:p>
    <w:p>
      <w:pPr>
        <w:spacing w:line="360" w:lineRule="auto"/>
        <w:ind w:firstLine="480" w:firstLineChars="200"/>
        <w:rPr>
          <w:rFonts w:ascii="Times New Roman" w:hAnsi="Times New Roman" w:cs="Times New Roman"/>
          <w:color w:val="000000" w:themeColor="text1"/>
          <w:sz w:val="24"/>
          <w:szCs w:val="24"/>
        </w:rPr>
      </w:pPr>
      <w:r>
        <w:rPr>
          <w:rFonts w:ascii="Times New Roman" w:hAnsi="宋体" w:eastAsia="宋体" w:cs="Times New Roman"/>
          <w:color w:val="000000" w:themeColor="text1"/>
          <w:sz w:val="24"/>
          <w:szCs w:val="24"/>
        </w:rPr>
        <w:t>本公司应急办公室对应急过程和应急能力进行评估，并组织环保、安全、消防咨询顾问人员对突发环境事件可能造成的中长期环境影响进行评估，提出补偿和对遭受污染的生态环境进行恢复的建议；提出改进措施，根据需要对应急预案进行修订</w:t>
      </w:r>
      <w:r>
        <w:rPr>
          <w:rFonts w:ascii="Times New Roman" w:cs="Times New Roman" w:hAnsiTheme="minorEastAsia"/>
          <w:color w:val="000000" w:themeColor="text1"/>
          <w:sz w:val="24"/>
          <w:szCs w:val="24"/>
        </w:rPr>
        <w:t>。</w:t>
      </w:r>
    </w:p>
    <w:p>
      <w:pPr>
        <w:pStyle w:val="167"/>
        <w:spacing w:line="360" w:lineRule="auto"/>
        <w:ind w:firstLine="560"/>
        <w:rPr>
          <w:color w:val="000000" w:themeColor="text1"/>
          <w:szCs w:val="26"/>
        </w:rPr>
      </w:pPr>
      <w:r>
        <w:rPr>
          <w:color w:val="000000" w:themeColor="text1"/>
          <w:szCs w:val="26"/>
        </w:rPr>
        <w:br w:type="page"/>
      </w:r>
    </w:p>
    <w:p>
      <w:pPr>
        <w:pStyle w:val="4"/>
        <w:jc w:val="center"/>
        <w:rPr>
          <w:rFonts w:ascii="Times New Roman" w:hAnsi="Times New Roman" w:eastAsia="宋体" w:cs="Times New Roman"/>
          <w:color w:val="000000" w:themeColor="text1"/>
          <w:sz w:val="32"/>
          <w:szCs w:val="32"/>
        </w:rPr>
      </w:pPr>
      <w:bookmarkStart w:id="170" w:name="_Toc5533"/>
      <w:r>
        <w:rPr>
          <w:rFonts w:hint="eastAsia" w:ascii="Times New Roman" w:hAnsi="Times New Roman" w:eastAsia="宋体" w:cs="Times New Roman"/>
          <w:color w:val="000000" w:themeColor="text1"/>
          <w:sz w:val="32"/>
          <w:szCs w:val="32"/>
          <w:lang w:val="en-US" w:eastAsia="zh-CN"/>
        </w:rPr>
        <w:t>7</w:t>
      </w:r>
      <w:r>
        <w:rPr>
          <w:rFonts w:ascii="Times New Roman" w:hAnsi="宋体" w:eastAsia="宋体" w:cs="Times New Roman"/>
          <w:color w:val="000000" w:themeColor="text1"/>
          <w:sz w:val="32"/>
          <w:szCs w:val="32"/>
        </w:rPr>
        <w:t>应急培训和演练</w:t>
      </w:r>
      <w:bookmarkEnd w:id="170"/>
    </w:p>
    <w:p>
      <w:pPr>
        <w:pStyle w:val="5"/>
        <w:spacing w:before="160" w:after="160" w:line="500" w:lineRule="exact"/>
        <w:rPr>
          <w:rFonts w:ascii="Times New Roman" w:hAnsi="Times New Roman" w:eastAsia="宋体" w:cs="Times New Roman"/>
          <w:color w:val="000000" w:themeColor="text1"/>
          <w:sz w:val="30"/>
          <w:szCs w:val="30"/>
        </w:rPr>
      </w:pPr>
      <w:bookmarkStart w:id="171" w:name="_Toc29311"/>
      <w:r>
        <w:rPr>
          <w:rFonts w:hint="eastAsia" w:ascii="Times New Roman" w:hAnsi="Times New Roman" w:eastAsia="宋体" w:cs="Times New Roman"/>
          <w:color w:val="000000" w:themeColor="text1"/>
          <w:sz w:val="30"/>
          <w:szCs w:val="30"/>
          <w:lang w:val="en-US" w:eastAsia="zh-CN"/>
        </w:rPr>
        <w:t>7</w:t>
      </w:r>
      <w:r>
        <w:rPr>
          <w:rFonts w:ascii="Times New Roman" w:hAnsi="Times New Roman" w:eastAsia="宋体" w:cs="Times New Roman"/>
          <w:color w:val="000000" w:themeColor="text1"/>
          <w:sz w:val="30"/>
          <w:szCs w:val="30"/>
        </w:rPr>
        <w:t>.1</w:t>
      </w:r>
      <w:r>
        <w:rPr>
          <w:rFonts w:ascii="Times New Roman" w:hAnsi="宋体" w:eastAsia="宋体" w:cs="Times New Roman"/>
          <w:color w:val="000000" w:themeColor="text1"/>
          <w:sz w:val="30"/>
          <w:szCs w:val="30"/>
        </w:rPr>
        <w:t>培训</w:t>
      </w:r>
      <w:bookmarkEnd w:id="171"/>
    </w:p>
    <w:p>
      <w:pPr>
        <w:pStyle w:val="167"/>
        <w:ind w:firstLine="480"/>
        <w:rPr>
          <w:rFonts w:eastAsia="宋体"/>
          <w:color w:val="000000" w:themeColor="text1"/>
          <w:sz w:val="24"/>
        </w:rPr>
      </w:pPr>
      <w:r>
        <w:rPr>
          <w:rFonts w:hAnsi="宋体" w:eastAsia="宋体"/>
          <w:color w:val="000000" w:themeColor="text1"/>
          <w:sz w:val="24"/>
        </w:rPr>
        <w:t>员工应进行相关的持续性培训，使员工认识紧急事故的情况下如何阻止这种状况的发生。培训要求每年一次，并将培训内容、签到表、培训照片形成书面台账备查。</w:t>
      </w:r>
    </w:p>
    <w:p>
      <w:pPr>
        <w:pStyle w:val="6"/>
        <w:spacing w:before="160" w:after="160" w:line="500" w:lineRule="exact"/>
        <w:rPr>
          <w:rFonts w:ascii="Times New Roman" w:hAnsi="Times New Roman" w:eastAsia="宋体" w:cs="Times New Roman"/>
          <w:color w:val="000000" w:themeColor="text1"/>
          <w:sz w:val="24"/>
          <w:szCs w:val="24"/>
        </w:rPr>
      </w:pPr>
      <w:bookmarkStart w:id="172" w:name="_Toc8666"/>
      <w:bookmarkStart w:id="173" w:name="_Toc496516036"/>
      <w:r>
        <w:rPr>
          <w:rFonts w:hint="eastAsia" w:ascii="Times New Roman" w:hAnsi="Times New Roman" w:eastAsia="宋体" w:cs="Times New Roman"/>
          <w:color w:val="000000" w:themeColor="text1"/>
          <w:sz w:val="24"/>
          <w:szCs w:val="24"/>
          <w:lang w:val="en-US" w:eastAsia="zh-CN"/>
        </w:rPr>
        <w:t>7</w:t>
      </w:r>
      <w:r>
        <w:rPr>
          <w:rFonts w:ascii="Times New Roman" w:hAnsi="Times New Roman" w:eastAsia="宋体" w:cs="Times New Roman"/>
          <w:color w:val="000000" w:themeColor="text1"/>
          <w:sz w:val="24"/>
          <w:szCs w:val="24"/>
        </w:rPr>
        <w:t>.1.1</w:t>
      </w:r>
      <w:r>
        <w:rPr>
          <w:rFonts w:ascii="Times New Roman" w:hAnsi="宋体" w:eastAsia="宋体" w:cs="Times New Roman"/>
          <w:color w:val="000000" w:themeColor="text1"/>
          <w:sz w:val="24"/>
          <w:szCs w:val="24"/>
        </w:rPr>
        <w:t>培训要求</w:t>
      </w:r>
      <w:bookmarkEnd w:id="172"/>
      <w:bookmarkEnd w:id="173"/>
    </w:p>
    <w:p>
      <w:pPr>
        <w:pStyle w:val="167"/>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1</w:t>
      </w:r>
      <w:r>
        <w:rPr>
          <w:rFonts w:hAnsi="宋体" w:eastAsia="宋体"/>
          <w:color w:val="000000" w:themeColor="text1"/>
          <w:sz w:val="24"/>
        </w:rPr>
        <w:t>）充分了解自己</w:t>
      </w:r>
      <w:r>
        <w:rPr>
          <w:rFonts w:hint="eastAsia" w:hAnsi="宋体" w:eastAsia="宋体"/>
          <w:color w:val="000000" w:themeColor="text1"/>
          <w:sz w:val="24"/>
        </w:rPr>
        <w:t>在</w:t>
      </w:r>
      <w:r>
        <w:rPr>
          <w:rFonts w:hAnsi="宋体" w:eastAsia="宋体"/>
          <w:color w:val="000000" w:themeColor="text1"/>
          <w:sz w:val="24"/>
        </w:rPr>
        <w:t>紧急事故反应和执行预案和撤离预案中的位置。</w:t>
      </w:r>
    </w:p>
    <w:p>
      <w:pPr>
        <w:pStyle w:val="167"/>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2</w:t>
      </w:r>
      <w:r>
        <w:rPr>
          <w:rFonts w:hAnsi="宋体" w:eastAsia="宋体"/>
          <w:color w:val="000000" w:themeColor="text1"/>
          <w:sz w:val="24"/>
        </w:rPr>
        <w:t>）充分了解现在</w:t>
      </w:r>
      <w:r>
        <w:rPr>
          <w:rFonts w:hint="eastAsia" w:hAnsi="宋体" w:eastAsia="宋体"/>
          <w:color w:val="000000" w:themeColor="text1"/>
          <w:sz w:val="24"/>
        </w:rPr>
        <w:t>公司</w:t>
      </w:r>
      <w:r>
        <w:rPr>
          <w:rFonts w:hAnsi="宋体" w:eastAsia="宋体"/>
          <w:color w:val="000000" w:themeColor="text1"/>
          <w:sz w:val="24"/>
        </w:rPr>
        <w:t>的危险性的现状。</w:t>
      </w:r>
    </w:p>
    <w:p>
      <w:pPr>
        <w:pStyle w:val="167"/>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3</w:t>
      </w:r>
      <w:r>
        <w:rPr>
          <w:rFonts w:hAnsi="宋体" w:eastAsia="宋体"/>
          <w:color w:val="000000" w:themeColor="text1"/>
          <w:sz w:val="24"/>
        </w:rPr>
        <w:t>）充分了解正确的应急事故预案的通知程序和工作所需的详细操作程序。</w:t>
      </w:r>
    </w:p>
    <w:p>
      <w:pPr>
        <w:pStyle w:val="167"/>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4</w:t>
      </w:r>
      <w:r>
        <w:rPr>
          <w:rFonts w:hAnsi="宋体" w:eastAsia="宋体"/>
          <w:color w:val="000000" w:themeColor="text1"/>
          <w:sz w:val="24"/>
        </w:rPr>
        <w:t>）了解基本危险评估技能。</w:t>
      </w:r>
    </w:p>
    <w:p>
      <w:pPr>
        <w:pStyle w:val="167"/>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5</w:t>
      </w:r>
      <w:r>
        <w:rPr>
          <w:rFonts w:hAnsi="宋体" w:eastAsia="宋体"/>
          <w:color w:val="000000" w:themeColor="text1"/>
          <w:sz w:val="24"/>
        </w:rPr>
        <w:t>）了解基本鉴别和运用的个人保护装备。</w:t>
      </w:r>
    </w:p>
    <w:p>
      <w:pPr>
        <w:pStyle w:val="167"/>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6</w:t>
      </w:r>
      <w:r>
        <w:rPr>
          <w:rFonts w:hAnsi="宋体" w:eastAsia="宋体"/>
          <w:color w:val="000000" w:themeColor="text1"/>
          <w:sz w:val="24"/>
        </w:rPr>
        <w:t>）充分了解正确选择和使用控制和围堵设备的技巧。</w:t>
      </w:r>
    </w:p>
    <w:p>
      <w:pPr>
        <w:pStyle w:val="167"/>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7</w:t>
      </w:r>
      <w:r>
        <w:rPr>
          <w:rFonts w:hAnsi="宋体" w:eastAsia="宋体"/>
          <w:color w:val="000000" w:themeColor="text1"/>
          <w:sz w:val="24"/>
        </w:rPr>
        <w:t>）了解基本排污技能。</w:t>
      </w:r>
    </w:p>
    <w:p>
      <w:pPr>
        <w:pStyle w:val="167"/>
        <w:ind w:firstLine="480"/>
        <w:rPr>
          <w:rFonts w:eastAsia="宋体"/>
          <w:color w:val="000000" w:themeColor="text1"/>
          <w:sz w:val="24"/>
        </w:rPr>
      </w:pPr>
      <w:r>
        <w:rPr>
          <w:rFonts w:hAnsi="宋体" w:eastAsia="宋体"/>
          <w:color w:val="000000" w:themeColor="text1"/>
          <w:sz w:val="24"/>
        </w:rPr>
        <w:t>（</w:t>
      </w:r>
      <w:r>
        <w:rPr>
          <w:rFonts w:hint="eastAsia" w:eastAsia="宋体"/>
          <w:color w:val="000000" w:themeColor="text1"/>
          <w:sz w:val="24"/>
        </w:rPr>
        <w:t>8</w:t>
      </w:r>
      <w:r>
        <w:rPr>
          <w:rFonts w:hAnsi="宋体" w:eastAsia="宋体"/>
          <w:color w:val="000000" w:themeColor="text1"/>
          <w:sz w:val="24"/>
        </w:rPr>
        <w:t>）了解如何使用个人防护设备。</w:t>
      </w:r>
    </w:p>
    <w:p>
      <w:pPr>
        <w:pStyle w:val="167"/>
        <w:ind w:firstLine="480"/>
        <w:rPr>
          <w:rFonts w:eastAsia="宋体"/>
          <w:color w:val="000000" w:themeColor="text1"/>
        </w:rPr>
      </w:pPr>
      <w:r>
        <w:rPr>
          <w:rFonts w:hAnsi="宋体" w:eastAsia="宋体"/>
          <w:color w:val="000000" w:themeColor="text1"/>
          <w:sz w:val="24"/>
        </w:rPr>
        <w:t>（</w:t>
      </w:r>
      <w:r>
        <w:rPr>
          <w:rFonts w:hint="eastAsia" w:eastAsia="宋体"/>
          <w:color w:val="000000" w:themeColor="text1"/>
          <w:sz w:val="24"/>
        </w:rPr>
        <w:t>9</w:t>
      </w:r>
      <w:r>
        <w:rPr>
          <w:rFonts w:hAnsi="宋体" w:eastAsia="宋体"/>
          <w:color w:val="000000" w:themeColor="text1"/>
          <w:sz w:val="24"/>
        </w:rPr>
        <w:t>）了解如何使用灭火器。</w:t>
      </w:r>
    </w:p>
    <w:p>
      <w:pPr>
        <w:pStyle w:val="6"/>
        <w:spacing w:before="160" w:after="160" w:line="500" w:lineRule="exact"/>
        <w:rPr>
          <w:rFonts w:ascii="Times New Roman" w:hAnsi="Times New Roman" w:eastAsia="宋体" w:cs="Times New Roman"/>
          <w:color w:val="000000" w:themeColor="text1"/>
          <w:sz w:val="24"/>
          <w:szCs w:val="24"/>
        </w:rPr>
      </w:pPr>
      <w:bookmarkStart w:id="174" w:name="_Toc496516037"/>
      <w:bookmarkStart w:id="175" w:name="_Toc6837"/>
      <w:r>
        <w:rPr>
          <w:rFonts w:hint="eastAsia" w:ascii="Times New Roman" w:hAnsi="Times New Roman" w:eastAsia="宋体" w:cs="Times New Roman"/>
          <w:color w:val="000000" w:themeColor="text1"/>
          <w:sz w:val="24"/>
          <w:szCs w:val="24"/>
          <w:lang w:val="en-US" w:eastAsia="zh-CN"/>
        </w:rPr>
        <w:t>7</w:t>
      </w:r>
      <w:r>
        <w:rPr>
          <w:rFonts w:ascii="Times New Roman" w:hAnsi="Times New Roman" w:eastAsia="宋体" w:cs="Times New Roman"/>
          <w:color w:val="000000" w:themeColor="text1"/>
          <w:sz w:val="24"/>
          <w:szCs w:val="24"/>
        </w:rPr>
        <w:t>.1.2</w:t>
      </w:r>
      <w:r>
        <w:rPr>
          <w:rFonts w:ascii="Times New Roman" w:hAnsi="宋体" w:eastAsia="宋体" w:cs="Times New Roman"/>
          <w:color w:val="000000" w:themeColor="text1"/>
          <w:sz w:val="24"/>
          <w:szCs w:val="24"/>
        </w:rPr>
        <w:t>人员培训时间和内容</w:t>
      </w:r>
      <w:bookmarkEnd w:id="174"/>
      <w:bookmarkEnd w:id="175"/>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1</w:t>
      </w:r>
      <w:r>
        <w:rPr>
          <w:rFonts w:hAnsi="宋体" w:eastAsia="宋体"/>
          <w:color w:val="000000" w:themeColor="text1"/>
          <w:sz w:val="24"/>
        </w:rPr>
        <w:t>）应急救援人员的培训</w:t>
      </w:r>
    </w:p>
    <w:p>
      <w:pPr>
        <w:pStyle w:val="167"/>
        <w:spacing w:line="360" w:lineRule="auto"/>
        <w:ind w:firstLine="480"/>
        <w:rPr>
          <w:rFonts w:eastAsia="宋体"/>
          <w:color w:val="000000" w:themeColor="text1"/>
          <w:sz w:val="24"/>
        </w:rPr>
      </w:pPr>
      <w:r>
        <w:rPr>
          <w:rFonts w:hAnsi="宋体" w:eastAsia="宋体"/>
          <w:color w:val="000000" w:themeColor="text1"/>
          <w:sz w:val="24"/>
        </w:rPr>
        <w:t>对应急救援各专业人员的业务培训，由后勤部每年组织一次，人事部协助，培训内容：了解掌握事故应急救援预案内容；熟悉使用各类防护器具；如何展开事故现场抢救救援及事故处置；事故现场自我防护及监护措施。</w:t>
      </w:r>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2</w:t>
      </w:r>
      <w:r>
        <w:rPr>
          <w:rFonts w:hAnsi="宋体" w:eastAsia="宋体"/>
          <w:color w:val="000000" w:themeColor="text1"/>
          <w:sz w:val="24"/>
        </w:rPr>
        <w:t>）员工应急响应培训</w:t>
      </w:r>
    </w:p>
    <w:p>
      <w:pPr>
        <w:pStyle w:val="167"/>
        <w:spacing w:line="360" w:lineRule="auto"/>
        <w:ind w:firstLine="480"/>
        <w:rPr>
          <w:rFonts w:eastAsia="宋体"/>
          <w:color w:val="000000" w:themeColor="text1"/>
        </w:rPr>
      </w:pPr>
      <w:r>
        <w:rPr>
          <w:rFonts w:hAnsi="宋体" w:eastAsia="宋体"/>
          <w:color w:val="000000" w:themeColor="text1"/>
          <w:sz w:val="24"/>
        </w:rPr>
        <w:t>员工应急响应的培训，由公司结合每年组织的安全技术的培训考核一并进行，培训内容：企业安全生产规章制度、安全操作规程；防火、防爆、防毒的基本知识；生产过程中异常情况的排除、处理方法；事故发生后如何开展自救和互救；事故发生后的撤离和疏散方法。</w:t>
      </w:r>
    </w:p>
    <w:p>
      <w:pPr>
        <w:pStyle w:val="6"/>
        <w:spacing w:before="160" w:after="160" w:line="500" w:lineRule="exact"/>
        <w:rPr>
          <w:rFonts w:ascii="Times New Roman" w:hAnsi="Times New Roman" w:eastAsia="宋体" w:cs="Times New Roman"/>
          <w:color w:val="000000" w:themeColor="text1"/>
          <w:sz w:val="24"/>
          <w:szCs w:val="24"/>
        </w:rPr>
      </w:pPr>
      <w:bookmarkStart w:id="176" w:name="_Toc496516038"/>
      <w:bookmarkStart w:id="177" w:name="_Toc20625"/>
      <w:r>
        <w:rPr>
          <w:rFonts w:hint="eastAsia" w:ascii="Times New Roman" w:hAnsi="Times New Roman" w:eastAsia="宋体" w:cs="Times New Roman"/>
          <w:color w:val="000000" w:themeColor="text1"/>
          <w:sz w:val="24"/>
          <w:szCs w:val="24"/>
          <w:lang w:val="en-US" w:eastAsia="zh-CN"/>
        </w:rPr>
        <w:t>7</w:t>
      </w:r>
      <w:r>
        <w:rPr>
          <w:rFonts w:ascii="Times New Roman" w:hAnsi="Times New Roman" w:eastAsia="宋体" w:cs="Times New Roman"/>
          <w:color w:val="000000" w:themeColor="text1"/>
          <w:sz w:val="24"/>
          <w:szCs w:val="24"/>
        </w:rPr>
        <w:t>.1.3</w:t>
      </w:r>
      <w:r>
        <w:rPr>
          <w:rFonts w:ascii="Times New Roman" w:hAnsi="宋体" w:eastAsia="宋体" w:cs="Times New Roman"/>
          <w:color w:val="000000" w:themeColor="text1"/>
          <w:sz w:val="24"/>
          <w:szCs w:val="24"/>
        </w:rPr>
        <w:t>外部公众教育和信息</w:t>
      </w:r>
      <w:bookmarkEnd w:id="176"/>
      <w:bookmarkEnd w:id="177"/>
    </w:p>
    <w:p>
      <w:pPr>
        <w:pStyle w:val="167"/>
        <w:spacing w:line="360" w:lineRule="auto"/>
        <w:ind w:firstLine="480"/>
        <w:rPr>
          <w:rFonts w:eastAsia="宋体"/>
          <w:color w:val="000000" w:themeColor="text1"/>
          <w:sz w:val="24"/>
        </w:rPr>
      </w:pPr>
      <w:r>
        <w:rPr>
          <w:rFonts w:hAnsi="宋体" w:eastAsia="宋体"/>
          <w:color w:val="000000" w:themeColor="text1"/>
          <w:sz w:val="24"/>
        </w:rPr>
        <w:t>对</w:t>
      </w:r>
      <w:r>
        <w:rPr>
          <w:rFonts w:hint="eastAsia" w:hAnsi="宋体" w:eastAsia="宋体"/>
          <w:color w:val="000000" w:themeColor="text1"/>
          <w:sz w:val="24"/>
        </w:rPr>
        <w:t>公司</w:t>
      </w:r>
      <w:r>
        <w:rPr>
          <w:rFonts w:hAnsi="宋体" w:eastAsia="宋体"/>
          <w:color w:val="000000" w:themeColor="text1"/>
          <w:sz w:val="24"/>
        </w:rPr>
        <w:t>邻近地区开展公众教育、培训和发布有关信息，让公众做到心中有数，防患于未然，一旦发生事故，附近的群众能以最快速度撤离出危险区域。</w:t>
      </w:r>
    </w:p>
    <w:p>
      <w:pPr>
        <w:pStyle w:val="167"/>
        <w:spacing w:line="360" w:lineRule="auto"/>
        <w:ind w:firstLine="480"/>
        <w:rPr>
          <w:rFonts w:eastAsia="宋体"/>
          <w:color w:val="000000" w:themeColor="text1"/>
          <w:sz w:val="24"/>
        </w:rPr>
      </w:pPr>
      <w:r>
        <w:rPr>
          <w:rFonts w:hAnsi="宋体" w:eastAsia="宋体"/>
          <w:color w:val="000000" w:themeColor="text1"/>
          <w:sz w:val="24"/>
        </w:rPr>
        <w:t>本企业的应急预案和地方性总的应急预案相衔接，结合公众所处位置，由政府统一进行公众安全知识教育和信息传递。宣传知识内容主要包括：</w:t>
      </w:r>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1</w:t>
      </w:r>
      <w:r>
        <w:rPr>
          <w:rFonts w:hAnsi="宋体" w:eastAsia="宋体"/>
          <w:color w:val="000000" w:themeColor="text1"/>
          <w:sz w:val="24"/>
        </w:rPr>
        <w:t>）项目所涉及到的主要原辅材料的危险特性；</w:t>
      </w:r>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hint="eastAsia" w:eastAsia="宋体"/>
          <w:color w:val="000000" w:themeColor="text1"/>
          <w:sz w:val="24"/>
        </w:rPr>
        <w:t>2</w:t>
      </w:r>
      <w:r>
        <w:rPr>
          <w:rFonts w:hAnsi="宋体" w:eastAsia="宋体"/>
          <w:color w:val="000000" w:themeColor="text1"/>
          <w:sz w:val="24"/>
        </w:rPr>
        <w:t>）重大事故发生后的撤离和疏散方法。</w:t>
      </w:r>
    </w:p>
    <w:p>
      <w:pPr>
        <w:pStyle w:val="6"/>
        <w:spacing w:before="160" w:after="160" w:line="500" w:lineRule="exact"/>
        <w:rPr>
          <w:rFonts w:ascii="Times New Roman" w:hAnsi="Times New Roman" w:eastAsia="宋体" w:cs="Times New Roman"/>
          <w:color w:val="000000" w:themeColor="text1"/>
          <w:sz w:val="24"/>
          <w:szCs w:val="24"/>
        </w:rPr>
      </w:pPr>
      <w:bookmarkStart w:id="178" w:name="_Toc28197"/>
      <w:bookmarkStart w:id="179" w:name="_Toc496516039"/>
      <w:r>
        <w:rPr>
          <w:rFonts w:hint="eastAsia" w:ascii="Times New Roman" w:hAnsi="Times New Roman" w:eastAsia="宋体" w:cs="Times New Roman"/>
          <w:color w:val="000000" w:themeColor="text1"/>
          <w:sz w:val="24"/>
          <w:szCs w:val="24"/>
          <w:lang w:val="en-US" w:eastAsia="zh-CN"/>
        </w:rPr>
        <w:t>7</w:t>
      </w:r>
      <w:r>
        <w:rPr>
          <w:rFonts w:ascii="Times New Roman" w:hAnsi="Times New Roman" w:eastAsia="宋体" w:cs="Times New Roman"/>
          <w:color w:val="000000" w:themeColor="text1"/>
          <w:sz w:val="24"/>
          <w:szCs w:val="24"/>
        </w:rPr>
        <w:t>.1.4</w:t>
      </w:r>
      <w:r>
        <w:rPr>
          <w:rFonts w:ascii="Times New Roman" w:hAnsi="宋体" w:eastAsia="宋体" w:cs="Times New Roman"/>
          <w:color w:val="000000" w:themeColor="text1"/>
          <w:sz w:val="24"/>
          <w:szCs w:val="24"/>
        </w:rPr>
        <w:t>员工培训的记录和考核</w:t>
      </w:r>
      <w:bookmarkEnd w:id="178"/>
      <w:bookmarkEnd w:id="179"/>
    </w:p>
    <w:p>
      <w:pPr>
        <w:pStyle w:val="165"/>
        <w:spacing w:line="360" w:lineRule="auto"/>
        <w:ind w:firstLine="480"/>
        <w:rPr>
          <w:rFonts w:ascii="Times New Roman" w:hAnsi="Times New Roman" w:eastAsia="宋体" w:cs="Times New Roman"/>
          <w:color w:val="000000" w:themeColor="text1"/>
          <w:sz w:val="24"/>
          <w:szCs w:val="24"/>
        </w:rPr>
      </w:pPr>
      <w:r>
        <w:rPr>
          <w:rFonts w:ascii="Times New Roman" w:hAnsi="宋体" w:eastAsia="宋体" w:cs="Times New Roman"/>
          <w:color w:val="000000" w:themeColor="text1"/>
          <w:sz w:val="24"/>
          <w:szCs w:val="24"/>
        </w:rPr>
        <w:t>对每个员工进行安全知识和消防知识教育后，实习操作，熟练后正式上岗。合格者才能使用，不合格者应继续补习，直到合格为止。</w:t>
      </w:r>
    </w:p>
    <w:p>
      <w:pPr>
        <w:pStyle w:val="5"/>
        <w:spacing w:before="160" w:after="160" w:line="500" w:lineRule="exact"/>
        <w:rPr>
          <w:rFonts w:ascii="Times New Roman" w:hAnsi="Times New Roman" w:eastAsia="宋体" w:cs="Times New Roman"/>
          <w:color w:val="000000" w:themeColor="text1"/>
          <w:sz w:val="30"/>
          <w:szCs w:val="30"/>
        </w:rPr>
      </w:pPr>
      <w:bookmarkStart w:id="180" w:name="_Toc13985"/>
      <w:r>
        <w:rPr>
          <w:rFonts w:hint="eastAsia" w:ascii="Times New Roman" w:hAnsi="Times New Roman" w:eastAsia="宋体" w:cs="Times New Roman"/>
          <w:color w:val="000000" w:themeColor="text1"/>
          <w:sz w:val="30"/>
          <w:szCs w:val="30"/>
          <w:lang w:val="en-US" w:eastAsia="zh-CN"/>
        </w:rPr>
        <w:t>7</w:t>
      </w:r>
      <w:r>
        <w:rPr>
          <w:rFonts w:ascii="Times New Roman" w:hAnsi="Times New Roman" w:eastAsia="宋体" w:cs="Times New Roman"/>
          <w:color w:val="000000" w:themeColor="text1"/>
          <w:sz w:val="30"/>
          <w:szCs w:val="30"/>
        </w:rPr>
        <w:t>.2</w:t>
      </w:r>
      <w:r>
        <w:rPr>
          <w:rFonts w:ascii="Times New Roman" w:hAnsi="宋体" w:eastAsia="宋体" w:cs="Times New Roman"/>
          <w:color w:val="000000" w:themeColor="text1"/>
          <w:sz w:val="30"/>
          <w:szCs w:val="30"/>
        </w:rPr>
        <w:t>演练</w:t>
      </w:r>
      <w:bookmarkEnd w:id="180"/>
    </w:p>
    <w:p>
      <w:pPr>
        <w:pStyle w:val="6"/>
        <w:spacing w:before="160" w:after="160" w:line="500" w:lineRule="exact"/>
        <w:rPr>
          <w:rFonts w:ascii="Times New Roman" w:hAnsi="Times New Roman" w:eastAsia="宋体" w:cs="Times New Roman"/>
          <w:color w:val="000000" w:themeColor="text1"/>
          <w:sz w:val="24"/>
          <w:szCs w:val="24"/>
        </w:rPr>
      </w:pPr>
      <w:bookmarkStart w:id="181" w:name="_Toc7540"/>
      <w:r>
        <w:rPr>
          <w:rFonts w:hint="eastAsia" w:ascii="Times New Roman" w:hAnsi="Times New Roman" w:eastAsia="宋体" w:cs="Times New Roman"/>
          <w:color w:val="000000" w:themeColor="text1"/>
          <w:sz w:val="24"/>
          <w:szCs w:val="24"/>
          <w:lang w:val="en-US" w:eastAsia="zh-CN"/>
        </w:rPr>
        <w:t>7</w:t>
      </w:r>
      <w:r>
        <w:rPr>
          <w:rFonts w:ascii="Times New Roman" w:hAnsi="Times New Roman" w:eastAsia="宋体" w:cs="Times New Roman"/>
          <w:color w:val="000000" w:themeColor="text1"/>
          <w:sz w:val="24"/>
          <w:szCs w:val="24"/>
        </w:rPr>
        <w:t>.2.1</w:t>
      </w:r>
      <w:r>
        <w:rPr>
          <w:rFonts w:ascii="Times New Roman" w:hAnsi="宋体" w:eastAsia="宋体" w:cs="Times New Roman"/>
          <w:color w:val="000000" w:themeColor="text1"/>
          <w:sz w:val="24"/>
          <w:szCs w:val="24"/>
        </w:rPr>
        <w:t>演练准备</w:t>
      </w:r>
      <w:bookmarkEnd w:id="181"/>
    </w:p>
    <w:p>
      <w:pPr>
        <w:pStyle w:val="167"/>
        <w:ind w:firstLine="480"/>
        <w:rPr>
          <w:rFonts w:ascii="宋体" w:hAnsi="宋体" w:eastAsia="宋体"/>
          <w:color w:val="000000" w:themeColor="text1"/>
          <w:kern w:val="0"/>
          <w:sz w:val="24"/>
        </w:rPr>
      </w:pPr>
      <w:r>
        <w:rPr>
          <w:rFonts w:hint="eastAsia" w:ascii="宋体" w:hAnsi="宋体" w:eastAsia="宋体"/>
          <w:color w:val="000000" w:themeColor="text1"/>
          <w:kern w:val="0"/>
          <w:sz w:val="24"/>
          <w:lang w:val="zh-CN"/>
        </w:rPr>
        <w:t>确定演练目标、区域、地点、所用器材、各参战队伍。根据演练范围和目的，确定展示以下演习内容：</w:t>
      </w:r>
    </w:p>
    <w:p>
      <w:pPr>
        <w:pStyle w:val="167"/>
        <w:spacing w:beforeLines="50" w:line="240" w:lineRule="auto"/>
        <w:ind w:firstLine="0" w:firstLineChars="0"/>
        <w:jc w:val="center"/>
        <w:rPr>
          <w:rFonts w:eastAsia="宋体"/>
          <w:b/>
          <w:color w:val="000000" w:themeColor="text1"/>
          <w:kern w:val="0"/>
          <w:sz w:val="24"/>
        </w:rPr>
      </w:pPr>
      <w:r>
        <w:rPr>
          <w:rFonts w:hAnsi="宋体" w:eastAsia="宋体"/>
          <w:b/>
          <w:color w:val="000000" w:themeColor="text1"/>
          <w:kern w:val="0"/>
          <w:sz w:val="24"/>
          <w:lang w:val="zh-CN"/>
        </w:rPr>
        <w:t>表</w:t>
      </w:r>
      <w:r>
        <w:rPr>
          <w:rFonts w:hint="eastAsia" w:eastAsia="宋体"/>
          <w:b/>
          <w:color w:val="000000" w:themeColor="text1"/>
          <w:kern w:val="0"/>
          <w:sz w:val="24"/>
          <w:lang w:val="en-US" w:eastAsia="zh-CN"/>
        </w:rPr>
        <w:t>7</w:t>
      </w:r>
      <w:r>
        <w:rPr>
          <w:rFonts w:eastAsia="宋体"/>
          <w:b/>
          <w:color w:val="000000" w:themeColor="text1"/>
          <w:kern w:val="0"/>
          <w:sz w:val="24"/>
          <w:lang w:val="zh-CN"/>
        </w:rPr>
        <w:t xml:space="preserve">.2-1  </w:t>
      </w:r>
      <w:r>
        <w:rPr>
          <w:rFonts w:hAnsi="宋体" w:eastAsia="宋体"/>
          <w:b/>
          <w:color w:val="000000" w:themeColor="text1"/>
          <w:kern w:val="0"/>
          <w:sz w:val="24"/>
          <w:lang w:val="zh-CN"/>
        </w:rPr>
        <w:t>应急演练内容</w:t>
      </w:r>
    </w:p>
    <w:tbl>
      <w:tblPr>
        <w:tblStyle w:val="89"/>
        <w:tblW w:w="831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72"/>
        <w:gridCol w:w="993"/>
        <w:gridCol w:w="2836"/>
        <w:gridCol w:w="39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72" w:type="dxa"/>
            <w:shd w:val="clear" w:color="auto" w:fill="FFFFFF"/>
            <w:vAlign w:val="center"/>
          </w:tcPr>
          <w:p>
            <w:pPr>
              <w:pStyle w:val="167"/>
              <w:spacing w:line="240" w:lineRule="auto"/>
              <w:ind w:firstLine="0" w:firstLineChars="0"/>
              <w:jc w:val="center"/>
              <w:rPr>
                <w:rFonts w:eastAsia="宋体"/>
                <w:color w:val="000000" w:themeColor="text1"/>
                <w:kern w:val="0"/>
                <w:sz w:val="21"/>
                <w:szCs w:val="21"/>
              </w:rPr>
            </w:pPr>
            <w:r>
              <w:rPr>
                <w:rFonts w:hAnsi="宋体" w:eastAsia="宋体"/>
                <w:color w:val="000000" w:themeColor="text1"/>
                <w:kern w:val="0"/>
                <w:sz w:val="21"/>
                <w:szCs w:val="21"/>
                <w:lang w:val="zh-CN"/>
              </w:rPr>
              <w:t>序</w:t>
            </w:r>
          </w:p>
          <w:p>
            <w:pPr>
              <w:pStyle w:val="167"/>
              <w:spacing w:line="240" w:lineRule="auto"/>
              <w:ind w:firstLine="0" w:firstLineChars="0"/>
              <w:jc w:val="center"/>
              <w:rPr>
                <w:rFonts w:eastAsia="宋体"/>
                <w:color w:val="000000" w:themeColor="text1"/>
                <w:kern w:val="0"/>
                <w:sz w:val="21"/>
                <w:szCs w:val="21"/>
              </w:rPr>
            </w:pPr>
            <w:r>
              <w:rPr>
                <w:rFonts w:hAnsi="宋体" w:eastAsia="宋体"/>
                <w:color w:val="000000" w:themeColor="text1"/>
                <w:kern w:val="0"/>
                <w:sz w:val="21"/>
                <w:szCs w:val="21"/>
                <w:lang w:val="zh-CN"/>
              </w:rPr>
              <w:t>号</w:t>
            </w:r>
          </w:p>
        </w:tc>
        <w:tc>
          <w:tcPr>
            <w:tcW w:w="993" w:type="dxa"/>
            <w:shd w:val="clear" w:color="auto" w:fill="FFFFFF"/>
            <w:vAlign w:val="center"/>
          </w:tcPr>
          <w:p>
            <w:pPr>
              <w:pStyle w:val="167"/>
              <w:spacing w:line="240" w:lineRule="auto"/>
              <w:ind w:firstLine="0" w:firstLineChars="0"/>
              <w:jc w:val="center"/>
              <w:rPr>
                <w:rFonts w:eastAsia="宋体"/>
                <w:color w:val="000000" w:themeColor="text1"/>
                <w:kern w:val="0"/>
                <w:sz w:val="21"/>
                <w:szCs w:val="21"/>
              </w:rPr>
            </w:pPr>
            <w:r>
              <w:rPr>
                <w:rFonts w:hAnsi="宋体" w:eastAsia="宋体"/>
                <w:color w:val="000000" w:themeColor="text1"/>
                <w:kern w:val="0"/>
                <w:sz w:val="21"/>
                <w:szCs w:val="21"/>
                <w:lang w:val="zh-CN"/>
              </w:rPr>
              <w:t>目标</w:t>
            </w:r>
          </w:p>
        </w:tc>
        <w:tc>
          <w:tcPr>
            <w:tcW w:w="2836" w:type="dxa"/>
            <w:shd w:val="clear" w:color="auto" w:fill="FFFFFF"/>
            <w:vAlign w:val="center"/>
          </w:tcPr>
          <w:p>
            <w:pPr>
              <w:pStyle w:val="167"/>
              <w:spacing w:line="240" w:lineRule="auto"/>
              <w:ind w:firstLine="0" w:firstLineChars="0"/>
              <w:jc w:val="center"/>
              <w:rPr>
                <w:rFonts w:eastAsia="宋体"/>
                <w:color w:val="000000" w:themeColor="text1"/>
                <w:kern w:val="0"/>
                <w:sz w:val="21"/>
                <w:szCs w:val="21"/>
              </w:rPr>
            </w:pPr>
            <w:r>
              <w:rPr>
                <w:rFonts w:hAnsi="宋体" w:eastAsia="宋体"/>
                <w:color w:val="000000" w:themeColor="text1"/>
                <w:kern w:val="0"/>
                <w:sz w:val="21"/>
                <w:szCs w:val="21"/>
                <w:lang w:val="zh-CN"/>
              </w:rPr>
              <w:t>展示内容</w:t>
            </w:r>
          </w:p>
        </w:tc>
        <w:tc>
          <w:tcPr>
            <w:tcW w:w="3915" w:type="dxa"/>
            <w:shd w:val="clear" w:color="auto" w:fill="FFFFFF"/>
            <w:vAlign w:val="center"/>
          </w:tcPr>
          <w:p>
            <w:pPr>
              <w:pStyle w:val="167"/>
              <w:spacing w:line="240" w:lineRule="auto"/>
              <w:ind w:firstLine="0" w:firstLineChars="0"/>
              <w:jc w:val="center"/>
              <w:rPr>
                <w:rFonts w:eastAsia="宋体"/>
                <w:color w:val="000000" w:themeColor="text1"/>
                <w:sz w:val="21"/>
                <w:szCs w:val="21"/>
              </w:rPr>
            </w:pPr>
            <w:r>
              <w:rPr>
                <w:rFonts w:hAnsi="宋体" w:eastAsia="宋体"/>
                <w:color w:val="000000" w:themeColor="text1"/>
                <w:sz w:val="21"/>
                <w:szCs w:val="21"/>
              </w:rPr>
              <w:t>目标要求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72" w:type="dxa"/>
            <w:shd w:val="clear" w:color="auto" w:fill="FFFFFF"/>
            <w:vAlign w:val="center"/>
          </w:tcPr>
          <w:p>
            <w:pPr>
              <w:jc w:val="center"/>
              <w:rPr>
                <w:rFonts w:ascii="Times New Roman" w:hAnsi="Times New Roman" w:eastAsia="宋体" w:cs="Times New Roman"/>
                <w:color w:val="000000" w:themeColor="text1"/>
                <w:szCs w:val="21"/>
              </w:rPr>
            </w:pPr>
            <w:r>
              <w:rPr>
                <w:rFonts w:ascii="Times New Roman" w:hAnsi="Times New Roman" w:eastAsia="宋体" w:cs="Times New Roman"/>
                <w:color w:val="000000" w:themeColor="text1"/>
                <w:szCs w:val="21"/>
              </w:rPr>
              <w:t>1</w:t>
            </w:r>
          </w:p>
        </w:tc>
        <w:tc>
          <w:tcPr>
            <w:tcW w:w="993"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hAnsi="宋体" w:eastAsia="宋体"/>
                <w:color w:val="000000" w:themeColor="text1"/>
                <w:kern w:val="0"/>
                <w:sz w:val="21"/>
                <w:szCs w:val="21"/>
                <w:lang w:val="zh-CN"/>
              </w:rPr>
              <w:t>应急</w:t>
            </w:r>
          </w:p>
          <w:p>
            <w:pPr>
              <w:pStyle w:val="167"/>
              <w:spacing w:line="240" w:lineRule="auto"/>
              <w:ind w:firstLine="0" w:firstLineChars="0"/>
              <w:jc w:val="center"/>
              <w:rPr>
                <w:rFonts w:eastAsia="宋体"/>
                <w:color w:val="000000" w:themeColor="text1"/>
                <w:kern w:val="0"/>
                <w:sz w:val="21"/>
                <w:szCs w:val="21"/>
              </w:rPr>
            </w:pPr>
            <w:r>
              <w:rPr>
                <w:rFonts w:hAnsi="宋体" w:eastAsia="宋体"/>
                <w:color w:val="000000" w:themeColor="text1"/>
                <w:kern w:val="0"/>
                <w:sz w:val="21"/>
                <w:szCs w:val="21"/>
                <w:lang w:val="zh-CN"/>
              </w:rPr>
              <w:t>动员</w:t>
            </w:r>
          </w:p>
        </w:tc>
        <w:tc>
          <w:tcPr>
            <w:tcW w:w="2836" w:type="dxa"/>
            <w:shd w:val="clear" w:color="auto" w:fill="FFFFFF"/>
            <w:vAlign w:val="center"/>
          </w:tcPr>
          <w:p>
            <w:pPr>
              <w:pStyle w:val="167"/>
              <w:spacing w:line="240" w:lineRule="auto"/>
              <w:ind w:firstLine="0" w:firstLineChars="0"/>
              <w:rPr>
                <w:rFonts w:eastAsia="宋体"/>
                <w:color w:val="000000" w:themeColor="text1"/>
                <w:kern w:val="0"/>
                <w:sz w:val="21"/>
                <w:szCs w:val="21"/>
              </w:rPr>
            </w:pPr>
            <w:r>
              <w:rPr>
                <w:rFonts w:hAnsi="宋体" w:eastAsia="宋体"/>
                <w:color w:val="000000" w:themeColor="text1"/>
                <w:kern w:val="0"/>
                <w:sz w:val="21"/>
                <w:szCs w:val="21"/>
                <w:lang w:val="zh-CN"/>
              </w:rPr>
              <w:t>展示通知应急组织，动员应急响应人员的能力</w:t>
            </w:r>
          </w:p>
        </w:tc>
        <w:tc>
          <w:tcPr>
            <w:tcW w:w="3915" w:type="dxa"/>
            <w:shd w:val="clear" w:color="auto" w:fill="FFFFFF"/>
            <w:vAlign w:val="center"/>
          </w:tcPr>
          <w:p>
            <w:pPr>
              <w:pStyle w:val="167"/>
              <w:spacing w:line="240" w:lineRule="auto"/>
              <w:ind w:firstLine="0" w:firstLineChars="0"/>
              <w:rPr>
                <w:rFonts w:eastAsia="宋体"/>
                <w:color w:val="000000" w:themeColor="text1"/>
                <w:kern w:val="0"/>
                <w:sz w:val="21"/>
                <w:szCs w:val="21"/>
              </w:rPr>
            </w:pPr>
            <w:r>
              <w:rPr>
                <w:rFonts w:hAnsi="宋体" w:eastAsia="宋体"/>
                <w:color w:val="000000" w:themeColor="text1"/>
                <w:kern w:val="0"/>
                <w:sz w:val="21"/>
                <w:szCs w:val="21"/>
                <w:lang w:val="zh-CN"/>
              </w:rPr>
              <w:t>责任方采取系列举措，向应急响应人员发出警报，通知或动员有关应急响应人员各就各位；及时启动应急指挥中心和其他应急支持设施，使相关应急设施从正常运转状态进入紧急运转状态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72" w:type="dxa"/>
            <w:shd w:val="clear" w:color="auto" w:fill="FFFFFF"/>
            <w:vAlign w:val="center"/>
          </w:tcPr>
          <w:p>
            <w:pPr>
              <w:pStyle w:val="167"/>
              <w:spacing w:line="240" w:lineRule="auto"/>
              <w:ind w:firstLine="0" w:firstLineChars="0"/>
              <w:jc w:val="center"/>
              <w:rPr>
                <w:rFonts w:eastAsia="宋体"/>
                <w:color w:val="000000" w:themeColor="text1"/>
                <w:kern w:val="0"/>
                <w:sz w:val="21"/>
                <w:szCs w:val="21"/>
              </w:rPr>
            </w:pPr>
            <w:r>
              <w:rPr>
                <w:rFonts w:eastAsia="宋体"/>
                <w:color w:val="000000" w:themeColor="text1"/>
                <w:kern w:val="0"/>
                <w:sz w:val="21"/>
                <w:szCs w:val="21"/>
                <w:lang w:val="zh-CN"/>
              </w:rPr>
              <w:t>2</w:t>
            </w:r>
          </w:p>
        </w:tc>
        <w:tc>
          <w:tcPr>
            <w:tcW w:w="993" w:type="dxa"/>
            <w:shd w:val="clear" w:color="auto" w:fill="FFFFFF"/>
            <w:vAlign w:val="center"/>
          </w:tcPr>
          <w:p>
            <w:pPr>
              <w:pStyle w:val="167"/>
              <w:spacing w:line="240" w:lineRule="auto"/>
              <w:ind w:firstLine="0" w:firstLineChars="0"/>
              <w:jc w:val="center"/>
              <w:rPr>
                <w:rFonts w:eastAsia="宋体"/>
                <w:color w:val="000000" w:themeColor="text1"/>
                <w:kern w:val="0"/>
                <w:sz w:val="21"/>
                <w:szCs w:val="21"/>
              </w:rPr>
            </w:pPr>
            <w:r>
              <w:rPr>
                <w:rFonts w:hAnsi="宋体" w:eastAsia="宋体"/>
                <w:color w:val="000000" w:themeColor="text1"/>
                <w:kern w:val="0"/>
                <w:sz w:val="21"/>
                <w:szCs w:val="21"/>
                <w:lang w:val="zh-CN"/>
              </w:rPr>
              <w:t>指挥和控制</w:t>
            </w:r>
          </w:p>
        </w:tc>
        <w:tc>
          <w:tcPr>
            <w:tcW w:w="2836" w:type="dxa"/>
            <w:shd w:val="clear" w:color="auto" w:fill="FFFFFF"/>
            <w:vAlign w:val="center"/>
          </w:tcPr>
          <w:p>
            <w:pPr>
              <w:pStyle w:val="167"/>
              <w:spacing w:line="240" w:lineRule="auto"/>
              <w:ind w:firstLine="0" w:firstLineChars="0"/>
              <w:rPr>
                <w:rFonts w:eastAsia="宋体"/>
                <w:color w:val="000000" w:themeColor="text1"/>
                <w:kern w:val="0"/>
                <w:sz w:val="21"/>
                <w:szCs w:val="21"/>
              </w:rPr>
            </w:pPr>
            <w:r>
              <w:rPr>
                <w:rFonts w:hAnsi="宋体" w:eastAsia="宋体"/>
                <w:color w:val="000000" w:themeColor="text1"/>
                <w:kern w:val="0"/>
                <w:sz w:val="21"/>
                <w:szCs w:val="21"/>
                <w:lang w:val="zh-CN"/>
              </w:rPr>
              <w:t>展示指挥、协调和控制应急响应活动的能力</w:t>
            </w:r>
          </w:p>
        </w:tc>
        <w:tc>
          <w:tcPr>
            <w:tcW w:w="3915" w:type="dxa"/>
            <w:shd w:val="clear" w:color="auto" w:fill="FFFFFF"/>
            <w:vAlign w:val="center"/>
          </w:tcPr>
          <w:p>
            <w:pPr>
              <w:pStyle w:val="167"/>
              <w:spacing w:line="240" w:lineRule="auto"/>
              <w:ind w:firstLine="0" w:firstLineChars="0"/>
              <w:rPr>
                <w:rFonts w:eastAsia="宋体"/>
                <w:color w:val="000000" w:themeColor="text1"/>
                <w:kern w:val="0"/>
                <w:sz w:val="21"/>
                <w:szCs w:val="21"/>
              </w:rPr>
            </w:pPr>
            <w:r>
              <w:rPr>
                <w:rFonts w:hAnsi="宋体" w:eastAsia="宋体"/>
                <w:color w:val="000000" w:themeColor="text1"/>
                <w:kern w:val="0"/>
                <w:sz w:val="21"/>
                <w:szCs w:val="21"/>
                <w:lang w:val="zh-CN"/>
              </w:rPr>
              <w:t>责任方具备应急过程中控制所有响应行动的能力。事故现场指挥人员和应急组织、行动小组负责人都应按应急预案要求，建立事故指挥体系，展示指挥和控制应急响应行动的能力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72" w:type="dxa"/>
            <w:shd w:val="clear" w:color="auto" w:fill="FFFFFF"/>
            <w:vAlign w:val="center"/>
          </w:tcPr>
          <w:p>
            <w:pPr>
              <w:pStyle w:val="167"/>
              <w:spacing w:line="240" w:lineRule="auto"/>
              <w:ind w:firstLine="0" w:firstLineChars="0"/>
              <w:jc w:val="center"/>
              <w:rPr>
                <w:rFonts w:eastAsia="宋体"/>
                <w:color w:val="000000" w:themeColor="text1"/>
                <w:kern w:val="0"/>
                <w:sz w:val="21"/>
                <w:szCs w:val="21"/>
              </w:rPr>
            </w:pPr>
            <w:r>
              <w:rPr>
                <w:rFonts w:eastAsia="宋体"/>
                <w:color w:val="000000" w:themeColor="text1"/>
                <w:kern w:val="0"/>
                <w:sz w:val="21"/>
                <w:szCs w:val="21"/>
                <w:lang w:val="zh-CN"/>
              </w:rPr>
              <w:t>3</w:t>
            </w:r>
          </w:p>
        </w:tc>
        <w:tc>
          <w:tcPr>
            <w:tcW w:w="993"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hAnsi="宋体" w:eastAsia="宋体"/>
                <w:color w:val="000000" w:themeColor="text1"/>
                <w:kern w:val="0"/>
                <w:sz w:val="21"/>
                <w:szCs w:val="21"/>
                <w:lang w:val="zh-CN"/>
              </w:rPr>
              <w:t>事态</w:t>
            </w:r>
          </w:p>
          <w:p>
            <w:pPr>
              <w:pStyle w:val="167"/>
              <w:spacing w:line="240" w:lineRule="auto"/>
              <w:ind w:firstLine="0" w:firstLineChars="0"/>
              <w:jc w:val="center"/>
              <w:rPr>
                <w:rFonts w:eastAsia="宋体"/>
                <w:color w:val="000000" w:themeColor="text1"/>
                <w:kern w:val="0"/>
                <w:sz w:val="21"/>
                <w:szCs w:val="21"/>
              </w:rPr>
            </w:pPr>
            <w:r>
              <w:rPr>
                <w:rFonts w:hAnsi="宋体" w:eastAsia="宋体"/>
                <w:color w:val="000000" w:themeColor="text1"/>
                <w:kern w:val="0"/>
                <w:sz w:val="21"/>
                <w:szCs w:val="21"/>
                <w:lang w:val="zh-CN"/>
              </w:rPr>
              <w:t>评估</w:t>
            </w:r>
          </w:p>
        </w:tc>
        <w:tc>
          <w:tcPr>
            <w:tcW w:w="2836" w:type="dxa"/>
            <w:shd w:val="clear" w:color="auto" w:fill="FFFFFF"/>
            <w:vAlign w:val="center"/>
          </w:tcPr>
          <w:p>
            <w:pPr>
              <w:pStyle w:val="167"/>
              <w:spacing w:line="240" w:lineRule="auto"/>
              <w:ind w:firstLine="0" w:firstLineChars="0"/>
              <w:rPr>
                <w:rFonts w:eastAsia="宋体"/>
                <w:color w:val="000000" w:themeColor="text1"/>
                <w:kern w:val="0"/>
                <w:sz w:val="21"/>
                <w:szCs w:val="21"/>
              </w:rPr>
            </w:pPr>
            <w:r>
              <w:rPr>
                <w:rFonts w:hAnsi="宋体" w:eastAsia="宋体"/>
                <w:color w:val="000000" w:themeColor="text1"/>
                <w:kern w:val="0"/>
                <w:sz w:val="21"/>
                <w:szCs w:val="21"/>
                <w:lang w:val="zh-CN"/>
              </w:rPr>
              <w:t>展示获取事故信息，识别事故原因和致害物，判断事故影响范围及其潜在危险的能力</w:t>
            </w:r>
          </w:p>
        </w:tc>
        <w:tc>
          <w:tcPr>
            <w:tcW w:w="3915" w:type="dxa"/>
            <w:shd w:val="clear" w:color="auto" w:fill="FFFFFF"/>
            <w:vAlign w:val="center"/>
          </w:tcPr>
          <w:p>
            <w:pPr>
              <w:pStyle w:val="167"/>
              <w:spacing w:line="240" w:lineRule="auto"/>
              <w:ind w:firstLine="0" w:firstLineChars="0"/>
              <w:rPr>
                <w:rFonts w:eastAsia="宋体"/>
                <w:color w:val="000000" w:themeColor="text1"/>
                <w:kern w:val="0"/>
                <w:sz w:val="21"/>
                <w:szCs w:val="21"/>
              </w:rPr>
            </w:pPr>
            <w:r>
              <w:rPr>
                <w:rFonts w:hAnsi="宋体" w:eastAsia="宋体"/>
                <w:color w:val="000000" w:themeColor="text1"/>
                <w:kern w:val="0"/>
                <w:sz w:val="21"/>
                <w:szCs w:val="21"/>
                <w:lang w:val="zh-CN"/>
              </w:rPr>
              <w:t>要求应急组织应具备通过各种方式和渠道，积极收集、获取事故信息，评估、调查人员伤亡和财产损失、现场危险性以及危险品泄漏等有关情况的能力；具备根据所获信息，判断事故影响范围，以及对公众和环境的中长期危害的能力；具备确定进一步调查所需资源的能力；具备及时通知场外应急组织的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72" w:type="dxa"/>
            <w:shd w:val="clear" w:color="auto" w:fill="FFFFFF"/>
            <w:vAlign w:val="center"/>
          </w:tcPr>
          <w:p>
            <w:pPr>
              <w:pStyle w:val="167"/>
              <w:spacing w:line="240" w:lineRule="auto"/>
              <w:ind w:firstLine="0" w:firstLineChars="0"/>
              <w:jc w:val="center"/>
              <w:rPr>
                <w:rFonts w:eastAsia="宋体"/>
                <w:color w:val="000000" w:themeColor="text1"/>
                <w:kern w:val="0"/>
                <w:sz w:val="21"/>
                <w:szCs w:val="21"/>
              </w:rPr>
            </w:pPr>
            <w:r>
              <w:rPr>
                <w:rFonts w:eastAsia="宋体"/>
                <w:color w:val="000000" w:themeColor="text1"/>
                <w:kern w:val="0"/>
                <w:sz w:val="21"/>
                <w:szCs w:val="21"/>
                <w:lang w:val="zh-CN"/>
              </w:rPr>
              <w:t>4</w:t>
            </w:r>
          </w:p>
        </w:tc>
        <w:tc>
          <w:tcPr>
            <w:tcW w:w="993"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hAnsi="宋体" w:eastAsia="宋体"/>
                <w:color w:val="000000" w:themeColor="text1"/>
                <w:kern w:val="0"/>
                <w:sz w:val="21"/>
                <w:szCs w:val="21"/>
                <w:lang w:val="zh-CN"/>
              </w:rPr>
              <w:t>资源</w:t>
            </w:r>
          </w:p>
          <w:p>
            <w:pPr>
              <w:pStyle w:val="167"/>
              <w:spacing w:line="240" w:lineRule="auto"/>
              <w:ind w:firstLine="0" w:firstLineChars="0"/>
              <w:jc w:val="center"/>
              <w:rPr>
                <w:rFonts w:eastAsia="宋体"/>
                <w:color w:val="000000" w:themeColor="text1"/>
                <w:kern w:val="0"/>
                <w:sz w:val="21"/>
                <w:szCs w:val="21"/>
              </w:rPr>
            </w:pPr>
            <w:r>
              <w:rPr>
                <w:rFonts w:hAnsi="宋体" w:eastAsia="宋体"/>
                <w:color w:val="000000" w:themeColor="text1"/>
                <w:kern w:val="0"/>
                <w:sz w:val="21"/>
                <w:szCs w:val="21"/>
                <w:lang w:val="zh-CN"/>
              </w:rPr>
              <w:t>管理</w:t>
            </w:r>
          </w:p>
        </w:tc>
        <w:tc>
          <w:tcPr>
            <w:tcW w:w="2836" w:type="dxa"/>
            <w:shd w:val="clear" w:color="auto" w:fill="FFFFFF"/>
            <w:vAlign w:val="center"/>
          </w:tcPr>
          <w:p>
            <w:pPr>
              <w:pStyle w:val="167"/>
              <w:spacing w:line="240" w:lineRule="auto"/>
              <w:ind w:firstLine="0" w:firstLineChars="0"/>
              <w:rPr>
                <w:rFonts w:eastAsia="宋体"/>
                <w:color w:val="000000" w:themeColor="text1"/>
                <w:kern w:val="0"/>
                <w:sz w:val="21"/>
                <w:szCs w:val="21"/>
              </w:rPr>
            </w:pPr>
            <w:r>
              <w:rPr>
                <w:rFonts w:hAnsi="宋体" w:eastAsia="宋体"/>
                <w:color w:val="000000" w:themeColor="text1"/>
                <w:kern w:val="0"/>
                <w:sz w:val="21"/>
                <w:szCs w:val="21"/>
                <w:lang w:val="zh-CN"/>
              </w:rPr>
              <w:t>展示动员和管理应急响应行动所需资源的能力</w:t>
            </w:r>
          </w:p>
        </w:tc>
        <w:tc>
          <w:tcPr>
            <w:tcW w:w="3915" w:type="dxa"/>
            <w:shd w:val="clear" w:color="auto" w:fill="FFFFFF"/>
            <w:vAlign w:val="center"/>
          </w:tcPr>
          <w:p>
            <w:pPr>
              <w:pStyle w:val="167"/>
              <w:spacing w:line="240" w:lineRule="auto"/>
              <w:ind w:firstLine="0" w:firstLineChars="0"/>
              <w:rPr>
                <w:rFonts w:eastAsia="宋体"/>
                <w:color w:val="000000" w:themeColor="text1"/>
                <w:kern w:val="0"/>
                <w:sz w:val="21"/>
                <w:szCs w:val="21"/>
              </w:rPr>
            </w:pPr>
            <w:r>
              <w:rPr>
                <w:rFonts w:hAnsi="宋体" w:eastAsia="宋体"/>
                <w:color w:val="000000" w:themeColor="text1"/>
                <w:kern w:val="0"/>
                <w:sz w:val="21"/>
                <w:szCs w:val="21"/>
                <w:lang w:val="zh-CN"/>
              </w:rPr>
              <w:t>要求应急组织具备根据事故评估结果，识别应急资源需求的能力，以及动员和整合内外部应急资源的能力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72"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eastAsia="宋体"/>
                <w:color w:val="000000" w:themeColor="text1"/>
                <w:kern w:val="0"/>
                <w:sz w:val="21"/>
                <w:szCs w:val="21"/>
                <w:lang w:val="zh-CN"/>
              </w:rPr>
              <w:t>5</w:t>
            </w:r>
          </w:p>
        </w:tc>
        <w:tc>
          <w:tcPr>
            <w:tcW w:w="993"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hAnsi="宋体" w:eastAsia="宋体"/>
                <w:color w:val="000000" w:themeColor="text1"/>
                <w:kern w:val="0"/>
                <w:sz w:val="21"/>
                <w:szCs w:val="21"/>
                <w:lang w:val="zh-CN"/>
              </w:rPr>
              <w:t>通讯</w:t>
            </w:r>
          </w:p>
        </w:tc>
        <w:tc>
          <w:tcPr>
            <w:tcW w:w="2836" w:type="dxa"/>
            <w:shd w:val="clear" w:color="auto" w:fill="FFFFFF"/>
            <w:vAlign w:val="center"/>
          </w:tcPr>
          <w:p>
            <w:pPr>
              <w:pStyle w:val="167"/>
              <w:spacing w:line="240" w:lineRule="auto"/>
              <w:ind w:firstLine="0" w:firstLineChars="0"/>
              <w:rPr>
                <w:rFonts w:eastAsia="宋体"/>
                <w:color w:val="000000" w:themeColor="text1"/>
                <w:kern w:val="0"/>
                <w:sz w:val="21"/>
                <w:szCs w:val="21"/>
                <w:lang w:val="zh-CN"/>
              </w:rPr>
            </w:pPr>
            <w:r>
              <w:rPr>
                <w:rFonts w:hAnsi="宋体" w:eastAsia="宋体"/>
                <w:color w:val="000000" w:themeColor="text1"/>
                <w:kern w:val="0"/>
                <w:sz w:val="21"/>
                <w:szCs w:val="21"/>
                <w:lang w:val="zh-CN"/>
              </w:rPr>
              <w:t>展示与所有应急响应地点、应急组织和应急响应人员有效通讯交流的能力</w:t>
            </w:r>
          </w:p>
        </w:tc>
        <w:tc>
          <w:tcPr>
            <w:tcW w:w="3915" w:type="dxa"/>
            <w:shd w:val="clear" w:color="auto" w:fill="FFFFFF"/>
            <w:vAlign w:val="center"/>
          </w:tcPr>
          <w:p>
            <w:pPr>
              <w:pStyle w:val="167"/>
              <w:spacing w:line="240" w:lineRule="auto"/>
              <w:ind w:firstLine="0" w:firstLineChars="0"/>
              <w:rPr>
                <w:rFonts w:eastAsia="宋体"/>
                <w:color w:val="000000" w:themeColor="text1"/>
                <w:kern w:val="0"/>
                <w:sz w:val="21"/>
                <w:szCs w:val="21"/>
                <w:lang w:val="zh-CN"/>
              </w:rPr>
            </w:pPr>
            <w:r>
              <w:rPr>
                <w:rFonts w:hAnsi="宋体" w:eastAsia="宋体"/>
                <w:color w:val="000000" w:themeColor="text1"/>
                <w:kern w:val="0"/>
                <w:sz w:val="21"/>
                <w:szCs w:val="21"/>
                <w:lang w:val="zh-CN"/>
              </w:rPr>
              <w:t>要求应急组织建立可靠的主通讯系统和备用通讯系统，以使与有关岗位的关键人员保持联系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72"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eastAsia="宋体"/>
                <w:color w:val="000000" w:themeColor="text1"/>
                <w:kern w:val="0"/>
                <w:sz w:val="21"/>
                <w:szCs w:val="21"/>
                <w:lang w:val="zh-CN"/>
              </w:rPr>
              <w:t>6</w:t>
            </w:r>
          </w:p>
        </w:tc>
        <w:tc>
          <w:tcPr>
            <w:tcW w:w="993"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hAnsi="宋体" w:eastAsia="宋体"/>
                <w:color w:val="000000" w:themeColor="text1"/>
                <w:kern w:val="0"/>
                <w:sz w:val="21"/>
                <w:szCs w:val="21"/>
                <w:lang w:val="zh-CN"/>
              </w:rPr>
              <w:t>应急</w:t>
            </w:r>
          </w:p>
          <w:p>
            <w:pPr>
              <w:pStyle w:val="167"/>
              <w:spacing w:line="240" w:lineRule="auto"/>
              <w:ind w:firstLine="0" w:firstLineChars="0"/>
              <w:jc w:val="center"/>
              <w:rPr>
                <w:rFonts w:eastAsia="宋体"/>
                <w:color w:val="000000" w:themeColor="text1"/>
                <w:kern w:val="0"/>
                <w:sz w:val="21"/>
                <w:szCs w:val="21"/>
                <w:lang w:val="zh-CN"/>
              </w:rPr>
            </w:pPr>
            <w:r>
              <w:rPr>
                <w:rFonts w:hAnsi="宋体" w:eastAsia="宋体"/>
                <w:color w:val="000000" w:themeColor="text1"/>
                <w:kern w:val="0"/>
                <w:sz w:val="21"/>
                <w:szCs w:val="21"/>
                <w:lang w:val="zh-CN"/>
              </w:rPr>
              <w:t>设施</w:t>
            </w:r>
          </w:p>
        </w:tc>
        <w:tc>
          <w:tcPr>
            <w:tcW w:w="2836" w:type="dxa"/>
            <w:shd w:val="clear" w:color="auto" w:fill="FFFFFF"/>
            <w:vAlign w:val="center"/>
          </w:tcPr>
          <w:p>
            <w:pPr>
              <w:pStyle w:val="167"/>
              <w:spacing w:line="240" w:lineRule="auto"/>
              <w:ind w:firstLine="0" w:firstLineChars="0"/>
              <w:rPr>
                <w:rFonts w:eastAsia="宋体"/>
                <w:color w:val="000000" w:themeColor="text1"/>
                <w:kern w:val="0"/>
                <w:sz w:val="21"/>
                <w:szCs w:val="21"/>
                <w:lang w:val="zh-CN"/>
              </w:rPr>
            </w:pPr>
            <w:r>
              <w:rPr>
                <w:rFonts w:hAnsi="宋体" w:eastAsia="宋体"/>
                <w:color w:val="000000" w:themeColor="text1"/>
                <w:kern w:val="0"/>
                <w:sz w:val="21"/>
                <w:szCs w:val="21"/>
                <w:lang w:val="zh-CN"/>
              </w:rPr>
              <w:t>展示应急设施、装备及其他应急支持资料的准备情况</w:t>
            </w:r>
          </w:p>
        </w:tc>
        <w:tc>
          <w:tcPr>
            <w:tcW w:w="3915" w:type="dxa"/>
            <w:shd w:val="clear" w:color="auto" w:fill="FFFFFF"/>
            <w:vAlign w:val="center"/>
          </w:tcPr>
          <w:p>
            <w:pPr>
              <w:pStyle w:val="167"/>
              <w:spacing w:line="240" w:lineRule="auto"/>
              <w:ind w:firstLine="0" w:firstLineChars="0"/>
              <w:rPr>
                <w:rFonts w:eastAsia="宋体"/>
                <w:color w:val="000000" w:themeColor="text1"/>
                <w:kern w:val="0"/>
                <w:sz w:val="21"/>
                <w:szCs w:val="21"/>
                <w:lang w:val="zh-CN"/>
              </w:rPr>
            </w:pPr>
            <w:r>
              <w:rPr>
                <w:rFonts w:hAnsi="宋体" w:eastAsia="宋体"/>
                <w:color w:val="000000" w:themeColor="text1"/>
                <w:kern w:val="0"/>
                <w:sz w:val="21"/>
                <w:szCs w:val="21"/>
                <w:lang w:val="zh-CN"/>
              </w:rPr>
              <w:t>要求应急组织具备足够应急设施，且应急设施内装备和应急支持资料的准备与管理状况能满足支持应急响应活动的需要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72"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eastAsia="宋体"/>
                <w:color w:val="000000" w:themeColor="text1"/>
                <w:kern w:val="0"/>
                <w:sz w:val="21"/>
                <w:szCs w:val="21"/>
                <w:lang w:val="zh-CN"/>
              </w:rPr>
              <w:t>7</w:t>
            </w:r>
          </w:p>
        </w:tc>
        <w:tc>
          <w:tcPr>
            <w:tcW w:w="993"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hAnsi="宋体" w:eastAsia="宋体"/>
                <w:color w:val="000000" w:themeColor="text1"/>
                <w:kern w:val="0"/>
                <w:sz w:val="21"/>
                <w:szCs w:val="21"/>
                <w:lang w:val="zh-CN"/>
              </w:rPr>
              <w:t>警报与紧急公告</w:t>
            </w:r>
          </w:p>
        </w:tc>
        <w:tc>
          <w:tcPr>
            <w:tcW w:w="2836" w:type="dxa"/>
            <w:shd w:val="clear" w:color="auto" w:fill="FFFFFF"/>
            <w:vAlign w:val="center"/>
          </w:tcPr>
          <w:p>
            <w:pPr>
              <w:pStyle w:val="167"/>
              <w:spacing w:line="240" w:lineRule="auto"/>
              <w:ind w:firstLine="0" w:firstLineChars="0"/>
              <w:rPr>
                <w:rFonts w:eastAsia="宋体"/>
                <w:color w:val="000000" w:themeColor="text1"/>
                <w:kern w:val="0"/>
                <w:sz w:val="21"/>
                <w:szCs w:val="21"/>
                <w:lang w:val="zh-CN"/>
              </w:rPr>
            </w:pPr>
            <w:r>
              <w:rPr>
                <w:rFonts w:hAnsi="宋体" w:eastAsia="宋体"/>
                <w:color w:val="000000" w:themeColor="text1"/>
                <w:kern w:val="0"/>
                <w:sz w:val="21"/>
                <w:szCs w:val="21"/>
                <w:lang w:val="zh-CN"/>
              </w:rPr>
              <w:t>展示向公众发出警报和宣传保护措施的能力</w:t>
            </w:r>
          </w:p>
        </w:tc>
        <w:tc>
          <w:tcPr>
            <w:tcW w:w="3915" w:type="dxa"/>
            <w:shd w:val="clear" w:color="auto" w:fill="FFFFFF"/>
            <w:vAlign w:val="center"/>
          </w:tcPr>
          <w:p>
            <w:pPr>
              <w:pStyle w:val="167"/>
              <w:spacing w:line="240" w:lineRule="auto"/>
              <w:ind w:firstLine="0" w:firstLineChars="0"/>
              <w:rPr>
                <w:rFonts w:eastAsia="宋体"/>
                <w:color w:val="000000" w:themeColor="text1"/>
                <w:kern w:val="0"/>
                <w:sz w:val="21"/>
                <w:szCs w:val="21"/>
                <w:lang w:val="zh-CN"/>
              </w:rPr>
            </w:pPr>
            <w:r>
              <w:rPr>
                <w:rFonts w:hAnsi="宋体" w:eastAsia="宋体"/>
                <w:color w:val="000000" w:themeColor="text1"/>
                <w:kern w:val="0"/>
                <w:sz w:val="21"/>
                <w:szCs w:val="21"/>
                <w:lang w:val="zh-CN"/>
              </w:rPr>
              <w:t>要求应急组织具备按照应急预案中的规定，迅速完成向一定区域内公众发布应急防护措施命令和信息的能力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72"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eastAsia="宋体"/>
                <w:color w:val="000000" w:themeColor="text1"/>
                <w:kern w:val="0"/>
                <w:sz w:val="21"/>
                <w:szCs w:val="21"/>
                <w:lang w:val="zh-CN"/>
              </w:rPr>
              <w:t>8</w:t>
            </w:r>
          </w:p>
        </w:tc>
        <w:tc>
          <w:tcPr>
            <w:tcW w:w="993"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hAnsi="宋体" w:eastAsia="宋体"/>
                <w:color w:val="000000" w:themeColor="text1"/>
                <w:kern w:val="0"/>
                <w:sz w:val="21"/>
                <w:szCs w:val="21"/>
                <w:lang w:val="zh-CN"/>
              </w:rPr>
              <w:t>应急响应人员安全</w:t>
            </w:r>
          </w:p>
        </w:tc>
        <w:tc>
          <w:tcPr>
            <w:tcW w:w="2836" w:type="dxa"/>
            <w:shd w:val="clear" w:color="auto" w:fill="FFFFFF"/>
            <w:vAlign w:val="center"/>
          </w:tcPr>
          <w:p>
            <w:pPr>
              <w:pStyle w:val="167"/>
              <w:spacing w:line="240" w:lineRule="auto"/>
              <w:ind w:firstLine="0" w:firstLineChars="0"/>
              <w:rPr>
                <w:rFonts w:eastAsia="宋体"/>
                <w:color w:val="000000" w:themeColor="text1"/>
                <w:kern w:val="0"/>
                <w:sz w:val="21"/>
                <w:szCs w:val="21"/>
                <w:lang w:val="zh-CN"/>
              </w:rPr>
            </w:pPr>
            <w:r>
              <w:rPr>
                <w:rFonts w:hAnsi="宋体" w:eastAsia="宋体"/>
                <w:color w:val="000000" w:themeColor="text1"/>
                <w:kern w:val="0"/>
                <w:sz w:val="21"/>
                <w:szCs w:val="21"/>
                <w:lang w:val="zh-CN"/>
              </w:rPr>
              <w:t>展示监测、控制应急响应人员面临的危险的能力</w:t>
            </w:r>
          </w:p>
        </w:tc>
        <w:tc>
          <w:tcPr>
            <w:tcW w:w="3915" w:type="dxa"/>
            <w:shd w:val="clear" w:color="auto" w:fill="FFFFFF"/>
            <w:vAlign w:val="center"/>
          </w:tcPr>
          <w:p>
            <w:pPr>
              <w:pStyle w:val="167"/>
              <w:spacing w:line="240" w:lineRule="auto"/>
              <w:ind w:firstLine="0" w:firstLineChars="0"/>
              <w:rPr>
                <w:rFonts w:eastAsia="宋体"/>
                <w:color w:val="000000" w:themeColor="text1"/>
                <w:kern w:val="0"/>
                <w:sz w:val="21"/>
                <w:szCs w:val="21"/>
                <w:lang w:val="zh-CN"/>
              </w:rPr>
            </w:pPr>
            <w:r>
              <w:rPr>
                <w:rFonts w:hAnsi="宋体" w:eastAsia="宋体"/>
                <w:color w:val="000000" w:themeColor="text1"/>
                <w:kern w:val="0"/>
                <w:sz w:val="21"/>
                <w:szCs w:val="21"/>
                <w:lang w:val="zh-CN"/>
              </w:rPr>
              <w:t>要求应急组织具备保护应急响应人员安全和健康的能力，主要强调应急区域划分、个体保护装备配备、事态评估机制与通讯活动的管理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72"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eastAsia="宋体"/>
                <w:color w:val="000000" w:themeColor="text1"/>
                <w:kern w:val="0"/>
                <w:sz w:val="21"/>
                <w:szCs w:val="21"/>
                <w:lang w:val="zh-CN"/>
              </w:rPr>
              <w:t>9</w:t>
            </w:r>
          </w:p>
        </w:tc>
        <w:tc>
          <w:tcPr>
            <w:tcW w:w="993"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hAnsi="宋体" w:eastAsia="宋体"/>
                <w:color w:val="000000" w:themeColor="text1"/>
                <w:kern w:val="0"/>
                <w:sz w:val="21"/>
                <w:szCs w:val="21"/>
                <w:lang w:val="zh-CN"/>
              </w:rPr>
              <w:t>警戒与</w:t>
            </w:r>
          </w:p>
          <w:p>
            <w:pPr>
              <w:pStyle w:val="167"/>
              <w:spacing w:line="240" w:lineRule="auto"/>
              <w:ind w:firstLine="0" w:firstLineChars="0"/>
              <w:jc w:val="center"/>
              <w:rPr>
                <w:rFonts w:eastAsia="宋体"/>
                <w:color w:val="000000" w:themeColor="text1"/>
                <w:kern w:val="0"/>
                <w:sz w:val="21"/>
                <w:szCs w:val="21"/>
                <w:lang w:val="zh-CN"/>
              </w:rPr>
            </w:pPr>
            <w:r>
              <w:rPr>
                <w:rFonts w:hAnsi="宋体" w:eastAsia="宋体"/>
                <w:color w:val="000000" w:themeColor="text1"/>
                <w:kern w:val="0"/>
                <w:sz w:val="21"/>
                <w:szCs w:val="21"/>
                <w:lang w:val="zh-CN"/>
              </w:rPr>
              <w:t>治安</w:t>
            </w:r>
          </w:p>
        </w:tc>
        <w:tc>
          <w:tcPr>
            <w:tcW w:w="2836" w:type="dxa"/>
            <w:shd w:val="clear" w:color="auto" w:fill="FFFFFF"/>
            <w:vAlign w:val="center"/>
          </w:tcPr>
          <w:p>
            <w:pPr>
              <w:pStyle w:val="167"/>
              <w:spacing w:line="240" w:lineRule="auto"/>
              <w:ind w:firstLine="0" w:firstLineChars="0"/>
              <w:rPr>
                <w:rFonts w:eastAsia="宋体"/>
                <w:color w:val="000000" w:themeColor="text1"/>
                <w:kern w:val="0"/>
                <w:sz w:val="21"/>
                <w:szCs w:val="21"/>
                <w:lang w:val="zh-CN"/>
              </w:rPr>
            </w:pPr>
            <w:r>
              <w:rPr>
                <w:rFonts w:hAnsi="宋体" w:eastAsia="宋体"/>
                <w:color w:val="000000" w:themeColor="text1"/>
                <w:kern w:val="0"/>
                <w:sz w:val="21"/>
                <w:szCs w:val="21"/>
                <w:lang w:val="zh-CN"/>
              </w:rPr>
              <w:t>展示维护警戒区域秩序，控制交通流量，控制疏散区和安置区交通出入口的组织能力和资源</w:t>
            </w:r>
          </w:p>
        </w:tc>
        <w:tc>
          <w:tcPr>
            <w:tcW w:w="3915" w:type="dxa"/>
            <w:shd w:val="clear" w:color="auto" w:fill="FFFFFF"/>
            <w:vAlign w:val="center"/>
          </w:tcPr>
          <w:p>
            <w:pPr>
              <w:pStyle w:val="167"/>
              <w:spacing w:line="240" w:lineRule="auto"/>
              <w:ind w:firstLine="0" w:firstLineChars="0"/>
              <w:rPr>
                <w:rFonts w:eastAsia="宋体"/>
                <w:color w:val="000000" w:themeColor="text1"/>
                <w:kern w:val="0"/>
                <w:sz w:val="21"/>
                <w:szCs w:val="21"/>
                <w:lang w:val="zh-CN"/>
              </w:rPr>
            </w:pPr>
            <w:r>
              <w:rPr>
                <w:rFonts w:hAnsi="宋体" w:eastAsia="宋体"/>
                <w:color w:val="000000" w:themeColor="text1"/>
                <w:kern w:val="0"/>
                <w:sz w:val="21"/>
                <w:szCs w:val="21"/>
                <w:lang w:val="zh-CN"/>
              </w:rPr>
              <w:t>要求责任方具备维护治安、管制疏散区域交通道口的能力，强调交通控制点设置、执勤人员配备和路障清理等活动的管理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72"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eastAsia="宋体"/>
                <w:color w:val="000000" w:themeColor="text1"/>
                <w:kern w:val="0"/>
                <w:sz w:val="21"/>
                <w:szCs w:val="21"/>
                <w:lang w:val="zh-CN"/>
              </w:rPr>
              <w:t>10</w:t>
            </w:r>
          </w:p>
        </w:tc>
        <w:tc>
          <w:tcPr>
            <w:tcW w:w="993"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hAnsi="宋体" w:eastAsia="宋体"/>
                <w:color w:val="000000" w:themeColor="text1"/>
                <w:kern w:val="0"/>
                <w:sz w:val="21"/>
                <w:szCs w:val="21"/>
                <w:lang w:val="zh-CN"/>
              </w:rPr>
              <w:t>紧急医疗服务</w:t>
            </w:r>
          </w:p>
        </w:tc>
        <w:tc>
          <w:tcPr>
            <w:tcW w:w="2836" w:type="dxa"/>
            <w:shd w:val="clear" w:color="auto" w:fill="FFFFFF"/>
            <w:vAlign w:val="center"/>
          </w:tcPr>
          <w:p>
            <w:pPr>
              <w:pStyle w:val="167"/>
              <w:spacing w:line="240" w:lineRule="auto"/>
              <w:ind w:firstLine="0" w:firstLineChars="0"/>
              <w:rPr>
                <w:rFonts w:eastAsia="宋体"/>
                <w:color w:val="000000" w:themeColor="text1"/>
                <w:kern w:val="0"/>
                <w:sz w:val="21"/>
                <w:szCs w:val="21"/>
                <w:lang w:val="zh-CN"/>
              </w:rPr>
            </w:pPr>
            <w:r>
              <w:rPr>
                <w:rFonts w:hAnsi="宋体" w:eastAsia="宋体"/>
                <w:color w:val="000000" w:themeColor="text1"/>
                <w:kern w:val="0"/>
                <w:sz w:val="21"/>
                <w:szCs w:val="21"/>
                <w:lang w:val="zh-CN"/>
              </w:rPr>
              <w:t>展示有关现场急救处置、转运伤员的工作程序，交通工具、设施和服务人员的准备情况，以及医护人员、医疗设施的准备情况</w:t>
            </w:r>
          </w:p>
        </w:tc>
        <w:tc>
          <w:tcPr>
            <w:tcW w:w="3915" w:type="dxa"/>
            <w:shd w:val="clear" w:color="auto" w:fill="FFFFFF"/>
            <w:vAlign w:val="center"/>
          </w:tcPr>
          <w:p>
            <w:pPr>
              <w:pStyle w:val="167"/>
              <w:spacing w:line="240" w:lineRule="auto"/>
              <w:ind w:firstLine="0" w:firstLineChars="0"/>
              <w:rPr>
                <w:rFonts w:eastAsia="宋体"/>
                <w:color w:val="000000" w:themeColor="text1"/>
                <w:kern w:val="0"/>
                <w:sz w:val="21"/>
                <w:szCs w:val="21"/>
                <w:lang w:val="zh-CN"/>
              </w:rPr>
            </w:pPr>
            <w:r>
              <w:rPr>
                <w:rFonts w:hAnsi="宋体" w:eastAsia="宋体"/>
                <w:color w:val="000000" w:themeColor="text1"/>
                <w:kern w:val="0"/>
                <w:sz w:val="21"/>
                <w:szCs w:val="21"/>
                <w:lang w:val="zh-CN"/>
              </w:rPr>
              <w:t>要求应急组织具备将伤病人员运往医疗机构的能力和为伤病人员提供医疗服务的能力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72"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eastAsia="宋体"/>
                <w:color w:val="000000" w:themeColor="text1"/>
                <w:kern w:val="0"/>
                <w:sz w:val="21"/>
                <w:szCs w:val="21"/>
                <w:lang w:val="zh-CN"/>
              </w:rPr>
              <w:t>1</w:t>
            </w:r>
            <w:r>
              <w:rPr>
                <w:rFonts w:hint="eastAsia" w:eastAsia="宋体"/>
                <w:color w:val="000000" w:themeColor="text1"/>
                <w:kern w:val="0"/>
                <w:sz w:val="21"/>
                <w:szCs w:val="21"/>
                <w:lang w:val="zh-CN"/>
              </w:rPr>
              <w:t>1</w:t>
            </w:r>
          </w:p>
        </w:tc>
        <w:tc>
          <w:tcPr>
            <w:tcW w:w="993"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hAnsi="宋体" w:eastAsia="宋体"/>
                <w:color w:val="000000" w:themeColor="text1"/>
                <w:kern w:val="0"/>
                <w:sz w:val="21"/>
                <w:szCs w:val="21"/>
                <w:lang w:val="zh-CN"/>
              </w:rPr>
              <w:t>消防与</w:t>
            </w:r>
          </w:p>
          <w:p>
            <w:pPr>
              <w:pStyle w:val="167"/>
              <w:spacing w:line="240" w:lineRule="auto"/>
              <w:ind w:firstLine="0" w:firstLineChars="0"/>
              <w:jc w:val="center"/>
              <w:rPr>
                <w:rFonts w:eastAsia="宋体"/>
                <w:color w:val="000000" w:themeColor="text1"/>
                <w:kern w:val="0"/>
                <w:sz w:val="21"/>
                <w:szCs w:val="21"/>
                <w:lang w:val="zh-CN"/>
              </w:rPr>
            </w:pPr>
            <w:r>
              <w:rPr>
                <w:rFonts w:hAnsi="宋体" w:eastAsia="宋体"/>
                <w:color w:val="000000" w:themeColor="text1"/>
                <w:kern w:val="0"/>
                <w:sz w:val="21"/>
                <w:szCs w:val="21"/>
                <w:lang w:val="zh-CN"/>
              </w:rPr>
              <w:t>抢险</w:t>
            </w:r>
          </w:p>
        </w:tc>
        <w:tc>
          <w:tcPr>
            <w:tcW w:w="2836" w:type="dxa"/>
            <w:shd w:val="clear" w:color="auto" w:fill="FFFFFF"/>
            <w:vAlign w:val="center"/>
          </w:tcPr>
          <w:p>
            <w:pPr>
              <w:pStyle w:val="167"/>
              <w:spacing w:line="240" w:lineRule="auto"/>
              <w:ind w:firstLine="0" w:firstLineChars="0"/>
              <w:rPr>
                <w:rFonts w:eastAsia="宋体"/>
                <w:color w:val="000000" w:themeColor="text1"/>
                <w:kern w:val="0"/>
                <w:sz w:val="21"/>
                <w:szCs w:val="21"/>
                <w:lang w:val="zh-CN"/>
              </w:rPr>
            </w:pPr>
            <w:r>
              <w:rPr>
                <w:rFonts w:hAnsi="宋体" w:eastAsia="宋体"/>
                <w:color w:val="000000" w:themeColor="text1"/>
                <w:kern w:val="0"/>
                <w:sz w:val="21"/>
                <w:szCs w:val="21"/>
                <w:lang w:val="zh-CN"/>
              </w:rPr>
              <w:t>展示采取有效措施控制事故发展，及时扑灭火源的能力</w:t>
            </w:r>
          </w:p>
        </w:tc>
        <w:tc>
          <w:tcPr>
            <w:tcW w:w="3915" w:type="dxa"/>
            <w:shd w:val="clear" w:color="auto" w:fill="FFFFFF"/>
            <w:vAlign w:val="center"/>
          </w:tcPr>
          <w:p>
            <w:pPr>
              <w:pStyle w:val="167"/>
              <w:spacing w:line="240" w:lineRule="auto"/>
              <w:ind w:firstLine="0" w:firstLineChars="0"/>
              <w:rPr>
                <w:rFonts w:eastAsia="宋体"/>
                <w:color w:val="000000" w:themeColor="text1"/>
                <w:kern w:val="0"/>
                <w:sz w:val="21"/>
                <w:szCs w:val="21"/>
                <w:lang w:val="zh-CN"/>
              </w:rPr>
            </w:pPr>
            <w:r>
              <w:rPr>
                <w:rFonts w:hAnsi="宋体" w:eastAsia="宋体"/>
                <w:color w:val="000000" w:themeColor="text1"/>
                <w:kern w:val="0"/>
                <w:sz w:val="21"/>
                <w:szCs w:val="21"/>
                <w:lang w:val="zh-CN"/>
              </w:rPr>
              <w:t>要求应急组织具备采取针对性措施，及时组织扑灭火源，有效控制事故的能力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572"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eastAsia="宋体"/>
                <w:color w:val="000000" w:themeColor="text1"/>
                <w:kern w:val="0"/>
                <w:sz w:val="21"/>
                <w:szCs w:val="21"/>
                <w:lang w:val="zh-CN"/>
              </w:rPr>
              <w:t>1</w:t>
            </w:r>
            <w:r>
              <w:rPr>
                <w:rFonts w:hint="eastAsia" w:eastAsia="宋体"/>
                <w:color w:val="000000" w:themeColor="text1"/>
                <w:kern w:val="0"/>
                <w:sz w:val="21"/>
                <w:szCs w:val="21"/>
                <w:lang w:val="zh-CN"/>
              </w:rPr>
              <w:t>2</w:t>
            </w:r>
          </w:p>
        </w:tc>
        <w:tc>
          <w:tcPr>
            <w:tcW w:w="993" w:type="dxa"/>
            <w:shd w:val="clear" w:color="auto" w:fill="FFFFFF"/>
            <w:vAlign w:val="center"/>
          </w:tcPr>
          <w:p>
            <w:pPr>
              <w:pStyle w:val="167"/>
              <w:spacing w:line="240" w:lineRule="auto"/>
              <w:ind w:firstLine="0" w:firstLineChars="0"/>
              <w:jc w:val="center"/>
              <w:rPr>
                <w:rFonts w:eastAsia="宋体"/>
                <w:color w:val="000000" w:themeColor="text1"/>
                <w:kern w:val="0"/>
                <w:sz w:val="21"/>
                <w:szCs w:val="21"/>
                <w:lang w:val="zh-CN"/>
              </w:rPr>
            </w:pPr>
            <w:r>
              <w:rPr>
                <w:rFonts w:hAnsi="宋体" w:eastAsia="宋体"/>
                <w:color w:val="000000" w:themeColor="text1"/>
                <w:kern w:val="0"/>
                <w:sz w:val="21"/>
                <w:szCs w:val="21"/>
                <w:lang w:val="zh-CN"/>
              </w:rPr>
              <w:t>撤离与</w:t>
            </w:r>
          </w:p>
          <w:p>
            <w:pPr>
              <w:pStyle w:val="167"/>
              <w:spacing w:line="240" w:lineRule="auto"/>
              <w:ind w:firstLine="0" w:firstLineChars="0"/>
              <w:jc w:val="center"/>
              <w:rPr>
                <w:rFonts w:eastAsia="宋体"/>
                <w:color w:val="000000" w:themeColor="text1"/>
                <w:kern w:val="0"/>
                <w:sz w:val="21"/>
                <w:szCs w:val="21"/>
                <w:lang w:val="zh-CN"/>
              </w:rPr>
            </w:pPr>
            <w:r>
              <w:rPr>
                <w:rFonts w:hAnsi="宋体" w:eastAsia="宋体"/>
                <w:color w:val="000000" w:themeColor="text1"/>
                <w:kern w:val="0"/>
                <w:sz w:val="21"/>
                <w:szCs w:val="21"/>
                <w:lang w:val="zh-CN"/>
              </w:rPr>
              <w:t>疏散</w:t>
            </w:r>
          </w:p>
        </w:tc>
        <w:tc>
          <w:tcPr>
            <w:tcW w:w="2836" w:type="dxa"/>
            <w:shd w:val="clear" w:color="auto" w:fill="FFFFFF"/>
            <w:vAlign w:val="center"/>
          </w:tcPr>
          <w:p>
            <w:pPr>
              <w:pStyle w:val="167"/>
              <w:spacing w:line="240" w:lineRule="auto"/>
              <w:ind w:firstLine="0" w:firstLineChars="0"/>
              <w:rPr>
                <w:rFonts w:eastAsia="宋体"/>
                <w:color w:val="000000" w:themeColor="text1"/>
                <w:kern w:val="0"/>
                <w:sz w:val="21"/>
                <w:szCs w:val="21"/>
                <w:lang w:val="zh-CN"/>
              </w:rPr>
            </w:pPr>
            <w:r>
              <w:rPr>
                <w:rFonts w:hAnsi="宋体" w:eastAsia="宋体"/>
                <w:color w:val="000000" w:themeColor="text1"/>
                <w:kern w:val="0"/>
                <w:sz w:val="21"/>
                <w:szCs w:val="21"/>
                <w:lang w:val="zh-CN"/>
              </w:rPr>
              <w:t>展示撤离、疏散程序以及服务人员的准备情况</w:t>
            </w:r>
          </w:p>
        </w:tc>
        <w:tc>
          <w:tcPr>
            <w:tcW w:w="3915" w:type="dxa"/>
            <w:shd w:val="clear" w:color="auto" w:fill="FFFFFF"/>
            <w:vAlign w:val="center"/>
          </w:tcPr>
          <w:p>
            <w:pPr>
              <w:rPr>
                <w:rFonts w:ascii="Times New Roman" w:hAnsi="Times New Roman" w:eastAsia="宋体" w:cs="Times New Roman"/>
                <w:color w:val="000000" w:themeColor="text1"/>
                <w:kern w:val="0"/>
                <w:szCs w:val="21"/>
                <w:lang w:val="zh-CN"/>
              </w:rPr>
            </w:pPr>
            <w:r>
              <w:rPr>
                <w:rFonts w:ascii="Times New Roman" w:hAnsi="宋体" w:eastAsia="宋体" w:cs="Times New Roman"/>
                <w:color w:val="000000" w:themeColor="text1"/>
                <w:kern w:val="0"/>
                <w:szCs w:val="21"/>
                <w:lang w:val="zh-CN"/>
              </w:rPr>
              <w:t>要求应急组织具备安排疏散路线、交通工具、目的地的能力以及对疏散人员交通控制、引导、自身防护措施、治安、避免恐慌情绪的能力并对人群疏散进行跟踪、记录</w:t>
            </w:r>
          </w:p>
        </w:tc>
      </w:tr>
    </w:tbl>
    <w:p>
      <w:pPr>
        <w:pStyle w:val="6"/>
        <w:spacing w:before="160" w:after="160" w:line="500" w:lineRule="exact"/>
        <w:rPr>
          <w:rFonts w:ascii="Times New Roman" w:hAnsi="Times New Roman" w:eastAsia="宋体" w:cs="Times New Roman"/>
          <w:color w:val="000000" w:themeColor="text1"/>
          <w:sz w:val="24"/>
          <w:szCs w:val="24"/>
        </w:rPr>
      </w:pPr>
      <w:bookmarkStart w:id="182" w:name="_Toc31828"/>
      <w:r>
        <w:rPr>
          <w:rFonts w:hint="eastAsia" w:ascii="Times New Roman" w:hAnsi="Times New Roman" w:eastAsia="宋体" w:cs="Times New Roman"/>
          <w:color w:val="000000" w:themeColor="text1"/>
          <w:sz w:val="24"/>
          <w:szCs w:val="24"/>
          <w:lang w:val="en-US" w:eastAsia="zh-CN"/>
        </w:rPr>
        <w:t>7</w:t>
      </w:r>
      <w:r>
        <w:rPr>
          <w:rFonts w:ascii="Times New Roman" w:hAnsi="Times New Roman" w:eastAsia="宋体" w:cs="Times New Roman"/>
          <w:color w:val="000000" w:themeColor="text1"/>
          <w:sz w:val="24"/>
          <w:szCs w:val="24"/>
        </w:rPr>
        <w:t>.2.2</w:t>
      </w:r>
      <w:r>
        <w:rPr>
          <w:rFonts w:ascii="Times New Roman" w:hAnsi="宋体" w:eastAsia="宋体" w:cs="Times New Roman"/>
          <w:color w:val="000000" w:themeColor="text1"/>
          <w:sz w:val="24"/>
          <w:szCs w:val="24"/>
        </w:rPr>
        <w:t>演练范围与频次</w:t>
      </w:r>
      <w:bookmarkEnd w:id="182"/>
    </w:p>
    <w:p>
      <w:pPr>
        <w:pStyle w:val="167"/>
        <w:ind w:firstLine="480"/>
        <w:rPr>
          <w:rFonts w:eastAsia="宋体"/>
          <w:color w:val="000000" w:themeColor="text1"/>
          <w:sz w:val="24"/>
        </w:rPr>
      </w:pPr>
      <w:r>
        <w:rPr>
          <w:rFonts w:hAnsi="宋体" w:eastAsia="宋体"/>
          <w:color w:val="000000" w:themeColor="text1"/>
          <w:sz w:val="24"/>
        </w:rPr>
        <w:t>本厂范围内每年至少一次。</w:t>
      </w:r>
    </w:p>
    <w:p>
      <w:pPr>
        <w:pStyle w:val="6"/>
        <w:spacing w:before="160" w:after="160" w:line="500" w:lineRule="exact"/>
        <w:rPr>
          <w:rFonts w:ascii="Times New Roman" w:hAnsi="Times New Roman" w:eastAsia="宋体" w:cs="Times New Roman"/>
          <w:color w:val="000000" w:themeColor="text1"/>
          <w:sz w:val="24"/>
          <w:szCs w:val="24"/>
        </w:rPr>
      </w:pPr>
      <w:bookmarkStart w:id="183" w:name="_Toc26903"/>
      <w:r>
        <w:rPr>
          <w:rFonts w:hint="eastAsia" w:ascii="Times New Roman" w:hAnsi="Times New Roman" w:eastAsia="宋体" w:cs="Times New Roman"/>
          <w:color w:val="000000" w:themeColor="text1"/>
          <w:sz w:val="24"/>
          <w:szCs w:val="24"/>
          <w:lang w:val="en-US" w:eastAsia="zh-CN"/>
        </w:rPr>
        <w:t>7</w:t>
      </w:r>
      <w:r>
        <w:rPr>
          <w:rFonts w:ascii="Times New Roman" w:hAnsi="Times New Roman" w:eastAsia="宋体" w:cs="Times New Roman"/>
          <w:color w:val="000000" w:themeColor="text1"/>
          <w:sz w:val="24"/>
          <w:szCs w:val="24"/>
        </w:rPr>
        <w:t>.2.3</w:t>
      </w:r>
      <w:r>
        <w:rPr>
          <w:rFonts w:ascii="Times New Roman" w:hAnsi="宋体" w:eastAsia="宋体" w:cs="Times New Roman"/>
          <w:color w:val="000000" w:themeColor="text1"/>
          <w:sz w:val="24"/>
          <w:szCs w:val="24"/>
        </w:rPr>
        <w:t>演练组织</w:t>
      </w:r>
      <w:bookmarkEnd w:id="183"/>
    </w:p>
    <w:p>
      <w:pPr>
        <w:pStyle w:val="167"/>
        <w:ind w:firstLine="480"/>
        <w:rPr>
          <w:rFonts w:eastAsia="宋体"/>
          <w:color w:val="000000" w:themeColor="text1"/>
          <w:sz w:val="24"/>
        </w:rPr>
      </w:pPr>
      <w:r>
        <w:rPr>
          <w:rFonts w:hAnsi="宋体" w:eastAsia="宋体"/>
          <w:color w:val="000000" w:themeColor="text1"/>
          <w:sz w:val="24"/>
        </w:rPr>
        <w:t>按照应急预案，由指挥中心统一组织，具体事宜由</w:t>
      </w:r>
      <w:r>
        <w:rPr>
          <w:rFonts w:hint="eastAsia" w:hAnsi="宋体" w:eastAsia="宋体"/>
          <w:color w:val="000000" w:themeColor="text1"/>
          <w:sz w:val="24"/>
        </w:rPr>
        <w:t>环安办</w:t>
      </w:r>
      <w:r>
        <w:rPr>
          <w:rFonts w:hAnsi="宋体" w:eastAsia="宋体"/>
          <w:color w:val="000000" w:themeColor="text1"/>
          <w:sz w:val="24"/>
        </w:rPr>
        <w:t>负责实施。</w:t>
      </w:r>
    </w:p>
    <w:p>
      <w:pPr>
        <w:pStyle w:val="6"/>
        <w:spacing w:before="160" w:after="160" w:line="500" w:lineRule="exact"/>
        <w:rPr>
          <w:rFonts w:ascii="Times New Roman" w:hAnsi="Times New Roman" w:eastAsia="宋体" w:cs="Times New Roman"/>
          <w:color w:val="000000" w:themeColor="text1"/>
          <w:sz w:val="24"/>
          <w:szCs w:val="24"/>
        </w:rPr>
      </w:pPr>
      <w:bookmarkStart w:id="184" w:name="_Toc31834"/>
      <w:r>
        <w:rPr>
          <w:rFonts w:hint="eastAsia" w:ascii="Times New Roman" w:hAnsi="Times New Roman" w:eastAsia="宋体" w:cs="Times New Roman"/>
          <w:color w:val="000000" w:themeColor="text1"/>
          <w:sz w:val="24"/>
          <w:szCs w:val="24"/>
          <w:lang w:val="en-US" w:eastAsia="zh-CN"/>
        </w:rPr>
        <w:t>7</w:t>
      </w:r>
      <w:r>
        <w:rPr>
          <w:rFonts w:ascii="Times New Roman" w:hAnsi="Times New Roman" w:eastAsia="宋体" w:cs="Times New Roman"/>
          <w:color w:val="000000" w:themeColor="text1"/>
          <w:sz w:val="24"/>
          <w:szCs w:val="24"/>
        </w:rPr>
        <w:t>.2.4</w:t>
      </w:r>
      <w:r>
        <w:rPr>
          <w:rFonts w:ascii="Times New Roman" w:hAnsi="宋体" w:eastAsia="宋体" w:cs="Times New Roman"/>
          <w:color w:val="000000" w:themeColor="text1"/>
          <w:sz w:val="24"/>
          <w:szCs w:val="24"/>
        </w:rPr>
        <w:t>应急演练的评价、总结与追踪</w:t>
      </w:r>
      <w:bookmarkEnd w:id="184"/>
    </w:p>
    <w:p>
      <w:pPr>
        <w:pStyle w:val="165"/>
        <w:spacing w:line="360" w:lineRule="auto"/>
        <w:ind w:firstLine="480"/>
        <w:rPr>
          <w:rFonts w:ascii="Times New Roman" w:hAnsi="Times New Roman" w:eastAsia="宋体" w:cs="Times New Roman"/>
          <w:color w:val="000000" w:themeColor="text1"/>
          <w:sz w:val="24"/>
          <w:szCs w:val="24"/>
        </w:rPr>
      </w:pPr>
      <w:r>
        <w:rPr>
          <w:rFonts w:ascii="Times New Roman" w:hAnsi="宋体" w:eastAsia="宋体" w:cs="Times New Roman"/>
          <w:color w:val="000000" w:themeColor="text1"/>
          <w:sz w:val="24"/>
          <w:szCs w:val="24"/>
        </w:rPr>
        <w:t>（</w:t>
      </w:r>
      <w:r>
        <w:rPr>
          <w:rFonts w:ascii="Times New Roman" w:hAnsi="Times New Roman" w:eastAsia="宋体" w:cs="Times New Roman"/>
          <w:color w:val="000000" w:themeColor="text1"/>
          <w:sz w:val="24"/>
          <w:szCs w:val="24"/>
        </w:rPr>
        <w:t>1</w:t>
      </w:r>
      <w:r>
        <w:rPr>
          <w:rFonts w:ascii="Times New Roman" w:hAnsi="宋体" w:eastAsia="宋体" w:cs="Times New Roman"/>
          <w:color w:val="000000" w:themeColor="text1"/>
          <w:sz w:val="24"/>
          <w:szCs w:val="24"/>
        </w:rPr>
        <w:t>）应急演练的评价</w:t>
      </w:r>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演</w:t>
      </w:r>
      <w:r>
        <w:rPr>
          <w:rFonts w:hAnsi="宋体" w:eastAsia="宋体"/>
          <w:color w:val="000000" w:themeColor="text1"/>
          <w:sz w:val="24"/>
        </w:rPr>
        <w:t>练</w:t>
      </w:r>
      <w:r>
        <w:rPr>
          <w:rFonts w:hAnsi="宋体" w:eastAsia="宋体"/>
          <w:color w:val="000000" w:themeColor="text1"/>
          <w:kern w:val="0"/>
          <w:sz w:val="24"/>
          <w:lang w:val="zh-CN"/>
        </w:rPr>
        <w:t>评价是指观察和记录演</w:t>
      </w:r>
      <w:r>
        <w:rPr>
          <w:rFonts w:hAnsi="宋体" w:eastAsia="宋体"/>
          <w:color w:val="000000" w:themeColor="text1"/>
          <w:sz w:val="24"/>
        </w:rPr>
        <w:t>练</w:t>
      </w:r>
      <w:r>
        <w:rPr>
          <w:rFonts w:hAnsi="宋体" w:eastAsia="宋体"/>
          <w:color w:val="000000" w:themeColor="text1"/>
          <w:kern w:val="0"/>
          <w:sz w:val="24"/>
          <w:lang w:val="zh-CN"/>
        </w:rPr>
        <w:t>活动、比较演</w:t>
      </w:r>
      <w:r>
        <w:rPr>
          <w:rFonts w:hAnsi="宋体" w:eastAsia="宋体"/>
          <w:color w:val="000000" w:themeColor="text1"/>
          <w:sz w:val="24"/>
        </w:rPr>
        <w:t>练</w:t>
      </w:r>
      <w:r>
        <w:rPr>
          <w:rFonts w:hAnsi="宋体" w:eastAsia="宋体"/>
          <w:color w:val="000000" w:themeColor="text1"/>
          <w:kern w:val="0"/>
          <w:sz w:val="24"/>
          <w:lang w:val="zh-CN"/>
        </w:rPr>
        <w:t>人员表现与演</w:t>
      </w:r>
      <w:r>
        <w:rPr>
          <w:rFonts w:hAnsi="宋体" w:eastAsia="宋体"/>
          <w:color w:val="000000" w:themeColor="text1"/>
          <w:sz w:val="24"/>
        </w:rPr>
        <w:t>练</w:t>
      </w:r>
      <w:r>
        <w:rPr>
          <w:rFonts w:hAnsi="宋体" w:eastAsia="宋体"/>
          <w:color w:val="000000" w:themeColor="text1"/>
          <w:kern w:val="0"/>
          <w:sz w:val="24"/>
          <w:lang w:val="zh-CN"/>
        </w:rPr>
        <w:t>目标要求，并提出演</w:t>
      </w:r>
      <w:r>
        <w:rPr>
          <w:rFonts w:hAnsi="宋体" w:eastAsia="宋体"/>
          <w:color w:val="000000" w:themeColor="text1"/>
          <w:sz w:val="24"/>
        </w:rPr>
        <w:t>练</w:t>
      </w:r>
      <w:r>
        <w:rPr>
          <w:rFonts w:hAnsi="宋体" w:eastAsia="宋体"/>
          <w:color w:val="000000" w:themeColor="text1"/>
          <w:kern w:val="0"/>
          <w:sz w:val="24"/>
          <w:lang w:val="zh-CN"/>
        </w:rPr>
        <w:t>发现的问题。演</w:t>
      </w:r>
      <w:r>
        <w:rPr>
          <w:rFonts w:hAnsi="宋体" w:eastAsia="宋体"/>
          <w:color w:val="000000" w:themeColor="text1"/>
          <w:sz w:val="24"/>
        </w:rPr>
        <w:t>练</w:t>
      </w:r>
      <w:r>
        <w:rPr>
          <w:rFonts w:hAnsi="宋体" w:eastAsia="宋体"/>
          <w:color w:val="000000" w:themeColor="text1"/>
          <w:kern w:val="0"/>
          <w:sz w:val="24"/>
          <w:lang w:val="zh-CN"/>
        </w:rPr>
        <w:t>评价的目的是确定演</w:t>
      </w:r>
      <w:r>
        <w:rPr>
          <w:rFonts w:hAnsi="宋体" w:eastAsia="宋体"/>
          <w:color w:val="000000" w:themeColor="text1"/>
          <w:sz w:val="24"/>
        </w:rPr>
        <w:t>练</w:t>
      </w:r>
      <w:r>
        <w:rPr>
          <w:rFonts w:hAnsi="宋体" w:eastAsia="宋体"/>
          <w:color w:val="000000" w:themeColor="text1"/>
          <w:kern w:val="0"/>
          <w:sz w:val="24"/>
          <w:lang w:val="zh-CN"/>
        </w:rPr>
        <w:t>是否达到演</w:t>
      </w:r>
      <w:r>
        <w:rPr>
          <w:rFonts w:hAnsi="宋体" w:eastAsia="宋体"/>
          <w:color w:val="000000" w:themeColor="text1"/>
          <w:sz w:val="24"/>
        </w:rPr>
        <w:t>练</w:t>
      </w:r>
      <w:r>
        <w:rPr>
          <w:rFonts w:hAnsi="宋体" w:eastAsia="宋体"/>
          <w:color w:val="000000" w:themeColor="text1"/>
          <w:kern w:val="0"/>
          <w:sz w:val="24"/>
          <w:lang w:val="zh-CN"/>
        </w:rPr>
        <w:t>目的要求，检验各应急组织指挥人员及应急响应人员完成任务的能力。要全面、正确地评价演</w:t>
      </w:r>
      <w:r>
        <w:rPr>
          <w:rFonts w:hAnsi="宋体" w:eastAsia="宋体"/>
          <w:color w:val="000000" w:themeColor="text1"/>
          <w:sz w:val="24"/>
        </w:rPr>
        <w:t>练</w:t>
      </w:r>
      <w:r>
        <w:rPr>
          <w:rFonts w:hAnsi="宋体" w:eastAsia="宋体"/>
          <w:color w:val="000000" w:themeColor="text1"/>
          <w:kern w:val="0"/>
          <w:sz w:val="24"/>
          <w:lang w:val="zh-CN"/>
        </w:rPr>
        <w:t>效果，必须在演</w:t>
      </w:r>
      <w:r>
        <w:rPr>
          <w:rFonts w:hAnsi="宋体" w:eastAsia="宋体"/>
          <w:color w:val="000000" w:themeColor="text1"/>
          <w:sz w:val="24"/>
        </w:rPr>
        <w:t>练</w:t>
      </w:r>
      <w:r>
        <w:rPr>
          <w:rFonts w:hAnsi="宋体" w:eastAsia="宋体"/>
          <w:color w:val="000000" w:themeColor="text1"/>
          <w:kern w:val="0"/>
          <w:sz w:val="24"/>
          <w:lang w:val="zh-CN"/>
        </w:rPr>
        <w:t>覆盖区域的关键地点和各参演应急组织的关键岗位上，派驻公正的评价人员。评价人员的作用主要是观察演</w:t>
      </w:r>
      <w:r>
        <w:rPr>
          <w:rFonts w:hAnsi="宋体" w:eastAsia="宋体"/>
          <w:color w:val="000000" w:themeColor="text1"/>
          <w:sz w:val="24"/>
        </w:rPr>
        <w:t>练</w:t>
      </w:r>
      <w:r>
        <w:rPr>
          <w:rFonts w:hAnsi="宋体" w:eastAsia="宋体"/>
          <w:color w:val="000000" w:themeColor="text1"/>
          <w:kern w:val="0"/>
          <w:sz w:val="24"/>
          <w:lang w:val="zh-CN"/>
        </w:rPr>
        <w:t>的进程，记录演</w:t>
      </w:r>
      <w:r>
        <w:rPr>
          <w:rFonts w:hAnsi="宋体" w:eastAsia="宋体"/>
          <w:color w:val="000000" w:themeColor="text1"/>
          <w:sz w:val="24"/>
        </w:rPr>
        <w:t>练</w:t>
      </w:r>
      <w:r>
        <w:rPr>
          <w:rFonts w:hAnsi="宋体" w:eastAsia="宋体"/>
          <w:color w:val="000000" w:themeColor="text1"/>
          <w:kern w:val="0"/>
          <w:sz w:val="24"/>
          <w:lang w:val="zh-CN"/>
        </w:rPr>
        <w:t>人员采取的每一项关键行动及其实施时间，访谈演</w:t>
      </w:r>
      <w:r>
        <w:rPr>
          <w:rFonts w:hAnsi="宋体" w:eastAsia="宋体"/>
          <w:color w:val="000000" w:themeColor="text1"/>
          <w:sz w:val="24"/>
        </w:rPr>
        <w:t>练</w:t>
      </w:r>
      <w:r>
        <w:rPr>
          <w:rFonts w:hAnsi="宋体" w:eastAsia="宋体"/>
          <w:color w:val="000000" w:themeColor="text1"/>
          <w:kern w:val="0"/>
          <w:sz w:val="24"/>
          <w:lang w:val="zh-CN"/>
        </w:rPr>
        <w:t>人员，要求参演应急组织提供文字材料，评价参演应急组织和演</w:t>
      </w:r>
      <w:r>
        <w:rPr>
          <w:rFonts w:hAnsi="宋体" w:eastAsia="宋体"/>
          <w:color w:val="000000" w:themeColor="text1"/>
          <w:sz w:val="24"/>
        </w:rPr>
        <w:t>练</w:t>
      </w:r>
      <w:r>
        <w:rPr>
          <w:rFonts w:hAnsi="宋体" w:eastAsia="宋体"/>
          <w:color w:val="000000" w:themeColor="text1"/>
          <w:kern w:val="0"/>
          <w:sz w:val="24"/>
          <w:lang w:val="zh-CN"/>
        </w:rPr>
        <w:t>人员的表现并反馈演</w:t>
      </w:r>
      <w:r>
        <w:rPr>
          <w:rFonts w:hAnsi="宋体" w:eastAsia="宋体"/>
          <w:color w:val="000000" w:themeColor="text1"/>
          <w:sz w:val="24"/>
        </w:rPr>
        <w:t>练</w:t>
      </w:r>
      <w:r>
        <w:rPr>
          <w:rFonts w:hAnsi="宋体" w:eastAsia="宋体"/>
          <w:color w:val="000000" w:themeColor="text1"/>
          <w:kern w:val="0"/>
          <w:sz w:val="24"/>
          <w:lang w:val="zh-CN"/>
        </w:rPr>
        <w:t>发现。</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应急演</w:t>
      </w:r>
      <w:r>
        <w:rPr>
          <w:rFonts w:hAnsi="宋体" w:eastAsia="宋体"/>
          <w:color w:val="000000" w:themeColor="text1"/>
          <w:sz w:val="24"/>
        </w:rPr>
        <w:t>练</w:t>
      </w:r>
      <w:r>
        <w:rPr>
          <w:rFonts w:hAnsi="宋体" w:eastAsia="宋体"/>
          <w:color w:val="000000" w:themeColor="text1"/>
          <w:kern w:val="0"/>
          <w:sz w:val="24"/>
          <w:lang w:val="zh-CN"/>
        </w:rPr>
        <w:t>评价方法是指演</w:t>
      </w:r>
      <w:r>
        <w:rPr>
          <w:rFonts w:hAnsi="宋体" w:eastAsia="宋体"/>
          <w:color w:val="000000" w:themeColor="text1"/>
          <w:sz w:val="24"/>
        </w:rPr>
        <w:t>练</w:t>
      </w:r>
      <w:r>
        <w:rPr>
          <w:rFonts w:hAnsi="宋体" w:eastAsia="宋体"/>
          <w:color w:val="000000" w:themeColor="text1"/>
          <w:kern w:val="0"/>
          <w:sz w:val="24"/>
          <w:lang w:val="zh-CN"/>
        </w:rPr>
        <w:t>评价过程中的程序和策略，包括评价组成方式、评价目标与评价标准。评价目标是指在演</w:t>
      </w:r>
      <w:r>
        <w:rPr>
          <w:rFonts w:hAnsi="宋体" w:eastAsia="宋体"/>
          <w:color w:val="000000" w:themeColor="text1"/>
          <w:sz w:val="24"/>
        </w:rPr>
        <w:t>练</w:t>
      </w:r>
      <w:r>
        <w:rPr>
          <w:rFonts w:hAnsi="宋体" w:eastAsia="宋体"/>
          <w:color w:val="000000" w:themeColor="text1"/>
          <w:kern w:val="0"/>
          <w:sz w:val="24"/>
          <w:lang w:val="zh-CN"/>
        </w:rPr>
        <w:t>过程中要求演</w:t>
      </w:r>
      <w:r>
        <w:rPr>
          <w:rFonts w:hAnsi="宋体" w:eastAsia="宋体"/>
          <w:color w:val="000000" w:themeColor="text1"/>
          <w:sz w:val="24"/>
        </w:rPr>
        <w:t>练</w:t>
      </w:r>
      <w:r>
        <w:rPr>
          <w:rFonts w:hAnsi="宋体" w:eastAsia="宋体"/>
          <w:color w:val="000000" w:themeColor="text1"/>
          <w:kern w:val="0"/>
          <w:sz w:val="24"/>
          <w:lang w:val="zh-CN"/>
        </w:rPr>
        <w:t>人员展示的活动和功能，可与演</w:t>
      </w:r>
      <w:r>
        <w:rPr>
          <w:rFonts w:hAnsi="宋体" w:eastAsia="宋体"/>
          <w:color w:val="000000" w:themeColor="text1"/>
          <w:sz w:val="24"/>
        </w:rPr>
        <w:t>练</w:t>
      </w:r>
      <w:r>
        <w:rPr>
          <w:rFonts w:hAnsi="宋体" w:eastAsia="宋体"/>
          <w:color w:val="000000" w:themeColor="text1"/>
          <w:kern w:val="0"/>
          <w:sz w:val="24"/>
          <w:lang w:val="zh-CN"/>
        </w:rPr>
        <w:t>目标相一致。评价标准是指供评价人员对演</w:t>
      </w:r>
      <w:r>
        <w:rPr>
          <w:rFonts w:hAnsi="宋体" w:eastAsia="宋体"/>
          <w:color w:val="000000" w:themeColor="text1"/>
          <w:sz w:val="24"/>
        </w:rPr>
        <w:t>练</w:t>
      </w:r>
      <w:r>
        <w:rPr>
          <w:rFonts w:hAnsi="宋体" w:eastAsia="宋体"/>
          <w:color w:val="000000" w:themeColor="text1"/>
          <w:kern w:val="0"/>
          <w:sz w:val="24"/>
          <w:lang w:val="zh-CN"/>
        </w:rPr>
        <w:t>人员各个主要行动及关键技巧的评判指标，这些指标应具有可测量性。</w:t>
      </w:r>
    </w:p>
    <w:p>
      <w:pPr>
        <w:pStyle w:val="167"/>
        <w:spacing w:line="360" w:lineRule="auto"/>
        <w:ind w:firstLine="480"/>
        <w:rPr>
          <w:rFonts w:eastAsia="宋体"/>
          <w:color w:val="000000" w:themeColor="text1"/>
          <w:sz w:val="24"/>
        </w:rPr>
      </w:pPr>
      <w:r>
        <w:rPr>
          <w:rFonts w:hAnsi="宋体" w:eastAsia="宋体"/>
          <w:color w:val="000000" w:themeColor="text1"/>
          <w:kern w:val="0"/>
          <w:sz w:val="24"/>
          <w:lang w:val="zh-CN"/>
        </w:rPr>
        <w:t>（</w:t>
      </w:r>
      <w:r>
        <w:rPr>
          <w:rFonts w:eastAsia="宋体"/>
          <w:color w:val="000000" w:themeColor="text1"/>
          <w:kern w:val="0"/>
          <w:sz w:val="24"/>
          <w:lang w:val="zh-CN"/>
        </w:rPr>
        <w:t>2</w:t>
      </w:r>
      <w:r>
        <w:rPr>
          <w:rFonts w:hAnsi="宋体" w:eastAsia="宋体"/>
          <w:color w:val="000000" w:themeColor="text1"/>
          <w:kern w:val="0"/>
          <w:sz w:val="24"/>
          <w:lang w:val="zh-CN"/>
        </w:rPr>
        <w:t>）</w:t>
      </w:r>
      <w:r>
        <w:rPr>
          <w:rFonts w:hAnsi="宋体" w:eastAsia="宋体"/>
          <w:color w:val="000000" w:themeColor="text1"/>
          <w:sz w:val="24"/>
        </w:rPr>
        <w:t>应急演练总结与追踪</w:t>
      </w:r>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演</w:t>
      </w:r>
      <w:r>
        <w:rPr>
          <w:rFonts w:hAnsi="宋体" w:eastAsia="宋体"/>
          <w:color w:val="000000" w:themeColor="text1"/>
          <w:sz w:val="24"/>
        </w:rPr>
        <w:t>练</w:t>
      </w:r>
      <w:r>
        <w:rPr>
          <w:rFonts w:hAnsi="宋体" w:eastAsia="宋体"/>
          <w:color w:val="000000" w:themeColor="text1"/>
          <w:kern w:val="0"/>
          <w:sz w:val="24"/>
          <w:lang w:val="zh-CN"/>
        </w:rPr>
        <w:t>结束后，进行总结与讲评是全面评价演</w:t>
      </w:r>
      <w:r>
        <w:rPr>
          <w:rFonts w:hAnsi="宋体" w:eastAsia="宋体"/>
          <w:color w:val="000000" w:themeColor="text1"/>
          <w:sz w:val="24"/>
        </w:rPr>
        <w:t>练</w:t>
      </w:r>
      <w:r>
        <w:rPr>
          <w:rFonts w:hAnsi="宋体" w:eastAsia="宋体"/>
          <w:color w:val="000000" w:themeColor="text1"/>
          <w:kern w:val="0"/>
          <w:sz w:val="24"/>
          <w:lang w:val="zh-CN"/>
        </w:rPr>
        <w:t>是否达到演</w:t>
      </w:r>
      <w:r>
        <w:rPr>
          <w:rFonts w:hAnsi="宋体" w:eastAsia="宋体"/>
          <w:color w:val="000000" w:themeColor="text1"/>
          <w:sz w:val="24"/>
        </w:rPr>
        <w:t>练</w:t>
      </w:r>
      <w:r>
        <w:rPr>
          <w:rFonts w:hAnsi="宋体" w:eastAsia="宋体"/>
          <w:color w:val="000000" w:themeColor="text1"/>
          <w:kern w:val="0"/>
          <w:sz w:val="24"/>
          <w:lang w:val="zh-CN"/>
        </w:rPr>
        <w:t>目标、应急准备水平及是否需要改进的一个重要步骤，也是演</w:t>
      </w:r>
      <w:r>
        <w:rPr>
          <w:rFonts w:hAnsi="宋体" w:eastAsia="宋体"/>
          <w:color w:val="000000" w:themeColor="text1"/>
          <w:sz w:val="24"/>
        </w:rPr>
        <w:t>练</w:t>
      </w:r>
      <w:r>
        <w:rPr>
          <w:rFonts w:hAnsi="宋体" w:eastAsia="宋体"/>
          <w:color w:val="000000" w:themeColor="text1"/>
          <w:kern w:val="0"/>
          <w:sz w:val="24"/>
          <w:lang w:val="zh-CN"/>
        </w:rPr>
        <w:t>人员进行自我评价的机会。演</w:t>
      </w:r>
      <w:r>
        <w:rPr>
          <w:rFonts w:hAnsi="宋体" w:eastAsia="宋体"/>
          <w:color w:val="000000" w:themeColor="text1"/>
          <w:sz w:val="24"/>
        </w:rPr>
        <w:t>练</w:t>
      </w:r>
      <w:r>
        <w:rPr>
          <w:rFonts w:hAnsi="宋体" w:eastAsia="宋体"/>
          <w:color w:val="000000" w:themeColor="text1"/>
          <w:kern w:val="0"/>
          <w:sz w:val="24"/>
          <w:lang w:val="zh-CN"/>
        </w:rPr>
        <w:t>总结与讲评可以通过访谈、汇报、协商、自我评价、公开会议和通报等形式完成。</w:t>
      </w:r>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策划小组负责人应在演</w:t>
      </w:r>
      <w:r>
        <w:rPr>
          <w:rFonts w:hAnsi="宋体" w:eastAsia="宋体"/>
          <w:color w:val="000000" w:themeColor="text1"/>
          <w:sz w:val="24"/>
        </w:rPr>
        <w:t>练</w:t>
      </w:r>
      <w:r>
        <w:rPr>
          <w:rFonts w:hAnsi="宋体" w:eastAsia="宋体"/>
          <w:color w:val="000000" w:themeColor="text1"/>
          <w:kern w:val="0"/>
          <w:sz w:val="24"/>
          <w:lang w:val="zh-CN"/>
        </w:rPr>
        <w:t>结束规定期限内，根据评价人员演</w:t>
      </w:r>
      <w:r>
        <w:rPr>
          <w:rFonts w:hAnsi="宋体" w:eastAsia="宋体"/>
          <w:color w:val="000000" w:themeColor="text1"/>
          <w:sz w:val="24"/>
        </w:rPr>
        <w:t>练</w:t>
      </w:r>
      <w:r>
        <w:rPr>
          <w:rFonts w:hAnsi="宋体" w:eastAsia="宋体"/>
          <w:color w:val="000000" w:themeColor="text1"/>
          <w:kern w:val="0"/>
          <w:sz w:val="24"/>
          <w:lang w:val="zh-CN"/>
        </w:rPr>
        <w:t>过程中收集和整理的资料，以及演</w:t>
      </w:r>
      <w:r>
        <w:rPr>
          <w:rFonts w:hAnsi="宋体" w:eastAsia="宋体"/>
          <w:color w:val="000000" w:themeColor="text1"/>
          <w:sz w:val="24"/>
        </w:rPr>
        <w:t>练</w:t>
      </w:r>
      <w:r>
        <w:rPr>
          <w:rFonts w:hAnsi="宋体" w:eastAsia="宋体"/>
          <w:color w:val="000000" w:themeColor="text1"/>
          <w:kern w:val="0"/>
          <w:sz w:val="24"/>
          <w:lang w:val="zh-CN"/>
        </w:rPr>
        <w:t>人员和公开会议中获得的信息，编写演</w:t>
      </w:r>
      <w:r>
        <w:rPr>
          <w:rFonts w:hAnsi="宋体" w:eastAsia="宋体"/>
          <w:color w:val="000000" w:themeColor="text1"/>
          <w:sz w:val="24"/>
        </w:rPr>
        <w:t>练</w:t>
      </w:r>
      <w:r>
        <w:rPr>
          <w:rFonts w:hAnsi="宋体" w:eastAsia="宋体"/>
          <w:color w:val="000000" w:themeColor="text1"/>
          <w:kern w:val="0"/>
          <w:sz w:val="24"/>
          <w:lang w:val="zh-CN"/>
        </w:rPr>
        <w:t>报告并提交给有关政府部门。演</w:t>
      </w:r>
      <w:r>
        <w:rPr>
          <w:rFonts w:hAnsi="宋体" w:eastAsia="宋体"/>
          <w:color w:val="000000" w:themeColor="text1"/>
          <w:sz w:val="24"/>
        </w:rPr>
        <w:t>练</w:t>
      </w:r>
      <w:r>
        <w:rPr>
          <w:rFonts w:hAnsi="宋体" w:eastAsia="宋体"/>
          <w:color w:val="000000" w:themeColor="text1"/>
          <w:kern w:val="0"/>
          <w:sz w:val="24"/>
          <w:lang w:val="zh-CN"/>
        </w:rPr>
        <w:t>报告是对演</w:t>
      </w:r>
      <w:r>
        <w:rPr>
          <w:rFonts w:hAnsi="宋体" w:eastAsia="宋体"/>
          <w:color w:val="000000" w:themeColor="text1"/>
          <w:sz w:val="24"/>
        </w:rPr>
        <w:t>练</w:t>
      </w:r>
      <w:r>
        <w:rPr>
          <w:rFonts w:hAnsi="宋体" w:eastAsia="宋体"/>
          <w:color w:val="000000" w:themeColor="text1"/>
          <w:kern w:val="0"/>
          <w:sz w:val="24"/>
          <w:lang w:val="zh-CN"/>
        </w:rPr>
        <w:t>情况的详细说明和对该次演</w:t>
      </w:r>
      <w:r>
        <w:rPr>
          <w:rFonts w:hAnsi="宋体" w:eastAsia="宋体"/>
          <w:color w:val="000000" w:themeColor="text1"/>
          <w:sz w:val="24"/>
        </w:rPr>
        <w:t>练</w:t>
      </w:r>
      <w:r>
        <w:rPr>
          <w:rFonts w:hAnsi="宋体" w:eastAsia="宋体"/>
          <w:color w:val="000000" w:themeColor="text1"/>
          <w:kern w:val="0"/>
          <w:sz w:val="24"/>
          <w:lang w:val="zh-CN"/>
        </w:rPr>
        <w:t>的评价。演</w:t>
      </w:r>
      <w:r>
        <w:rPr>
          <w:rFonts w:hAnsi="宋体" w:eastAsia="宋体"/>
          <w:color w:val="000000" w:themeColor="text1"/>
          <w:sz w:val="24"/>
        </w:rPr>
        <w:t>练</w:t>
      </w:r>
      <w:r>
        <w:rPr>
          <w:rFonts w:hAnsi="宋体" w:eastAsia="宋体"/>
          <w:color w:val="000000" w:themeColor="text1"/>
          <w:kern w:val="0"/>
          <w:sz w:val="24"/>
          <w:lang w:val="zh-CN"/>
        </w:rPr>
        <w:t>报告中应包括如下内容：</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①本次演</w:t>
      </w:r>
      <w:r>
        <w:rPr>
          <w:rFonts w:hAnsi="宋体" w:eastAsia="宋体"/>
          <w:color w:val="000000" w:themeColor="text1"/>
          <w:sz w:val="24"/>
        </w:rPr>
        <w:t>练</w:t>
      </w:r>
      <w:r>
        <w:rPr>
          <w:rFonts w:hAnsi="宋体" w:eastAsia="宋体"/>
          <w:color w:val="000000" w:themeColor="text1"/>
          <w:kern w:val="0"/>
          <w:sz w:val="24"/>
          <w:lang w:val="zh-CN"/>
        </w:rPr>
        <w:t>的背景信息，含演</w:t>
      </w:r>
      <w:r>
        <w:rPr>
          <w:rFonts w:hAnsi="宋体" w:eastAsia="宋体"/>
          <w:color w:val="000000" w:themeColor="text1"/>
          <w:sz w:val="24"/>
        </w:rPr>
        <w:t>练</w:t>
      </w:r>
      <w:r>
        <w:rPr>
          <w:rFonts w:hAnsi="宋体" w:eastAsia="宋体"/>
          <w:color w:val="000000" w:themeColor="text1"/>
          <w:kern w:val="0"/>
          <w:sz w:val="24"/>
          <w:lang w:val="zh-CN"/>
        </w:rPr>
        <w:t>地点、时间、气象条件等；</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②参与演</w:t>
      </w:r>
      <w:r>
        <w:rPr>
          <w:rFonts w:hAnsi="宋体" w:eastAsia="宋体"/>
          <w:color w:val="000000" w:themeColor="text1"/>
          <w:sz w:val="24"/>
        </w:rPr>
        <w:t>练</w:t>
      </w:r>
      <w:r>
        <w:rPr>
          <w:rFonts w:hAnsi="宋体" w:eastAsia="宋体"/>
          <w:color w:val="000000" w:themeColor="text1"/>
          <w:kern w:val="0"/>
          <w:sz w:val="24"/>
          <w:lang w:val="zh-CN"/>
        </w:rPr>
        <w:t>的应急组织；</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③演</w:t>
      </w:r>
      <w:r>
        <w:rPr>
          <w:rFonts w:hAnsi="宋体" w:eastAsia="宋体"/>
          <w:color w:val="000000" w:themeColor="text1"/>
          <w:sz w:val="24"/>
        </w:rPr>
        <w:t>练</w:t>
      </w:r>
      <w:r>
        <w:rPr>
          <w:rFonts w:hAnsi="宋体" w:eastAsia="宋体"/>
          <w:color w:val="000000" w:themeColor="text1"/>
          <w:kern w:val="0"/>
          <w:sz w:val="24"/>
          <w:lang w:val="zh-CN"/>
        </w:rPr>
        <w:t>情景与演</w:t>
      </w:r>
      <w:r>
        <w:rPr>
          <w:rFonts w:hAnsi="宋体" w:eastAsia="宋体"/>
          <w:color w:val="000000" w:themeColor="text1"/>
          <w:sz w:val="24"/>
        </w:rPr>
        <w:t>练</w:t>
      </w:r>
      <w:r>
        <w:rPr>
          <w:rFonts w:hAnsi="宋体" w:eastAsia="宋体"/>
          <w:color w:val="000000" w:themeColor="text1"/>
          <w:kern w:val="0"/>
          <w:sz w:val="24"/>
          <w:lang w:val="zh-CN"/>
        </w:rPr>
        <w:t>方案；</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④演</w:t>
      </w:r>
      <w:r>
        <w:rPr>
          <w:rFonts w:hAnsi="宋体" w:eastAsia="宋体"/>
          <w:color w:val="000000" w:themeColor="text1"/>
          <w:sz w:val="24"/>
        </w:rPr>
        <w:t>练</w:t>
      </w:r>
      <w:r>
        <w:rPr>
          <w:rFonts w:hAnsi="宋体" w:eastAsia="宋体"/>
          <w:color w:val="000000" w:themeColor="text1"/>
          <w:kern w:val="0"/>
          <w:sz w:val="24"/>
          <w:lang w:val="zh-CN"/>
        </w:rPr>
        <w:t>目标、演</w:t>
      </w:r>
      <w:r>
        <w:rPr>
          <w:rFonts w:hAnsi="宋体" w:eastAsia="宋体"/>
          <w:color w:val="000000" w:themeColor="text1"/>
          <w:sz w:val="24"/>
        </w:rPr>
        <w:t>练</w:t>
      </w:r>
      <w:r>
        <w:rPr>
          <w:rFonts w:hAnsi="宋体" w:eastAsia="宋体"/>
          <w:color w:val="000000" w:themeColor="text1"/>
          <w:kern w:val="0"/>
          <w:sz w:val="24"/>
          <w:lang w:val="zh-CN"/>
        </w:rPr>
        <w:t>范围和签订的演</w:t>
      </w:r>
      <w:r>
        <w:rPr>
          <w:rFonts w:hAnsi="宋体" w:eastAsia="宋体"/>
          <w:color w:val="000000" w:themeColor="text1"/>
          <w:sz w:val="24"/>
        </w:rPr>
        <w:t>练</w:t>
      </w:r>
      <w:r>
        <w:rPr>
          <w:rFonts w:hAnsi="宋体" w:eastAsia="宋体"/>
          <w:color w:val="000000" w:themeColor="text1"/>
          <w:kern w:val="0"/>
          <w:sz w:val="24"/>
          <w:lang w:val="zh-CN"/>
        </w:rPr>
        <w:t>协议；</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⑤应急情况的全面评价，含对前次演</w:t>
      </w:r>
      <w:r>
        <w:rPr>
          <w:rFonts w:hAnsi="宋体" w:eastAsia="宋体"/>
          <w:color w:val="000000" w:themeColor="text1"/>
          <w:sz w:val="24"/>
        </w:rPr>
        <w:t>练</w:t>
      </w:r>
      <w:r>
        <w:rPr>
          <w:rFonts w:hAnsi="宋体" w:eastAsia="宋体"/>
          <w:color w:val="000000" w:themeColor="text1"/>
          <w:kern w:val="0"/>
          <w:sz w:val="24"/>
          <w:lang w:val="zh-CN"/>
        </w:rPr>
        <w:t>不足项在本次演</w:t>
      </w:r>
      <w:r>
        <w:rPr>
          <w:rFonts w:hAnsi="宋体" w:eastAsia="宋体"/>
          <w:color w:val="000000" w:themeColor="text1"/>
          <w:sz w:val="24"/>
        </w:rPr>
        <w:t>练</w:t>
      </w:r>
      <w:r>
        <w:rPr>
          <w:rFonts w:hAnsi="宋体" w:eastAsia="宋体"/>
          <w:color w:val="000000" w:themeColor="text1"/>
          <w:kern w:val="0"/>
          <w:sz w:val="24"/>
          <w:lang w:val="zh-CN"/>
        </w:rPr>
        <w:t>中表现的描述；</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⑥演</w:t>
      </w:r>
      <w:r>
        <w:rPr>
          <w:rFonts w:hAnsi="宋体" w:eastAsia="宋体"/>
          <w:color w:val="000000" w:themeColor="text1"/>
          <w:sz w:val="24"/>
        </w:rPr>
        <w:t>练</w:t>
      </w:r>
      <w:r>
        <w:rPr>
          <w:rFonts w:hAnsi="宋体" w:eastAsia="宋体"/>
          <w:color w:val="000000" w:themeColor="text1"/>
          <w:kern w:val="0"/>
          <w:sz w:val="24"/>
          <w:lang w:val="zh-CN"/>
        </w:rPr>
        <w:t>发现与纠正措施建议；</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⑦对应急预案和有关执行程序的改进建议；</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⑧对应急设施、设备维护与更新方面的建议；</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⑨对应急组织、应急响应人员能力与培训方面的建议。</w:t>
      </w:r>
    </w:p>
    <w:p>
      <w:pPr>
        <w:pStyle w:val="167"/>
        <w:spacing w:line="360" w:lineRule="auto"/>
        <w:ind w:firstLine="480"/>
        <w:rPr>
          <w:rFonts w:eastAsia="宋体"/>
          <w:color w:val="000000" w:themeColor="text1"/>
        </w:rPr>
      </w:pPr>
      <w:r>
        <w:rPr>
          <w:rFonts w:hAnsi="宋体" w:eastAsia="宋体"/>
          <w:color w:val="000000" w:themeColor="text1"/>
          <w:kern w:val="0"/>
          <w:sz w:val="24"/>
          <w:lang w:val="zh-CN"/>
        </w:rPr>
        <w:t>追踪是指策划小组在演</w:t>
      </w:r>
      <w:r>
        <w:rPr>
          <w:rFonts w:hAnsi="宋体" w:eastAsia="宋体"/>
          <w:color w:val="000000" w:themeColor="text1"/>
          <w:sz w:val="24"/>
        </w:rPr>
        <w:t>练</w:t>
      </w:r>
      <w:r>
        <w:rPr>
          <w:rFonts w:hAnsi="宋体" w:eastAsia="宋体"/>
          <w:color w:val="000000" w:themeColor="text1"/>
          <w:kern w:val="0"/>
          <w:sz w:val="24"/>
          <w:lang w:val="zh-CN"/>
        </w:rPr>
        <w:t>总结与讲评过程结束之后，安排人员督促相关应急组织继续解决其中尚待解决的问题或事项的活动。为确保参演</w:t>
      </w:r>
      <w:r>
        <w:rPr>
          <w:rFonts w:hAnsi="宋体" w:eastAsia="宋体"/>
          <w:color w:val="000000" w:themeColor="text1"/>
          <w:sz w:val="24"/>
        </w:rPr>
        <w:t>应急组织能从演练中取得最大益处，策划小组应对演练发现进行充分研究，确定导致该问题的根本原因、纠正方法、纠正措施及完成时间，并指定专人负责对演习中发现的不足项和整改项的纠正过程实施追踪，监督检查纠正措施的进展情况。</w:t>
      </w:r>
      <w:r>
        <w:rPr>
          <w:color w:val="000000" w:themeColor="text1"/>
        </w:rPr>
        <w:br w:type="page"/>
      </w:r>
    </w:p>
    <w:p>
      <w:pPr>
        <w:pStyle w:val="4"/>
        <w:jc w:val="center"/>
        <w:rPr>
          <w:rFonts w:ascii="Times New Roman" w:hAnsi="Times New Roman" w:eastAsia="宋体" w:cs="Times New Roman"/>
          <w:color w:val="000000" w:themeColor="text1"/>
          <w:sz w:val="32"/>
          <w:szCs w:val="32"/>
        </w:rPr>
      </w:pPr>
      <w:bookmarkStart w:id="185" w:name="_Toc5343"/>
      <w:r>
        <w:rPr>
          <w:rFonts w:hint="eastAsia" w:ascii="Times New Roman" w:hAnsi="Times New Roman" w:eastAsia="宋体" w:cs="Times New Roman"/>
          <w:color w:val="000000" w:themeColor="text1"/>
          <w:sz w:val="32"/>
          <w:szCs w:val="32"/>
          <w:lang w:val="en-US" w:eastAsia="zh-CN"/>
        </w:rPr>
        <w:t>8</w:t>
      </w:r>
      <w:r>
        <w:rPr>
          <w:rFonts w:ascii="Times New Roman" w:hAnsi="宋体" w:eastAsia="宋体" w:cs="Times New Roman"/>
          <w:color w:val="000000" w:themeColor="text1"/>
          <w:sz w:val="32"/>
          <w:szCs w:val="32"/>
        </w:rPr>
        <w:t>奖惩</w:t>
      </w:r>
      <w:bookmarkEnd w:id="185"/>
    </w:p>
    <w:p>
      <w:pPr>
        <w:pStyle w:val="5"/>
        <w:spacing w:before="160" w:after="160" w:line="500" w:lineRule="exact"/>
        <w:rPr>
          <w:rFonts w:ascii="Times New Roman" w:hAnsi="Times New Roman" w:eastAsia="宋体" w:cs="Times New Roman"/>
          <w:color w:val="000000" w:themeColor="text1"/>
          <w:sz w:val="30"/>
          <w:szCs w:val="30"/>
        </w:rPr>
      </w:pPr>
      <w:bookmarkStart w:id="186" w:name="_Toc30611"/>
      <w:r>
        <w:rPr>
          <w:rFonts w:hint="eastAsia" w:ascii="Times New Roman" w:hAnsi="Times New Roman" w:eastAsia="宋体" w:cs="Times New Roman"/>
          <w:color w:val="000000" w:themeColor="text1"/>
          <w:sz w:val="30"/>
          <w:szCs w:val="30"/>
          <w:lang w:val="en-US" w:eastAsia="zh-CN"/>
        </w:rPr>
        <w:t>8</w:t>
      </w:r>
      <w:r>
        <w:rPr>
          <w:rFonts w:ascii="Times New Roman" w:hAnsi="Times New Roman" w:eastAsia="宋体" w:cs="Times New Roman"/>
          <w:color w:val="000000" w:themeColor="text1"/>
          <w:sz w:val="30"/>
          <w:szCs w:val="30"/>
        </w:rPr>
        <w:t>.1</w:t>
      </w:r>
      <w:r>
        <w:rPr>
          <w:rFonts w:ascii="Times New Roman" w:hAnsi="宋体" w:eastAsia="宋体" w:cs="Times New Roman"/>
          <w:color w:val="000000" w:themeColor="text1"/>
          <w:sz w:val="30"/>
          <w:szCs w:val="30"/>
        </w:rPr>
        <w:t>奖励</w:t>
      </w:r>
      <w:bookmarkEnd w:id="186"/>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在突发性环境污染事件应急救援工作中，有下列表现之一的小组和个人，依据公司有关规定给予奖励。</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rPr>
        <w:t>（</w:t>
      </w:r>
      <w:r>
        <w:rPr>
          <w:rFonts w:eastAsia="宋体"/>
          <w:color w:val="000000" w:themeColor="text1"/>
          <w:kern w:val="0"/>
          <w:sz w:val="24"/>
        </w:rPr>
        <w:t>1</w:t>
      </w:r>
      <w:r>
        <w:rPr>
          <w:rFonts w:hAnsi="宋体" w:eastAsia="宋体"/>
          <w:color w:val="000000" w:themeColor="text1"/>
          <w:kern w:val="0"/>
          <w:sz w:val="24"/>
        </w:rPr>
        <w:t>）</w:t>
      </w:r>
      <w:r>
        <w:rPr>
          <w:rFonts w:hAnsi="宋体" w:eastAsia="宋体"/>
          <w:color w:val="000000" w:themeColor="text1"/>
          <w:kern w:val="0"/>
          <w:sz w:val="24"/>
          <w:lang w:val="zh-CN"/>
        </w:rPr>
        <w:t>出色完成应急处置任务，成绩显著的；</w:t>
      </w:r>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w:t>
      </w:r>
      <w:r>
        <w:rPr>
          <w:rFonts w:eastAsia="宋体"/>
          <w:color w:val="000000" w:themeColor="text1"/>
          <w:kern w:val="0"/>
          <w:sz w:val="24"/>
          <w:lang w:val="zh-CN"/>
        </w:rPr>
        <w:t>2</w:t>
      </w:r>
      <w:r>
        <w:rPr>
          <w:rFonts w:hAnsi="宋体" w:eastAsia="宋体"/>
          <w:color w:val="000000" w:themeColor="text1"/>
          <w:kern w:val="0"/>
          <w:sz w:val="24"/>
          <w:lang w:val="zh-CN"/>
        </w:rPr>
        <w:t>）防止或抢救事件灾难有功，使公司财产免受损失或者减少损</w:t>
      </w:r>
      <w:r>
        <w:rPr>
          <w:rFonts w:hAnsi="宋体" w:eastAsia="宋体"/>
          <w:bCs/>
          <w:color w:val="000000" w:themeColor="text1"/>
          <w:spacing w:val="20"/>
          <w:kern w:val="0"/>
          <w:sz w:val="24"/>
          <w:lang w:val="zh-CN"/>
        </w:rPr>
        <w:t>失的；</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rPr>
        <w:t>（</w:t>
      </w:r>
      <w:r>
        <w:rPr>
          <w:rFonts w:eastAsia="宋体"/>
          <w:color w:val="000000" w:themeColor="text1"/>
          <w:kern w:val="0"/>
          <w:sz w:val="24"/>
        </w:rPr>
        <w:t>3</w:t>
      </w:r>
      <w:r>
        <w:rPr>
          <w:rFonts w:hAnsi="宋体" w:eastAsia="宋体"/>
          <w:color w:val="000000" w:themeColor="text1"/>
          <w:kern w:val="0"/>
          <w:sz w:val="24"/>
        </w:rPr>
        <w:t>）</w:t>
      </w:r>
      <w:r>
        <w:rPr>
          <w:rFonts w:hAnsi="宋体" w:eastAsia="宋体"/>
          <w:color w:val="000000" w:themeColor="text1"/>
          <w:kern w:val="0"/>
          <w:sz w:val="24"/>
          <w:lang w:val="zh-CN"/>
        </w:rPr>
        <w:t>对应急救援工作提出重大建议，实施效果显著的；</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w:t>
      </w:r>
      <w:r>
        <w:rPr>
          <w:rFonts w:eastAsia="宋体"/>
          <w:color w:val="000000" w:themeColor="text1"/>
          <w:kern w:val="0"/>
          <w:sz w:val="24"/>
          <w:lang w:val="zh-CN"/>
        </w:rPr>
        <w:t>4</w:t>
      </w:r>
      <w:r>
        <w:rPr>
          <w:rFonts w:hAnsi="宋体" w:eastAsia="宋体"/>
          <w:color w:val="000000" w:themeColor="text1"/>
          <w:kern w:val="0"/>
          <w:sz w:val="24"/>
          <w:lang w:val="zh-CN"/>
        </w:rPr>
        <w:t>）有其他特殊贡献的。</w:t>
      </w:r>
    </w:p>
    <w:p>
      <w:pPr>
        <w:pStyle w:val="5"/>
        <w:spacing w:before="160" w:after="160" w:line="500" w:lineRule="exact"/>
        <w:rPr>
          <w:rFonts w:ascii="Times New Roman" w:hAnsi="Times New Roman" w:eastAsia="宋体" w:cs="Times New Roman"/>
          <w:color w:val="000000" w:themeColor="text1"/>
          <w:sz w:val="30"/>
          <w:szCs w:val="30"/>
        </w:rPr>
      </w:pPr>
      <w:bookmarkStart w:id="187" w:name="_Toc8479"/>
      <w:r>
        <w:rPr>
          <w:rFonts w:hint="eastAsia" w:ascii="Times New Roman" w:hAnsi="Times New Roman" w:eastAsia="宋体" w:cs="Times New Roman"/>
          <w:color w:val="000000" w:themeColor="text1"/>
          <w:sz w:val="30"/>
          <w:szCs w:val="30"/>
          <w:lang w:val="en-US" w:eastAsia="zh-CN"/>
        </w:rPr>
        <w:t>8</w:t>
      </w:r>
      <w:r>
        <w:rPr>
          <w:rFonts w:ascii="Times New Roman" w:hAnsi="Times New Roman" w:eastAsia="宋体" w:cs="Times New Roman"/>
          <w:color w:val="000000" w:themeColor="text1"/>
          <w:sz w:val="30"/>
          <w:szCs w:val="30"/>
        </w:rPr>
        <w:t>.2</w:t>
      </w:r>
      <w:r>
        <w:rPr>
          <w:rFonts w:ascii="Times New Roman" w:hAnsi="宋体" w:eastAsia="宋体" w:cs="Times New Roman"/>
          <w:color w:val="000000" w:themeColor="text1"/>
          <w:sz w:val="30"/>
          <w:szCs w:val="30"/>
        </w:rPr>
        <w:t>责任追究</w:t>
      </w:r>
      <w:bookmarkEnd w:id="187"/>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在突发性环境污染事件应急工作中有下列行为之一的，按照有关法律和规定，对有关责任人员视情况和危害后果，由公司给予行政处分。属于违反治安管理行为的，由公司提交公安机关依照有关法律法规的规定予以处罚。构成犯罪的，由司法机关依法追究刑事责任。</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w:t>
      </w:r>
      <w:r>
        <w:rPr>
          <w:rFonts w:eastAsia="宋体"/>
          <w:color w:val="000000" w:themeColor="text1"/>
          <w:kern w:val="0"/>
          <w:sz w:val="24"/>
          <w:lang w:val="zh-CN"/>
        </w:rPr>
        <w:t>1</w:t>
      </w:r>
      <w:r>
        <w:rPr>
          <w:rFonts w:hAnsi="宋体" w:eastAsia="宋体"/>
          <w:color w:val="000000" w:themeColor="text1"/>
          <w:kern w:val="0"/>
          <w:sz w:val="24"/>
          <w:lang w:val="zh-CN"/>
        </w:rPr>
        <w:t>）不按照规定制定事件应急预案，拒绝履行应急准备义务的；</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w:t>
      </w:r>
      <w:r>
        <w:rPr>
          <w:rFonts w:eastAsia="宋体"/>
          <w:color w:val="000000" w:themeColor="text1"/>
          <w:kern w:val="0"/>
          <w:sz w:val="24"/>
          <w:lang w:val="zh-CN"/>
        </w:rPr>
        <w:t>2</w:t>
      </w:r>
      <w:r>
        <w:rPr>
          <w:rFonts w:hAnsi="宋体" w:eastAsia="宋体"/>
          <w:color w:val="000000" w:themeColor="text1"/>
          <w:kern w:val="0"/>
          <w:sz w:val="24"/>
          <w:lang w:val="zh-CN"/>
        </w:rPr>
        <w:t>）不按照规定报告、通报事件灾难真实情况的；</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w:t>
      </w:r>
      <w:r>
        <w:rPr>
          <w:rFonts w:eastAsia="宋体"/>
          <w:color w:val="000000" w:themeColor="text1"/>
          <w:kern w:val="0"/>
          <w:sz w:val="24"/>
          <w:lang w:val="zh-CN"/>
        </w:rPr>
        <w:t>3</w:t>
      </w:r>
      <w:r>
        <w:rPr>
          <w:rFonts w:hAnsi="宋体" w:eastAsia="宋体"/>
          <w:color w:val="000000" w:themeColor="text1"/>
          <w:kern w:val="0"/>
          <w:sz w:val="24"/>
          <w:lang w:val="zh-CN"/>
        </w:rPr>
        <w:t>）拒不执行突发环境事件应急预案，不服从命令和指挥，或者在应急响应时临阵脱逃的；</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w:t>
      </w:r>
      <w:r>
        <w:rPr>
          <w:rFonts w:eastAsia="宋体"/>
          <w:color w:val="000000" w:themeColor="text1"/>
          <w:kern w:val="0"/>
          <w:sz w:val="24"/>
          <w:lang w:val="zh-CN"/>
        </w:rPr>
        <w:t>4</w:t>
      </w:r>
      <w:r>
        <w:rPr>
          <w:rFonts w:hAnsi="宋体" w:eastAsia="宋体"/>
          <w:color w:val="000000" w:themeColor="text1"/>
          <w:kern w:val="0"/>
          <w:sz w:val="24"/>
          <w:lang w:val="zh-CN"/>
        </w:rPr>
        <w:t>）盗窃、挪用、贪污应急工作资金或者物资的；</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w:t>
      </w:r>
      <w:r>
        <w:rPr>
          <w:rFonts w:eastAsia="宋体"/>
          <w:color w:val="000000" w:themeColor="text1"/>
          <w:kern w:val="0"/>
          <w:sz w:val="24"/>
          <w:lang w:val="zh-CN"/>
        </w:rPr>
        <w:t>5</w:t>
      </w:r>
      <w:r>
        <w:rPr>
          <w:rFonts w:hAnsi="宋体" w:eastAsia="宋体"/>
          <w:color w:val="000000" w:themeColor="text1"/>
          <w:kern w:val="0"/>
          <w:sz w:val="24"/>
          <w:lang w:val="zh-CN"/>
        </w:rPr>
        <w:t>）阻碍应急工作人员依法执行任务或者进行破坏活动的；</w:t>
      </w:r>
    </w:p>
    <w:p>
      <w:pPr>
        <w:pStyle w:val="167"/>
        <w:spacing w:line="360" w:lineRule="auto"/>
        <w:ind w:firstLine="480"/>
        <w:rPr>
          <w:color w:val="000000" w:themeColor="text1"/>
        </w:rPr>
      </w:pPr>
      <w:r>
        <w:rPr>
          <w:rFonts w:hAnsi="宋体" w:eastAsia="宋体"/>
          <w:color w:val="000000" w:themeColor="text1"/>
          <w:sz w:val="24"/>
        </w:rPr>
        <w:t>（</w:t>
      </w:r>
      <w:r>
        <w:rPr>
          <w:rFonts w:eastAsia="宋体"/>
          <w:color w:val="000000" w:themeColor="text1"/>
          <w:sz w:val="24"/>
        </w:rPr>
        <w:t>6</w:t>
      </w:r>
      <w:r>
        <w:rPr>
          <w:rFonts w:hAnsi="宋体" w:eastAsia="宋体"/>
          <w:color w:val="000000" w:themeColor="text1"/>
          <w:sz w:val="24"/>
        </w:rPr>
        <w:t>）散布谣言，扰乱社会秩序的。</w:t>
      </w:r>
      <w:r>
        <w:rPr>
          <w:color w:val="000000" w:themeColor="text1"/>
        </w:rPr>
        <w:br w:type="page"/>
      </w:r>
    </w:p>
    <w:p>
      <w:pPr>
        <w:pStyle w:val="4"/>
        <w:jc w:val="center"/>
        <w:rPr>
          <w:rFonts w:ascii="Times New Roman" w:hAnsi="Times New Roman" w:eastAsia="宋体" w:cs="Times New Roman"/>
          <w:color w:val="000000" w:themeColor="text1"/>
          <w:sz w:val="32"/>
          <w:szCs w:val="32"/>
        </w:rPr>
      </w:pPr>
      <w:bookmarkStart w:id="188" w:name="_Toc27699"/>
      <w:r>
        <w:rPr>
          <w:rFonts w:hint="eastAsia" w:ascii="Times New Roman" w:hAnsi="Times New Roman" w:eastAsia="宋体" w:cs="Times New Roman"/>
          <w:color w:val="000000" w:themeColor="text1"/>
          <w:sz w:val="32"/>
          <w:szCs w:val="32"/>
          <w:lang w:val="en-US" w:eastAsia="zh-CN"/>
        </w:rPr>
        <w:t>9</w:t>
      </w:r>
      <w:r>
        <w:rPr>
          <w:rFonts w:ascii="Times New Roman" w:hAnsi="宋体" w:eastAsia="宋体" w:cs="Times New Roman"/>
          <w:color w:val="000000" w:themeColor="text1"/>
          <w:sz w:val="32"/>
          <w:szCs w:val="32"/>
        </w:rPr>
        <w:t>保障措施</w:t>
      </w:r>
      <w:bookmarkEnd w:id="188"/>
    </w:p>
    <w:p>
      <w:pPr>
        <w:pStyle w:val="5"/>
        <w:spacing w:before="160" w:after="160" w:line="500" w:lineRule="exact"/>
        <w:rPr>
          <w:rFonts w:ascii="Times New Roman" w:hAnsi="Times New Roman" w:eastAsia="宋体" w:cs="Times New Roman"/>
          <w:color w:val="000000" w:themeColor="text1"/>
          <w:sz w:val="30"/>
          <w:szCs w:val="30"/>
        </w:rPr>
      </w:pPr>
      <w:bookmarkStart w:id="189" w:name="_Toc15804"/>
      <w:r>
        <w:rPr>
          <w:rFonts w:hint="eastAsia" w:ascii="Times New Roman" w:hAnsi="Times New Roman" w:eastAsia="宋体" w:cs="Times New Roman"/>
          <w:color w:val="000000" w:themeColor="text1"/>
          <w:sz w:val="30"/>
          <w:szCs w:val="30"/>
          <w:lang w:val="en-US" w:eastAsia="zh-CN"/>
        </w:rPr>
        <w:t>9</w:t>
      </w:r>
      <w:r>
        <w:rPr>
          <w:rFonts w:ascii="Times New Roman" w:hAnsi="Times New Roman" w:eastAsia="宋体" w:cs="Times New Roman"/>
          <w:color w:val="000000" w:themeColor="text1"/>
          <w:sz w:val="30"/>
          <w:szCs w:val="30"/>
        </w:rPr>
        <w:t>.1</w:t>
      </w:r>
      <w:r>
        <w:rPr>
          <w:rFonts w:ascii="Times New Roman" w:hAnsi="宋体" w:eastAsia="宋体" w:cs="Times New Roman"/>
          <w:color w:val="000000" w:themeColor="text1"/>
          <w:sz w:val="30"/>
          <w:szCs w:val="30"/>
        </w:rPr>
        <w:t>通信与信息保障</w:t>
      </w:r>
      <w:bookmarkEnd w:id="189"/>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公司应建立有线、无线相结合的基础应急通信系统，并大力发展视频远程传输技术，保障通信畅通。同时，提供与应急工作相关的单位和人员的通信联系方式和方法。</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公司应急救援指挥部、</w:t>
      </w:r>
      <w:r>
        <w:rPr>
          <w:rFonts w:hint="eastAsia" w:hAnsi="宋体" w:eastAsia="宋体"/>
          <w:color w:val="000000" w:themeColor="text1"/>
          <w:kern w:val="0"/>
          <w:sz w:val="24"/>
          <w:lang w:val="zh-CN"/>
        </w:rPr>
        <w:t>赣州市生态环境局</w:t>
      </w:r>
      <w:r>
        <w:rPr>
          <w:rFonts w:hAnsi="宋体" w:eastAsia="宋体"/>
          <w:color w:val="000000" w:themeColor="text1"/>
          <w:kern w:val="0"/>
          <w:sz w:val="24"/>
          <w:lang w:val="zh-CN"/>
        </w:rPr>
        <w:t>、</w:t>
      </w:r>
      <w:r>
        <w:rPr>
          <w:rFonts w:hint="eastAsia" w:hAnsi="宋体" w:eastAsia="宋体"/>
          <w:color w:val="000000" w:themeColor="text1"/>
          <w:kern w:val="0"/>
          <w:sz w:val="24"/>
          <w:lang w:val="zh-CN"/>
        </w:rPr>
        <w:t>赣州市石城生态环境局</w:t>
      </w:r>
      <w:r>
        <w:rPr>
          <w:rFonts w:hAnsi="宋体" w:eastAsia="宋体"/>
          <w:color w:val="000000" w:themeColor="text1"/>
          <w:kern w:val="0"/>
          <w:sz w:val="24"/>
          <w:lang w:val="zh-CN"/>
        </w:rPr>
        <w:t>等单位保持畅通的通信。</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公司应急救援指挥部成员单位之间建立应急专线电话，指挥部成员、指挥部办公室人员的住宅电话和手机作为备用联系方案，移动电话必须保证</w:t>
      </w:r>
      <w:r>
        <w:rPr>
          <w:rFonts w:eastAsia="宋体"/>
          <w:color w:val="000000" w:themeColor="text1"/>
          <w:kern w:val="0"/>
          <w:sz w:val="24"/>
          <w:lang w:val="zh-CN"/>
        </w:rPr>
        <w:t>24</w:t>
      </w:r>
      <w:r>
        <w:rPr>
          <w:rFonts w:hAnsi="宋体" w:eastAsia="宋体"/>
          <w:color w:val="000000" w:themeColor="text1"/>
          <w:kern w:val="0"/>
          <w:sz w:val="24"/>
          <w:lang w:val="zh-CN"/>
        </w:rPr>
        <w:t>小时开机。公司传真机</w:t>
      </w:r>
      <w:r>
        <w:rPr>
          <w:rFonts w:eastAsia="宋体"/>
          <w:color w:val="000000" w:themeColor="text1"/>
          <w:kern w:val="0"/>
          <w:sz w:val="24"/>
          <w:lang w:val="zh-CN"/>
        </w:rPr>
        <w:t>24</w:t>
      </w:r>
      <w:r>
        <w:rPr>
          <w:rFonts w:hAnsi="宋体" w:eastAsia="宋体"/>
          <w:color w:val="000000" w:themeColor="text1"/>
          <w:kern w:val="0"/>
          <w:sz w:val="24"/>
          <w:lang w:val="zh-CN"/>
        </w:rPr>
        <w:t>小时开机，专人及时处理传真。</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公司应急救援指挥部及办公室、应急救援指挥机构以及现场应急救援指挥部建立专线通信联系，通过有线电话、移动电话等通信手段，保证通信联系畅通。</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现场应急救援指挥部与事故现场的通信联系也须在灾害事故发生后第一时间建立起来。</w:t>
      </w:r>
    </w:p>
    <w:p>
      <w:pPr>
        <w:pStyle w:val="5"/>
        <w:spacing w:before="160" w:after="160" w:line="500" w:lineRule="exact"/>
        <w:rPr>
          <w:rFonts w:ascii="Times New Roman" w:hAnsi="Times New Roman" w:eastAsia="宋体" w:cs="Times New Roman"/>
          <w:color w:val="000000" w:themeColor="text1"/>
          <w:sz w:val="30"/>
          <w:szCs w:val="30"/>
        </w:rPr>
      </w:pPr>
      <w:bookmarkStart w:id="190" w:name="_Toc21257"/>
      <w:r>
        <w:rPr>
          <w:rFonts w:hint="eastAsia" w:ascii="Times New Roman" w:hAnsi="Times New Roman" w:eastAsia="宋体" w:cs="Times New Roman"/>
          <w:color w:val="000000" w:themeColor="text1"/>
          <w:sz w:val="30"/>
          <w:szCs w:val="30"/>
          <w:lang w:val="en-US" w:eastAsia="zh-CN"/>
        </w:rPr>
        <w:t>9</w:t>
      </w:r>
      <w:r>
        <w:rPr>
          <w:rFonts w:ascii="Times New Roman" w:hAnsi="Times New Roman" w:eastAsia="宋体" w:cs="Times New Roman"/>
          <w:color w:val="000000" w:themeColor="text1"/>
          <w:sz w:val="30"/>
          <w:szCs w:val="30"/>
        </w:rPr>
        <w:t>.2</w:t>
      </w:r>
      <w:r>
        <w:rPr>
          <w:rFonts w:ascii="Times New Roman" w:hAnsi="宋体" w:eastAsia="宋体" w:cs="Times New Roman"/>
          <w:color w:val="000000" w:themeColor="text1"/>
          <w:sz w:val="30"/>
          <w:szCs w:val="30"/>
        </w:rPr>
        <w:t>应急队伍保障</w:t>
      </w:r>
      <w:bookmarkEnd w:id="190"/>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按照《突发环境污染事故应急预案》要求，建设好公司抢险救援辅助队伍，随时做好处理重特大事故的准备。同时，加强应急队伍的业务培训和应急演练，增加员工应急能力；加强与其它企业的交流与合作，不断提高应急队伍的素质和能力，与专业救护队签订救援协议。</w:t>
      </w:r>
    </w:p>
    <w:p>
      <w:pPr>
        <w:pStyle w:val="5"/>
        <w:spacing w:before="160" w:after="160" w:line="500" w:lineRule="exact"/>
        <w:rPr>
          <w:rFonts w:ascii="Times New Roman" w:hAnsi="Times New Roman" w:eastAsia="宋体" w:cs="Times New Roman"/>
          <w:color w:val="000000" w:themeColor="text1"/>
          <w:sz w:val="30"/>
          <w:szCs w:val="30"/>
        </w:rPr>
      </w:pPr>
      <w:bookmarkStart w:id="191" w:name="_Toc20186"/>
      <w:r>
        <w:rPr>
          <w:rFonts w:hint="eastAsia" w:ascii="Times New Roman" w:hAnsi="Times New Roman" w:eastAsia="宋体" w:cs="Times New Roman"/>
          <w:color w:val="000000" w:themeColor="text1"/>
          <w:sz w:val="30"/>
          <w:szCs w:val="30"/>
          <w:lang w:val="en-US" w:eastAsia="zh-CN"/>
        </w:rPr>
        <w:t>9</w:t>
      </w:r>
      <w:r>
        <w:rPr>
          <w:rFonts w:ascii="Times New Roman" w:hAnsi="Times New Roman" w:eastAsia="宋体" w:cs="Times New Roman"/>
          <w:color w:val="000000" w:themeColor="text1"/>
          <w:sz w:val="30"/>
          <w:szCs w:val="30"/>
        </w:rPr>
        <w:t>.3</w:t>
      </w:r>
      <w:r>
        <w:rPr>
          <w:rFonts w:ascii="Times New Roman" w:hAnsi="宋体" w:eastAsia="宋体" w:cs="Times New Roman"/>
          <w:color w:val="000000" w:themeColor="text1"/>
          <w:sz w:val="30"/>
          <w:szCs w:val="30"/>
        </w:rPr>
        <w:t>应急装备保障</w:t>
      </w:r>
      <w:bookmarkEnd w:id="191"/>
    </w:p>
    <w:p>
      <w:pPr>
        <w:pStyle w:val="167"/>
        <w:spacing w:line="360" w:lineRule="auto"/>
        <w:ind w:firstLine="480"/>
        <w:rPr>
          <w:rFonts w:eastAsia="宋体"/>
          <w:color w:val="000000" w:themeColor="text1"/>
          <w:kern w:val="0"/>
          <w:sz w:val="24"/>
        </w:rPr>
      </w:pPr>
      <w:r>
        <w:rPr>
          <w:rFonts w:hAnsi="宋体" w:eastAsia="宋体"/>
          <w:color w:val="000000" w:themeColor="text1"/>
          <w:kern w:val="0"/>
          <w:sz w:val="24"/>
          <w:lang w:val="zh-CN"/>
        </w:rPr>
        <w:t>（</w:t>
      </w:r>
      <w:r>
        <w:rPr>
          <w:rFonts w:eastAsia="宋体"/>
          <w:color w:val="000000" w:themeColor="text1"/>
          <w:kern w:val="0"/>
          <w:sz w:val="24"/>
          <w:lang w:val="zh-CN"/>
        </w:rPr>
        <w:t>1</w:t>
      </w:r>
      <w:r>
        <w:rPr>
          <w:rFonts w:hAnsi="宋体" w:eastAsia="宋体"/>
          <w:color w:val="000000" w:themeColor="text1"/>
          <w:kern w:val="0"/>
          <w:sz w:val="24"/>
          <w:lang w:val="zh-CN"/>
        </w:rPr>
        <w:t>）完善、提升公司应急救援装备保障系统，形成全方位抢险救援装备支持和保障。</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rPr>
        <w:t>（</w:t>
      </w:r>
      <w:r>
        <w:rPr>
          <w:rFonts w:eastAsia="宋体"/>
          <w:color w:val="000000" w:themeColor="text1"/>
          <w:kern w:val="0"/>
          <w:sz w:val="24"/>
        </w:rPr>
        <w:t>2</w:t>
      </w:r>
      <w:r>
        <w:rPr>
          <w:rFonts w:hAnsi="宋体" w:eastAsia="宋体"/>
          <w:color w:val="000000" w:themeColor="text1"/>
          <w:kern w:val="0"/>
          <w:sz w:val="24"/>
        </w:rPr>
        <w:t>）</w:t>
      </w:r>
      <w:r>
        <w:rPr>
          <w:rFonts w:hAnsi="宋体" w:eastAsia="宋体"/>
          <w:color w:val="000000" w:themeColor="text1"/>
          <w:kern w:val="0"/>
          <w:sz w:val="24"/>
          <w:lang w:val="zh-CN"/>
        </w:rPr>
        <w:t>建立健全公司应急救援装备材料库，储备灭火器、沙箱、防护器具等必需救灾装备及物资。</w:t>
      </w:r>
    </w:p>
    <w:p>
      <w:pPr>
        <w:pStyle w:val="167"/>
        <w:spacing w:line="360" w:lineRule="auto"/>
        <w:ind w:firstLine="480"/>
        <w:rPr>
          <w:rFonts w:eastAsia="宋体"/>
          <w:color w:val="000000" w:themeColor="text1"/>
          <w:kern w:val="0"/>
          <w:lang w:val="zh-CN"/>
        </w:rPr>
      </w:pPr>
      <w:r>
        <w:rPr>
          <w:rFonts w:hAnsi="宋体" w:eastAsia="宋体"/>
          <w:color w:val="000000" w:themeColor="text1"/>
          <w:kern w:val="0"/>
          <w:sz w:val="24"/>
          <w:lang w:val="zh-CN"/>
        </w:rPr>
        <w:t>（</w:t>
      </w:r>
      <w:r>
        <w:rPr>
          <w:rFonts w:eastAsia="宋体"/>
          <w:color w:val="000000" w:themeColor="text1"/>
          <w:kern w:val="0"/>
          <w:sz w:val="24"/>
          <w:lang w:val="zh-CN"/>
        </w:rPr>
        <w:t>3</w:t>
      </w:r>
      <w:r>
        <w:rPr>
          <w:rFonts w:hAnsi="宋体" w:eastAsia="宋体"/>
          <w:color w:val="000000" w:themeColor="text1"/>
          <w:kern w:val="0"/>
          <w:sz w:val="24"/>
          <w:lang w:val="zh-CN"/>
        </w:rPr>
        <w:t>）物资部与生产厂家建立良好的合作伙伴关系，保证应急救援时，急需的装备能及时购买到货。</w:t>
      </w:r>
    </w:p>
    <w:p>
      <w:pPr>
        <w:pStyle w:val="5"/>
        <w:spacing w:before="160" w:after="160" w:line="500" w:lineRule="exact"/>
        <w:rPr>
          <w:rFonts w:ascii="Times New Roman" w:hAnsi="Times New Roman" w:eastAsia="宋体" w:cs="Times New Roman"/>
          <w:color w:val="000000" w:themeColor="text1"/>
          <w:sz w:val="30"/>
          <w:szCs w:val="30"/>
        </w:rPr>
      </w:pPr>
      <w:bookmarkStart w:id="192" w:name="_Toc23531"/>
      <w:r>
        <w:rPr>
          <w:rFonts w:hint="eastAsia" w:ascii="Times New Roman" w:hAnsi="Times New Roman" w:eastAsia="宋体" w:cs="Times New Roman"/>
          <w:color w:val="000000" w:themeColor="text1"/>
          <w:sz w:val="30"/>
          <w:szCs w:val="30"/>
          <w:lang w:val="en-US" w:eastAsia="zh-CN"/>
        </w:rPr>
        <w:t>9</w:t>
      </w:r>
      <w:r>
        <w:rPr>
          <w:rFonts w:ascii="Times New Roman" w:hAnsi="Times New Roman" w:eastAsia="宋体" w:cs="Times New Roman"/>
          <w:color w:val="000000" w:themeColor="text1"/>
          <w:sz w:val="30"/>
          <w:szCs w:val="30"/>
        </w:rPr>
        <w:t>.4</w:t>
      </w:r>
      <w:r>
        <w:rPr>
          <w:rFonts w:ascii="Times New Roman" w:hAnsi="宋体" w:eastAsia="宋体" w:cs="Times New Roman"/>
          <w:color w:val="000000" w:themeColor="text1"/>
          <w:sz w:val="30"/>
          <w:szCs w:val="30"/>
        </w:rPr>
        <w:t>经费保障</w:t>
      </w:r>
      <w:bookmarkEnd w:id="192"/>
    </w:p>
    <w:p>
      <w:pPr>
        <w:pStyle w:val="167"/>
        <w:spacing w:line="360" w:lineRule="auto"/>
        <w:ind w:firstLine="480"/>
        <w:rPr>
          <w:rFonts w:eastAsia="宋体"/>
          <w:color w:val="000000" w:themeColor="text1"/>
          <w:sz w:val="24"/>
        </w:rPr>
      </w:pPr>
      <w:r>
        <w:rPr>
          <w:rFonts w:hAnsi="宋体" w:eastAsia="宋体"/>
          <w:color w:val="000000" w:themeColor="text1"/>
          <w:sz w:val="24"/>
        </w:rPr>
        <w:t>财务部为公司应急救援工作提供资金保障。经费从安全费用中划拨一部分作为应急救援经费，保证专款专用，并能随时取出。</w:t>
      </w:r>
    </w:p>
    <w:p>
      <w:pPr>
        <w:pStyle w:val="5"/>
        <w:spacing w:before="160" w:after="160" w:line="500" w:lineRule="exact"/>
        <w:rPr>
          <w:rFonts w:ascii="Times New Roman" w:hAnsi="Times New Roman" w:eastAsia="宋体" w:cs="Times New Roman"/>
          <w:color w:val="000000" w:themeColor="text1"/>
          <w:sz w:val="30"/>
          <w:szCs w:val="30"/>
        </w:rPr>
      </w:pPr>
      <w:bookmarkStart w:id="193" w:name="_Toc22553"/>
      <w:r>
        <w:rPr>
          <w:rFonts w:hint="eastAsia" w:ascii="Times New Roman" w:hAnsi="Times New Roman" w:eastAsia="宋体" w:cs="Times New Roman"/>
          <w:color w:val="000000" w:themeColor="text1"/>
          <w:sz w:val="30"/>
          <w:szCs w:val="30"/>
          <w:lang w:val="en-US" w:eastAsia="zh-CN"/>
        </w:rPr>
        <w:t>9</w:t>
      </w:r>
      <w:r>
        <w:rPr>
          <w:rFonts w:ascii="Times New Roman" w:hAnsi="Times New Roman" w:eastAsia="宋体" w:cs="Times New Roman"/>
          <w:color w:val="000000" w:themeColor="text1"/>
          <w:sz w:val="30"/>
          <w:szCs w:val="30"/>
        </w:rPr>
        <w:t>.5其他保障</w:t>
      </w:r>
      <w:bookmarkEnd w:id="193"/>
    </w:p>
    <w:p>
      <w:pPr>
        <w:pStyle w:val="167"/>
        <w:spacing w:line="360" w:lineRule="auto"/>
        <w:ind w:firstLine="480"/>
        <w:rPr>
          <w:rFonts w:eastAsia="宋体"/>
          <w:color w:val="000000" w:themeColor="text1"/>
          <w:kern w:val="0"/>
          <w:sz w:val="24"/>
        </w:rPr>
      </w:pPr>
      <w:r>
        <w:rPr>
          <w:rFonts w:eastAsia="宋体"/>
          <w:color w:val="000000" w:themeColor="text1"/>
          <w:sz w:val="24"/>
        </w:rPr>
        <w:t>（1）</w:t>
      </w:r>
      <w:r>
        <w:rPr>
          <w:rFonts w:eastAsia="宋体"/>
          <w:color w:val="000000" w:themeColor="text1"/>
          <w:kern w:val="0"/>
          <w:sz w:val="24"/>
          <w:lang w:val="zh-CN"/>
        </w:rPr>
        <w:t>交通运输保障</w:t>
      </w:r>
    </w:p>
    <w:p>
      <w:pPr>
        <w:pStyle w:val="167"/>
        <w:spacing w:line="360" w:lineRule="auto"/>
        <w:ind w:firstLine="480"/>
        <w:rPr>
          <w:rFonts w:eastAsia="宋体"/>
          <w:color w:val="000000" w:themeColor="text1"/>
          <w:kern w:val="0"/>
          <w:sz w:val="24"/>
        </w:rPr>
      </w:pPr>
      <w:r>
        <w:rPr>
          <w:rFonts w:eastAsia="宋体"/>
          <w:color w:val="000000" w:themeColor="text1"/>
          <w:kern w:val="0"/>
          <w:sz w:val="24"/>
          <w:lang w:val="zh-CN"/>
        </w:rPr>
        <w:t>公司内各单位必须保证运送人员和救援物资的运输车辆的应急使用。</w:t>
      </w:r>
    </w:p>
    <w:p>
      <w:pPr>
        <w:pStyle w:val="167"/>
        <w:spacing w:line="360" w:lineRule="auto"/>
        <w:ind w:firstLine="480"/>
        <w:rPr>
          <w:rFonts w:eastAsia="宋体"/>
          <w:color w:val="000000" w:themeColor="text1"/>
          <w:kern w:val="0"/>
          <w:sz w:val="24"/>
          <w:lang w:val="zh-CN"/>
        </w:rPr>
      </w:pPr>
      <w:r>
        <w:rPr>
          <w:rFonts w:eastAsia="宋体"/>
          <w:color w:val="000000" w:themeColor="text1"/>
          <w:kern w:val="0"/>
          <w:sz w:val="24"/>
          <w:lang w:val="zh-CN"/>
        </w:rPr>
        <w:t>事故救援和医疗救护车辆配备专用警灯、警笛，发生特别重大事故后，请地方政府及时协调对事故现场进行交通管制，开设应急救援特别通道，在保证安全的前提下，不受交通信号的限制，最大限度地赢得抢险救灾时间。</w:t>
      </w:r>
    </w:p>
    <w:p>
      <w:pPr>
        <w:pStyle w:val="167"/>
        <w:spacing w:line="360" w:lineRule="auto"/>
        <w:ind w:firstLine="480"/>
        <w:rPr>
          <w:rFonts w:eastAsia="宋体"/>
          <w:color w:val="000000" w:themeColor="text1"/>
          <w:kern w:val="0"/>
          <w:sz w:val="24"/>
        </w:rPr>
      </w:pPr>
      <w:r>
        <w:rPr>
          <w:rFonts w:eastAsia="宋体"/>
          <w:color w:val="000000" w:themeColor="text1"/>
          <w:kern w:val="0"/>
          <w:sz w:val="24"/>
          <w:lang w:val="zh-CN"/>
        </w:rPr>
        <w:t>（2）救援医疗保障</w:t>
      </w:r>
    </w:p>
    <w:p>
      <w:pPr>
        <w:pStyle w:val="167"/>
        <w:spacing w:line="360" w:lineRule="auto"/>
        <w:ind w:firstLine="480"/>
        <w:rPr>
          <w:rFonts w:eastAsia="宋体"/>
          <w:color w:val="000000" w:themeColor="text1"/>
          <w:kern w:val="0"/>
          <w:sz w:val="24"/>
        </w:rPr>
      </w:pPr>
      <w:r>
        <w:rPr>
          <w:rFonts w:eastAsia="宋体"/>
          <w:color w:val="000000" w:themeColor="text1"/>
          <w:kern w:val="0"/>
          <w:sz w:val="24"/>
          <w:lang w:val="zh-CN"/>
        </w:rPr>
        <w:t>公司与附近医院达成协议，医院为事故提供医疗救护方面的技术支持。</w:t>
      </w:r>
    </w:p>
    <w:p>
      <w:pPr>
        <w:pStyle w:val="167"/>
        <w:spacing w:line="360" w:lineRule="auto"/>
        <w:ind w:firstLine="480"/>
        <w:rPr>
          <w:rFonts w:eastAsia="宋体"/>
          <w:color w:val="000000" w:themeColor="text1"/>
          <w:kern w:val="0"/>
          <w:sz w:val="24"/>
        </w:rPr>
      </w:pPr>
      <w:r>
        <w:rPr>
          <w:rFonts w:eastAsia="宋体"/>
          <w:color w:val="000000" w:themeColor="text1"/>
          <w:kern w:val="0"/>
          <w:sz w:val="24"/>
          <w:lang w:val="zh-CN"/>
        </w:rPr>
        <w:t>公司发生事故时，医院负责在第一时间抢救、急救遇险人员，并为公司相关人员做好医护检查。</w:t>
      </w:r>
    </w:p>
    <w:p>
      <w:pPr>
        <w:pStyle w:val="167"/>
        <w:spacing w:line="360" w:lineRule="auto"/>
        <w:ind w:firstLine="480"/>
        <w:rPr>
          <w:rFonts w:eastAsia="宋体"/>
          <w:color w:val="000000" w:themeColor="text1"/>
          <w:kern w:val="0"/>
          <w:sz w:val="24"/>
        </w:rPr>
      </w:pPr>
      <w:r>
        <w:rPr>
          <w:rFonts w:eastAsia="宋体"/>
          <w:color w:val="000000" w:themeColor="text1"/>
          <w:sz w:val="24"/>
        </w:rPr>
        <w:t>（3）</w:t>
      </w:r>
      <w:r>
        <w:rPr>
          <w:rFonts w:eastAsia="宋体"/>
          <w:color w:val="000000" w:themeColor="text1"/>
          <w:kern w:val="0"/>
          <w:sz w:val="24"/>
          <w:lang w:val="zh-CN"/>
        </w:rPr>
        <w:t>治安保障</w:t>
      </w:r>
    </w:p>
    <w:p>
      <w:pPr>
        <w:pStyle w:val="167"/>
        <w:spacing w:line="360" w:lineRule="auto"/>
        <w:ind w:firstLine="480"/>
        <w:rPr>
          <w:rFonts w:eastAsia="宋体"/>
          <w:color w:val="000000" w:themeColor="text1"/>
          <w:kern w:val="0"/>
          <w:sz w:val="24"/>
        </w:rPr>
      </w:pPr>
      <w:r>
        <w:rPr>
          <w:rFonts w:eastAsia="宋体"/>
          <w:color w:val="000000" w:themeColor="text1"/>
          <w:kern w:val="0"/>
          <w:sz w:val="24"/>
          <w:lang w:val="zh-CN"/>
        </w:rPr>
        <w:t>发生事故后，由公安和保卫等人员维护事故现场的秩序和道路交通。</w:t>
      </w:r>
    </w:p>
    <w:p>
      <w:pPr>
        <w:pStyle w:val="167"/>
        <w:spacing w:line="360" w:lineRule="auto"/>
        <w:ind w:firstLine="480"/>
        <w:rPr>
          <w:rFonts w:eastAsia="宋体"/>
          <w:color w:val="000000" w:themeColor="text1"/>
          <w:kern w:val="0"/>
          <w:sz w:val="24"/>
        </w:rPr>
      </w:pPr>
      <w:r>
        <w:rPr>
          <w:rFonts w:eastAsia="宋体"/>
          <w:color w:val="000000" w:themeColor="text1"/>
          <w:kern w:val="0"/>
          <w:sz w:val="24"/>
          <w:lang w:val="zh-CN"/>
        </w:rPr>
        <w:t>无关人员不准进入事故现场。</w:t>
      </w:r>
    </w:p>
    <w:p>
      <w:pPr>
        <w:pStyle w:val="167"/>
        <w:spacing w:line="360" w:lineRule="auto"/>
        <w:ind w:firstLine="480"/>
        <w:rPr>
          <w:rFonts w:eastAsia="宋体"/>
          <w:color w:val="000000" w:themeColor="text1"/>
          <w:kern w:val="0"/>
          <w:sz w:val="24"/>
        </w:rPr>
      </w:pPr>
      <w:r>
        <w:rPr>
          <w:rFonts w:eastAsia="宋体"/>
          <w:color w:val="000000" w:themeColor="text1"/>
          <w:kern w:val="0"/>
          <w:sz w:val="24"/>
        </w:rPr>
        <w:t>（4）</w:t>
      </w:r>
      <w:r>
        <w:rPr>
          <w:rFonts w:eastAsia="宋体"/>
          <w:color w:val="000000" w:themeColor="text1"/>
          <w:kern w:val="0"/>
          <w:sz w:val="24"/>
          <w:lang w:val="zh-CN"/>
        </w:rPr>
        <w:t>技术支持</w:t>
      </w:r>
    </w:p>
    <w:p>
      <w:pPr>
        <w:pStyle w:val="167"/>
        <w:spacing w:line="360" w:lineRule="auto"/>
        <w:ind w:firstLine="480"/>
        <w:rPr>
          <w:rFonts w:eastAsia="宋体"/>
          <w:color w:val="000000" w:themeColor="text1"/>
          <w:kern w:val="0"/>
          <w:sz w:val="24"/>
        </w:rPr>
      </w:pPr>
      <w:r>
        <w:rPr>
          <w:rFonts w:eastAsia="宋体"/>
          <w:color w:val="000000" w:themeColor="text1"/>
          <w:kern w:val="0"/>
          <w:sz w:val="24"/>
          <w:lang w:val="zh-CN"/>
        </w:rPr>
        <w:t>公司成立应急救援技术组，为事故处理提供技术支持。</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①</w:t>
      </w:r>
      <w:r>
        <w:rPr>
          <w:rFonts w:eastAsia="宋体"/>
          <w:color w:val="000000" w:themeColor="text1"/>
          <w:kern w:val="0"/>
          <w:sz w:val="24"/>
          <w:lang w:val="zh-CN"/>
        </w:rPr>
        <w:t>对事故发生第一时间反应，在实施具体救援工作同时，联系其他救援组织。</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②</w:t>
      </w:r>
      <w:r>
        <w:rPr>
          <w:rFonts w:eastAsia="宋体"/>
          <w:color w:val="000000" w:themeColor="text1"/>
          <w:kern w:val="0"/>
          <w:sz w:val="24"/>
          <w:lang w:val="zh-CN"/>
        </w:rPr>
        <w:t>第一时间采用当地资源，组织自救。</w:t>
      </w:r>
    </w:p>
    <w:p>
      <w:pPr>
        <w:pStyle w:val="167"/>
        <w:spacing w:line="360" w:lineRule="auto"/>
        <w:ind w:firstLine="480"/>
        <w:rPr>
          <w:rFonts w:eastAsia="宋体"/>
          <w:color w:val="000000" w:themeColor="text1"/>
          <w:kern w:val="0"/>
          <w:sz w:val="24"/>
          <w:lang w:val="zh-CN"/>
        </w:rPr>
      </w:pPr>
      <w:r>
        <w:rPr>
          <w:rFonts w:hAnsi="宋体" w:eastAsia="宋体"/>
          <w:color w:val="000000" w:themeColor="text1"/>
          <w:kern w:val="0"/>
          <w:sz w:val="24"/>
          <w:lang w:val="zh-CN"/>
        </w:rPr>
        <w:t>③</w:t>
      </w:r>
      <w:r>
        <w:rPr>
          <w:rFonts w:eastAsia="宋体"/>
          <w:color w:val="000000" w:themeColor="text1"/>
          <w:kern w:val="0"/>
          <w:sz w:val="24"/>
          <w:lang w:val="zh-CN"/>
        </w:rPr>
        <w:t>第一时间组织人员避险。</w:t>
      </w:r>
    </w:p>
    <w:p>
      <w:pPr>
        <w:pStyle w:val="167"/>
        <w:spacing w:line="360" w:lineRule="auto"/>
        <w:ind w:firstLine="480"/>
        <w:rPr>
          <w:color w:val="000000" w:themeColor="text1"/>
          <w:kern w:val="0"/>
          <w:sz w:val="24"/>
          <w:lang w:val="zh-CN"/>
        </w:rPr>
      </w:pPr>
      <w:r>
        <w:rPr>
          <w:rFonts w:hAnsi="宋体" w:eastAsia="宋体"/>
          <w:color w:val="000000" w:themeColor="text1"/>
          <w:kern w:val="0"/>
          <w:sz w:val="24"/>
          <w:lang w:val="zh-CN"/>
        </w:rPr>
        <w:t>④</w:t>
      </w:r>
      <w:r>
        <w:rPr>
          <w:rFonts w:eastAsia="宋体"/>
          <w:color w:val="000000" w:themeColor="text1"/>
          <w:kern w:val="0"/>
          <w:sz w:val="24"/>
          <w:lang w:val="zh-CN"/>
        </w:rPr>
        <w:t>对最容易救助的对象优先救助。</w:t>
      </w:r>
    </w:p>
    <w:p>
      <w:pPr>
        <w:pStyle w:val="167"/>
        <w:ind w:firstLine="560"/>
        <w:rPr>
          <w:rFonts w:ascii="MingLiU" w:cs="MingLiU"/>
          <w:color w:val="000000" w:themeColor="text1"/>
          <w:kern w:val="0"/>
          <w:szCs w:val="26"/>
          <w:lang w:val="zh-CN"/>
        </w:rPr>
      </w:pPr>
    </w:p>
    <w:p>
      <w:pPr>
        <w:widowControl/>
        <w:jc w:val="left"/>
        <w:rPr>
          <w:rFonts w:ascii="MingLiU" w:hAnsi="Times New Roman" w:eastAsia="仿宋_GB2312" w:cs="MingLiU"/>
          <w:color w:val="000000" w:themeColor="text1"/>
          <w:kern w:val="0"/>
          <w:sz w:val="28"/>
          <w:szCs w:val="26"/>
          <w:lang w:val="zh-CN"/>
        </w:rPr>
      </w:pPr>
      <w:r>
        <w:rPr>
          <w:rFonts w:ascii="MingLiU" w:cs="MingLiU"/>
          <w:color w:val="000000" w:themeColor="text1"/>
          <w:kern w:val="0"/>
          <w:szCs w:val="26"/>
          <w:lang w:val="zh-CN"/>
        </w:rPr>
        <w:br w:type="page"/>
      </w:r>
    </w:p>
    <w:p>
      <w:pPr>
        <w:pStyle w:val="4"/>
        <w:jc w:val="center"/>
        <w:rPr>
          <w:rFonts w:ascii="Times New Roman" w:hAnsi="Times New Roman" w:eastAsia="宋体" w:cs="Times New Roman"/>
          <w:color w:val="000000" w:themeColor="text1"/>
          <w:sz w:val="32"/>
          <w:szCs w:val="32"/>
        </w:rPr>
      </w:pPr>
      <w:bookmarkStart w:id="194" w:name="_Toc496516047"/>
      <w:bookmarkStart w:id="195" w:name="_Toc19096"/>
      <w:r>
        <w:rPr>
          <w:rFonts w:ascii="Times New Roman" w:hAnsi="Times New Roman" w:eastAsia="宋体" w:cs="Times New Roman"/>
          <w:color w:val="000000" w:themeColor="text1"/>
          <w:sz w:val="32"/>
          <w:szCs w:val="32"/>
        </w:rPr>
        <w:t>1</w:t>
      </w:r>
      <w:r>
        <w:rPr>
          <w:rFonts w:hint="eastAsia" w:ascii="Times New Roman" w:hAnsi="Times New Roman" w:eastAsia="宋体" w:cs="Times New Roman"/>
          <w:color w:val="000000" w:themeColor="text1"/>
          <w:sz w:val="32"/>
          <w:szCs w:val="32"/>
          <w:lang w:val="en-US" w:eastAsia="zh-CN"/>
        </w:rPr>
        <w:t>0</w:t>
      </w:r>
      <w:r>
        <w:rPr>
          <w:rFonts w:ascii="Times New Roman" w:hAnsi="宋体" w:eastAsia="宋体" w:cs="Times New Roman"/>
          <w:color w:val="000000" w:themeColor="text1"/>
          <w:sz w:val="32"/>
          <w:szCs w:val="32"/>
        </w:rPr>
        <w:t>预案的评审备案发布和更新</w:t>
      </w:r>
      <w:bookmarkEnd w:id="194"/>
      <w:bookmarkEnd w:id="195"/>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1</w:t>
      </w:r>
      <w:r>
        <w:rPr>
          <w:rFonts w:hAnsi="宋体" w:eastAsia="宋体"/>
          <w:color w:val="000000" w:themeColor="text1"/>
          <w:sz w:val="24"/>
        </w:rPr>
        <w:t>）评审要求</w:t>
      </w:r>
    </w:p>
    <w:p>
      <w:pPr>
        <w:pStyle w:val="167"/>
        <w:spacing w:line="360" w:lineRule="auto"/>
        <w:ind w:firstLine="480"/>
        <w:rPr>
          <w:rFonts w:eastAsia="宋体"/>
          <w:color w:val="000000" w:themeColor="text1"/>
          <w:sz w:val="24"/>
        </w:rPr>
      </w:pPr>
      <w:r>
        <w:rPr>
          <w:rFonts w:hAnsi="宋体" w:eastAsia="宋体"/>
          <w:color w:val="000000" w:themeColor="text1"/>
          <w:sz w:val="24"/>
        </w:rPr>
        <w:t>组织专家和可能受影响的居民代表、单位代表，对环境应急预案及其相关文件进行评议和审查，必要时进行现场查看核实，以发现环境应急预案中存在的缺陷，为企业审议、批准环境应急预案提供依据而进行的活动。</w:t>
      </w:r>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2</w:t>
      </w:r>
      <w:r>
        <w:rPr>
          <w:rFonts w:hAnsi="宋体" w:eastAsia="宋体"/>
          <w:color w:val="000000" w:themeColor="text1"/>
          <w:sz w:val="24"/>
        </w:rPr>
        <w:t>）备案时间及部门</w:t>
      </w:r>
    </w:p>
    <w:p>
      <w:pPr>
        <w:pStyle w:val="167"/>
        <w:spacing w:line="360" w:lineRule="auto"/>
        <w:ind w:firstLine="480"/>
        <w:rPr>
          <w:rFonts w:eastAsia="宋体"/>
          <w:color w:val="000000" w:themeColor="text1"/>
          <w:sz w:val="24"/>
        </w:rPr>
      </w:pPr>
      <w:r>
        <w:rPr>
          <w:rFonts w:hAnsi="宋体" w:eastAsia="宋体"/>
          <w:color w:val="000000" w:themeColor="text1"/>
          <w:sz w:val="24"/>
        </w:rPr>
        <w:t>预案经评审完善后，由公司总经理签署发布，并报环保主管部门备案。</w:t>
      </w:r>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3</w:t>
      </w:r>
      <w:r>
        <w:rPr>
          <w:rFonts w:hAnsi="宋体" w:eastAsia="宋体"/>
          <w:color w:val="000000" w:themeColor="text1"/>
          <w:sz w:val="24"/>
        </w:rPr>
        <w:t>）发布时间、抄送的部门</w:t>
      </w:r>
    </w:p>
    <w:p>
      <w:pPr>
        <w:pStyle w:val="167"/>
        <w:spacing w:line="360" w:lineRule="auto"/>
        <w:ind w:firstLine="480"/>
        <w:rPr>
          <w:rFonts w:eastAsia="宋体"/>
          <w:color w:val="000000" w:themeColor="text1"/>
          <w:sz w:val="24"/>
        </w:rPr>
      </w:pPr>
      <w:r>
        <w:rPr>
          <w:rFonts w:hAnsi="宋体" w:eastAsia="宋体"/>
          <w:color w:val="000000" w:themeColor="text1"/>
          <w:sz w:val="24"/>
        </w:rPr>
        <w:t>预案发布时间：修改完善后确定。</w:t>
      </w:r>
    </w:p>
    <w:p>
      <w:pPr>
        <w:pStyle w:val="167"/>
        <w:spacing w:line="360" w:lineRule="auto"/>
        <w:ind w:firstLine="480"/>
        <w:rPr>
          <w:rFonts w:eastAsia="宋体"/>
          <w:color w:val="000000" w:themeColor="text1"/>
          <w:sz w:val="24"/>
        </w:rPr>
      </w:pPr>
      <w:r>
        <w:rPr>
          <w:rFonts w:hAnsi="宋体" w:eastAsia="宋体"/>
          <w:color w:val="000000" w:themeColor="text1"/>
          <w:sz w:val="24"/>
        </w:rPr>
        <w:t>（</w:t>
      </w:r>
      <w:r>
        <w:rPr>
          <w:rFonts w:eastAsia="宋体"/>
          <w:color w:val="000000" w:themeColor="text1"/>
          <w:sz w:val="24"/>
        </w:rPr>
        <w:t>4</w:t>
      </w:r>
      <w:r>
        <w:rPr>
          <w:rFonts w:hAnsi="宋体" w:eastAsia="宋体"/>
          <w:color w:val="000000" w:themeColor="text1"/>
          <w:sz w:val="24"/>
        </w:rPr>
        <w:t>）更新计划与及时备案</w:t>
      </w:r>
    </w:p>
    <w:p>
      <w:pPr>
        <w:pStyle w:val="167"/>
        <w:spacing w:line="360" w:lineRule="auto"/>
        <w:ind w:firstLine="480"/>
        <w:rPr>
          <w:rFonts w:eastAsia="宋体"/>
          <w:color w:val="000000" w:themeColor="text1"/>
          <w:sz w:val="24"/>
        </w:rPr>
      </w:pPr>
      <w:r>
        <w:rPr>
          <w:rFonts w:hAnsi="宋体" w:eastAsia="宋体"/>
          <w:color w:val="000000" w:themeColor="text1"/>
          <w:sz w:val="24"/>
        </w:rPr>
        <w:t>公司应根据自身内部因素（如公司改、扩建项目等情况）和外部环境的变化及时更新应急预案，至少每三年更新一次，并进行评审、发布并及时备案。有下列情形之一的，应对应急预案修订：</w:t>
      </w:r>
    </w:p>
    <w:p>
      <w:pPr>
        <w:pStyle w:val="167"/>
        <w:spacing w:line="360" w:lineRule="auto"/>
        <w:ind w:firstLine="480"/>
        <w:rPr>
          <w:rFonts w:ascii="宋体" w:hAnsi="宋体" w:eastAsia="宋体"/>
          <w:color w:val="000000" w:themeColor="text1"/>
          <w:sz w:val="24"/>
        </w:rPr>
      </w:pPr>
      <w:r>
        <w:rPr>
          <w:rFonts w:ascii="宋体" w:hAnsi="宋体" w:eastAsia="宋体"/>
          <w:color w:val="000000" w:themeColor="text1"/>
          <w:sz w:val="24"/>
        </w:rPr>
        <w:t>①生产工艺或危险源发生变化（包括危险源的种类、数量、位置）；</w:t>
      </w:r>
    </w:p>
    <w:p>
      <w:pPr>
        <w:pStyle w:val="167"/>
        <w:spacing w:line="360" w:lineRule="auto"/>
        <w:ind w:firstLine="480"/>
        <w:rPr>
          <w:rFonts w:ascii="宋体" w:hAnsi="宋体" w:eastAsia="宋体"/>
          <w:color w:val="000000" w:themeColor="text1"/>
          <w:sz w:val="24"/>
        </w:rPr>
      </w:pPr>
      <w:r>
        <w:rPr>
          <w:rFonts w:ascii="宋体" w:hAnsi="宋体" w:eastAsia="宋体"/>
          <w:color w:val="000000" w:themeColor="text1"/>
          <w:sz w:val="24"/>
        </w:rPr>
        <w:t>②周围环境或敏感点发生变化；</w:t>
      </w:r>
    </w:p>
    <w:p>
      <w:pPr>
        <w:pStyle w:val="167"/>
        <w:spacing w:line="360" w:lineRule="auto"/>
        <w:ind w:firstLine="480"/>
        <w:rPr>
          <w:rFonts w:ascii="宋体" w:hAnsi="宋体" w:eastAsia="宋体"/>
          <w:color w:val="000000" w:themeColor="text1"/>
          <w:sz w:val="24"/>
        </w:rPr>
      </w:pPr>
      <w:r>
        <w:rPr>
          <w:rFonts w:ascii="宋体" w:hAnsi="宋体" w:eastAsia="宋体"/>
          <w:color w:val="000000" w:themeColor="text1"/>
          <w:sz w:val="24"/>
        </w:rPr>
        <w:t>③应急演练评价、应急处置中发生存在不符合项；</w:t>
      </w:r>
    </w:p>
    <w:p>
      <w:pPr>
        <w:pStyle w:val="167"/>
        <w:spacing w:line="360" w:lineRule="auto"/>
        <w:ind w:firstLine="480"/>
        <w:rPr>
          <w:rFonts w:ascii="宋体" w:hAnsi="宋体" w:eastAsia="宋体"/>
          <w:color w:val="000000" w:themeColor="text1"/>
          <w:sz w:val="24"/>
        </w:rPr>
      </w:pPr>
      <w:r>
        <w:rPr>
          <w:rFonts w:ascii="宋体" w:hAnsi="宋体" w:eastAsia="宋体"/>
          <w:color w:val="000000" w:themeColor="text1"/>
          <w:sz w:val="24"/>
        </w:rPr>
        <w:t>④法律、法规发生变化。</w:t>
      </w:r>
    </w:p>
    <w:p>
      <w:pPr>
        <w:pStyle w:val="167"/>
        <w:spacing w:line="360" w:lineRule="auto"/>
        <w:ind w:firstLine="480"/>
        <w:rPr>
          <w:rFonts w:ascii="宋体" w:hAnsi="宋体" w:eastAsia="宋体"/>
          <w:color w:val="000000" w:themeColor="text1"/>
          <w:sz w:val="24"/>
        </w:rPr>
      </w:pPr>
      <w:r>
        <w:rPr>
          <w:rFonts w:ascii="宋体" w:hAnsi="宋体" w:eastAsia="宋体"/>
          <w:color w:val="000000" w:themeColor="text1"/>
          <w:sz w:val="24"/>
        </w:rPr>
        <w:t>⑤</w:t>
      </w:r>
      <w:r>
        <w:rPr>
          <w:rFonts w:hint="eastAsia" w:ascii="宋体" w:hAnsi="宋体" w:eastAsia="宋体"/>
          <w:color w:val="000000" w:themeColor="text1"/>
          <w:sz w:val="24"/>
          <w:lang w:eastAsia="zh-CN"/>
        </w:rPr>
        <w:t>生态环境部门</w:t>
      </w:r>
      <w:r>
        <w:rPr>
          <w:rFonts w:ascii="宋体" w:hAnsi="宋体" w:eastAsia="宋体"/>
          <w:color w:val="000000" w:themeColor="text1"/>
          <w:sz w:val="24"/>
        </w:rPr>
        <w:t>或公司认为需要适时修订的其他情形；</w:t>
      </w:r>
    </w:p>
    <w:p>
      <w:pPr>
        <w:pStyle w:val="163"/>
        <w:rPr>
          <w:color w:val="000000" w:themeColor="text1"/>
        </w:rPr>
      </w:pPr>
      <w:bookmarkStart w:id="196" w:name="_Toc496516048"/>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rPr>
          <w:color w:val="000000" w:themeColor="text1"/>
        </w:rPr>
      </w:pPr>
    </w:p>
    <w:p>
      <w:pPr>
        <w:pStyle w:val="4"/>
        <w:jc w:val="center"/>
        <w:rPr>
          <w:rFonts w:ascii="Times New Roman" w:hAnsi="Times New Roman" w:eastAsia="宋体" w:cs="Times New Roman"/>
          <w:color w:val="000000" w:themeColor="text1"/>
          <w:sz w:val="32"/>
          <w:szCs w:val="32"/>
        </w:rPr>
      </w:pPr>
      <w:bookmarkStart w:id="197" w:name="_Toc2676"/>
      <w:r>
        <w:rPr>
          <w:rFonts w:ascii="Times New Roman" w:hAnsi="Times New Roman" w:eastAsia="宋体" w:cs="Times New Roman"/>
          <w:color w:val="000000" w:themeColor="text1"/>
          <w:sz w:val="32"/>
          <w:szCs w:val="32"/>
        </w:rPr>
        <w:t>1</w:t>
      </w:r>
      <w:r>
        <w:rPr>
          <w:rFonts w:hint="eastAsia" w:ascii="Times New Roman" w:hAnsi="Times New Roman" w:eastAsia="宋体" w:cs="Times New Roman"/>
          <w:color w:val="000000" w:themeColor="text1"/>
          <w:sz w:val="32"/>
          <w:szCs w:val="32"/>
          <w:lang w:val="en-US" w:eastAsia="zh-CN"/>
        </w:rPr>
        <w:t>1</w:t>
      </w:r>
      <w:r>
        <w:rPr>
          <w:rFonts w:ascii="Times New Roman" w:hAnsi="Times New Roman" w:eastAsia="宋体" w:cs="Times New Roman"/>
          <w:color w:val="000000" w:themeColor="text1"/>
          <w:sz w:val="32"/>
          <w:szCs w:val="32"/>
        </w:rPr>
        <w:t>预案的实施和生效时间</w:t>
      </w:r>
      <w:bookmarkEnd w:id="196"/>
      <w:bookmarkEnd w:id="197"/>
    </w:p>
    <w:p>
      <w:pPr>
        <w:pStyle w:val="167"/>
        <w:spacing w:line="360" w:lineRule="auto"/>
        <w:ind w:firstLine="480"/>
        <w:rPr>
          <w:rFonts w:eastAsia="仿宋"/>
          <w:color w:val="000000" w:themeColor="text1"/>
          <w:sz w:val="24"/>
        </w:rPr>
      </w:pPr>
      <w:r>
        <w:rPr>
          <w:rFonts w:hAnsi="宋体" w:eastAsia="宋体"/>
          <w:color w:val="000000" w:themeColor="text1"/>
          <w:sz w:val="24"/>
        </w:rPr>
        <w:t>预案实施时间：预案发布后，经学习了解后开始实施和生效。应急预案更新后应及时在全厂范围内公布，并通知原备案部门。</w:t>
      </w:r>
    </w:p>
    <w:p>
      <w:pPr>
        <w:widowControl/>
        <w:jc w:val="left"/>
        <w:rPr>
          <w:rFonts w:ascii="仿宋" w:hAnsi="仿宋" w:eastAsia="仿宋" w:cs="Times New Roman"/>
          <w:color w:val="000000" w:themeColor="text1"/>
          <w:sz w:val="28"/>
          <w:szCs w:val="24"/>
        </w:rPr>
      </w:pPr>
      <w:r>
        <w:rPr>
          <w:rFonts w:ascii="仿宋" w:hAnsi="仿宋" w:eastAsia="仿宋"/>
          <w:color w:val="000000" w:themeColor="text1"/>
        </w:rPr>
        <w:br w:type="page"/>
      </w:r>
    </w:p>
    <w:p>
      <w:pPr>
        <w:pStyle w:val="4"/>
        <w:rPr>
          <w:color w:val="000000" w:themeColor="text1"/>
          <w:kern w:val="0"/>
          <w:sz w:val="28"/>
          <w:szCs w:val="28"/>
        </w:rPr>
      </w:pPr>
      <w:bookmarkStart w:id="198" w:name="_Toc24458"/>
      <w:bookmarkStart w:id="199" w:name="_Toc503425348"/>
      <w:r>
        <w:rPr>
          <w:rFonts w:hint="eastAsia"/>
          <w:color w:val="000000" w:themeColor="text1"/>
          <w:kern w:val="0"/>
          <w:sz w:val="28"/>
          <w:szCs w:val="28"/>
        </w:rPr>
        <w:t>二、</w:t>
      </w:r>
      <w:r>
        <w:rPr>
          <w:rFonts w:hint="eastAsia"/>
          <w:color w:val="000000" w:themeColor="text1"/>
          <w:kern w:val="0"/>
          <w:sz w:val="28"/>
          <w:szCs w:val="28"/>
          <w:lang w:eastAsia="zh-CN"/>
        </w:rPr>
        <w:t>石城县客家再生资源有限公司</w:t>
      </w:r>
      <w:r>
        <w:rPr>
          <w:rFonts w:hint="eastAsia"/>
          <w:color w:val="000000" w:themeColor="text1"/>
          <w:kern w:val="0"/>
          <w:sz w:val="28"/>
          <w:szCs w:val="28"/>
        </w:rPr>
        <w:t>突发环境事件风险评估报告</w:t>
      </w:r>
      <w:bookmarkEnd w:id="198"/>
    </w:p>
    <w:p>
      <w:pPr>
        <w:autoSpaceDE w:val="0"/>
        <w:autoSpaceDN w:val="0"/>
        <w:adjustRightInd w:val="0"/>
        <w:spacing w:line="360" w:lineRule="auto"/>
        <w:jc w:val="center"/>
        <w:rPr>
          <w:b/>
          <w:color w:val="000000" w:themeColor="text1"/>
          <w:kern w:val="0"/>
          <w:sz w:val="44"/>
          <w:szCs w:val="44"/>
        </w:rPr>
      </w:pPr>
    </w:p>
    <w:p>
      <w:pPr>
        <w:autoSpaceDE w:val="0"/>
        <w:autoSpaceDN w:val="0"/>
        <w:adjustRightInd w:val="0"/>
        <w:spacing w:line="360" w:lineRule="auto"/>
        <w:jc w:val="center"/>
        <w:rPr>
          <w:b/>
          <w:color w:val="000000" w:themeColor="text1"/>
          <w:kern w:val="0"/>
          <w:sz w:val="44"/>
          <w:szCs w:val="44"/>
        </w:rPr>
      </w:pPr>
    </w:p>
    <w:p>
      <w:pPr>
        <w:autoSpaceDE w:val="0"/>
        <w:autoSpaceDN w:val="0"/>
        <w:adjustRightInd w:val="0"/>
        <w:spacing w:line="360" w:lineRule="auto"/>
        <w:jc w:val="center"/>
        <w:rPr>
          <w:b/>
          <w:color w:val="000000" w:themeColor="text1"/>
          <w:kern w:val="0"/>
          <w:sz w:val="44"/>
          <w:szCs w:val="44"/>
        </w:rPr>
      </w:pPr>
    </w:p>
    <w:p>
      <w:pPr>
        <w:autoSpaceDE w:val="0"/>
        <w:autoSpaceDN w:val="0"/>
        <w:adjustRightInd w:val="0"/>
        <w:spacing w:line="360" w:lineRule="auto"/>
        <w:jc w:val="center"/>
        <w:rPr>
          <w:b/>
          <w:color w:val="000000" w:themeColor="text1"/>
          <w:kern w:val="0"/>
          <w:sz w:val="44"/>
          <w:szCs w:val="44"/>
        </w:rPr>
      </w:pPr>
    </w:p>
    <w:p>
      <w:pPr>
        <w:autoSpaceDE w:val="0"/>
        <w:autoSpaceDN w:val="0"/>
        <w:adjustRightInd w:val="0"/>
        <w:spacing w:line="360" w:lineRule="auto"/>
        <w:jc w:val="center"/>
        <w:rPr>
          <w:rFonts w:hint="eastAsia" w:eastAsiaTheme="minorEastAsia"/>
          <w:b/>
          <w:color w:val="000000" w:themeColor="text1"/>
          <w:kern w:val="0"/>
          <w:sz w:val="52"/>
          <w:szCs w:val="60"/>
          <w:lang w:eastAsia="zh-CN"/>
        </w:rPr>
      </w:pPr>
      <w:r>
        <w:rPr>
          <w:rFonts w:hint="eastAsia"/>
          <w:b/>
          <w:color w:val="000000" w:themeColor="text1"/>
          <w:kern w:val="0"/>
          <w:sz w:val="52"/>
          <w:szCs w:val="60"/>
          <w:lang w:eastAsia="zh-CN"/>
        </w:rPr>
        <w:t>石城县客家再生资源有限公司</w:t>
      </w:r>
    </w:p>
    <w:p>
      <w:pPr>
        <w:autoSpaceDE w:val="0"/>
        <w:autoSpaceDN w:val="0"/>
        <w:adjustRightInd w:val="0"/>
        <w:spacing w:line="360" w:lineRule="auto"/>
        <w:jc w:val="center"/>
        <w:rPr>
          <w:b/>
          <w:color w:val="000000" w:themeColor="text1"/>
          <w:kern w:val="0"/>
          <w:sz w:val="52"/>
          <w:szCs w:val="60"/>
        </w:rPr>
      </w:pPr>
      <w:r>
        <w:rPr>
          <w:b/>
          <w:color w:val="000000" w:themeColor="text1"/>
          <w:kern w:val="0"/>
          <w:sz w:val="52"/>
          <w:szCs w:val="60"/>
        </w:rPr>
        <w:t>突发环境事件</w:t>
      </w:r>
      <w:r>
        <w:rPr>
          <w:rFonts w:hint="eastAsia"/>
          <w:b/>
          <w:color w:val="000000" w:themeColor="text1"/>
          <w:kern w:val="0"/>
          <w:sz w:val="52"/>
          <w:szCs w:val="60"/>
        </w:rPr>
        <w:t>风险评估报告</w:t>
      </w: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rFonts w:hint="eastAsia" w:eastAsiaTheme="minorEastAsia"/>
          <w:b/>
          <w:bCs/>
          <w:color w:val="000000" w:themeColor="text1"/>
          <w:kern w:val="0"/>
          <w:sz w:val="36"/>
          <w:szCs w:val="36"/>
          <w:lang w:eastAsia="zh-CN"/>
        </w:rPr>
      </w:pPr>
      <w:r>
        <w:rPr>
          <w:rFonts w:hint="eastAsia"/>
          <w:b/>
          <w:bCs/>
          <w:color w:val="000000" w:themeColor="text1"/>
          <w:kern w:val="0"/>
          <w:sz w:val="36"/>
          <w:szCs w:val="36"/>
          <w:lang w:eastAsia="zh-CN"/>
        </w:rPr>
        <w:t>石城县客家再生资源有限公司</w:t>
      </w:r>
    </w:p>
    <w:p>
      <w:pPr>
        <w:autoSpaceDE w:val="0"/>
        <w:autoSpaceDN w:val="0"/>
        <w:adjustRightInd w:val="0"/>
        <w:spacing w:line="360" w:lineRule="auto"/>
        <w:jc w:val="center"/>
        <w:rPr>
          <w:b/>
          <w:color w:val="000000" w:themeColor="text1"/>
          <w:spacing w:val="20"/>
          <w:kern w:val="0"/>
          <w:sz w:val="36"/>
          <w:szCs w:val="36"/>
        </w:rPr>
      </w:pPr>
      <w:r>
        <w:rPr>
          <w:rFonts w:hint="eastAsia"/>
          <w:b/>
          <w:color w:val="000000" w:themeColor="text1"/>
          <w:spacing w:val="20"/>
          <w:kern w:val="0"/>
          <w:sz w:val="36"/>
          <w:szCs w:val="36"/>
        </w:rPr>
        <w:t>20</w:t>
      </w:r>
      <w:r>
        <w:rPr>
          <w:rFonts w:hint="eastAsia"/>
          <w:b/>
          <w:color w:val="000000" w:themeColor="text1"/>
          <w:spacing w:val="20"/>
          <w:kern w:val="0"/>
          <w:sz w:val="36"/>
          <w:szCs w:val="36"/>
          <w:lang w:val="en-US" w:eastAsia="zh-CN"/>
        </w:rPr>
        <w:t>20</w:t>
      </w:r>
      <w:r>
        <w:rPr>
          <w:b/>
          <w:color w:val="000000" w:themeColor="text1"/>
          <w:spacing w:val="20"/>
          <w:kern w:val="0"/>
          <w:sz w:val="36"/>
          <w:szCs w:val="36"/>
        </w:rPr>
        <w:t>年</w:t>
      </w:r>
      <w:r>
        <w:rPr>
          <w:rFonts w:hint="eastAsia"/>
          <w:b/>
          <w:color w:val="000000" w:themeColor="text1"/>
          <w:spacing w:val="20"/>
          <w:kern w:val="0"/>
          <w:sz w:val="36"/>
          <w:szCs w:val="36"/>
          <w:lang w:val="en-US" w:eastAsia="zh-CN"/>
        </w:rPr>
        <w:t>6月</w:t>
      </w:r>
    </w:p>
    <w:p>
      <w:pPr>
        <w:rPr>
          <w:color w:val="000000" w:themeColor="text1"/>
          <w:kern w:val="44"/>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81" w:charSpace="0"/>
        </w:sectPr>
      </w:pPr>
      <w:r>
        <w:rPr>
          <w:color w:val="000000" w:themeColor="text1"/>
          <w:kern w:val="44"/>
        </w:rPr>
        <w:br w:type="page"/>
      </w:r>
    </w:p>
    <w:p>
      <w:pPr>
        <w:keepNext/>
        <w:keepLines/>
        <w:spacing w:line="360" w:lineRule="auto"/>
        <w:outlineLvl w:val="0"/>
        <w:rPr>
          <w:b/>
          <w:color w:val="000000" w:themeColor="text1"/>
          <w:kern w:val="44"/>
          <w:sz w:val="32"/>
          <w:szCs w:val="32"/>
        </w:rPr>
      </w:pPr>
      <w:bookmarkStart w:id="200" w:name="_Toc529349440"/>
      <w:bookmarkStart w:id="201" w:name="_Toc21046"/>
      <w:r>
        <w:rPr>
          <w:b/>
          <w:color w:val="000000" w:themeColor="text1"/>
          <w:kern w:val="44"/>
          <w:sz w:val="32"/>
          <w:szCs w:val="32"/>
        </w:rPr>
        <w:t xml:space="preserve">1 </w:t>
      </w:r>
      <w:r>
        <w:rPr>
          <w:rFonts w:hint="eastAsia"/>
          <w:b/>
          <w:color w:val="000000" w:themeColor="text1"/>
          <w:kern w:val="44"/>
          <w:sz w:val="32"/>
          <w:szCs w:val="32"/>
        </w:rPr>
        <w:t>前言</w:t>
      </w:r>
      <w:bookmarkEnd w:id="199"/>
      <w:bookmarkEnd w:id="200"/>
      <w:bookmarkEnd w:id="201"/>
    </w:p>
    <w:p>
      <w:pPr>
        <w:spacing w:line="500" w:lineRule="exact"/>
        <w:ind w:firstLine="480" w:firstLineChars="200"/>
        <w:rPr>
          <w:rFonts w:hint="eastAsia"/>
          <w:color w:val="000000" w:themeColor="text1"/>
          <w:sz w:val="24"/>
          <w:szCs w:val="24"/>
        </w:rPr>
      </w:pPr>
      <w:r>
        <w:rPr>
          <w:rFonts w:hint="eastAsia"/>
          <w:color w:val="000000" w:themeColor="text1"/>
          <w:sz w:val="24"/>
          <w:szCs w:val="24"/>
        </w:rPr>
        <w:t>环境风险评估的目的是分析和预测建设项目存在的潜在危险、有害因素，建设项目建设和运行期间可能发生的突发性事件或事故，引起有毒有害和易燃易爆等物质泄漏，所造成的人身安全与环境影响和损害程度，提出合理可行的防范、应急与减缓措施，使建设项目事故率、损失和环境影响能够达到可接受水平。在评估中把事故引起厂界内外人群的伤害、环境质量的恶化以及防护作为评价重点，关注事故对厂界内外环境的影响。</w:t>
      </w:r>
    </w:p>
    <w:p>
      <w:pPr>
        <w:spacing w:line="500" w:lineRule="exact"/>
        <w:ind w:firstLine="480" w:firstLineChars="200"/>
        <w:rPr>
          <w:rFonts w:hint="eastAsia"/>
          <w:color w:val="000000" w:themeColor="text1"/>
          <w:sz w:val="24"/>
          <w:szCs w:val="24"/>
        </w:rPr>
      </w:pPr>
      <w:r>
        <w:rPr>
          <w:rFonts w:hint="eastAsia"/>
          <w:color w:val="000000" w:themeColor="text1"/>
          <w:sz w:val="24"/>
          <w:szCs w:val="24"/>
        </w:rPr>
        <w:t>为了贯彻落实“十四五”环境风险防范任务，保障人民群众的身体健康和环境安全，规范企业突发环境事件风险评估行为，为企业提高环境风险防范能力提供切实指导，为</w:t>
      </w:r>
      <w:r>
        <w:rPr>
          <w:rFonts w:hint="eastAsia"/>
          <w:color w:val="000000" w:themeColor="text1"/>
          <w:sz w:val="24"/>
          <w:szCs w:val="24"/>
          <w:lang w:eastAsia="zh-CN"/>
        </w:rPr>
        <w:t>生态环境部门</w:t>
      </w:r>
      <w:r>
        <w:rPr>
          <w:rFonts w:hint="eastAsia"/>
          <w:color w:val="000000" w:themeColor="text1"/>
          <w:sz w:val="24"/>
          <w:szCs w:val="24"/>
        </w:rPr>
        <w:t>根据企业环境风险等级实施分级差别化管理提供技术支持，</w:t>
      </w:r>
      <w:r>
        <w:rPr>
          <w:rFonts w:hint="eastAsia"/>
          <w:color w:val="000000" w:themeColor="text1"/>
          <w:sz w:val="24"/>
          <w:szCs w:val="24"/>
          <w:lang w:eastAsia="zh-CN"/>
        </w:rPr>
        <w:t>生态环境部门</w:t>
      </w:r>
      <w:r>
        <w:rPr>
          <w:rFonts w:hint="eastAsia"/>
          <w:color w:val="000000" w:themeColor="text1"/>
          <w:sz w:val="24"/>
          <w:szCs w:val="24"/>
        </w:rPr>
        <w:t>于2018年2月5日出台了《企业突发环境事件风险分级方法》（HJ941-2018）。于2015年1月8日出台了《关于印发&lt;企业事业单位突发环境事件应急预案备案管理办法（试行）&gt;的通知》（环发[2015]4号），并于2016年12月环境保护部发布了关于发布《企业突发环境事件隐患排查和治理工作指南（试行）》的公告。</w:t>
      </w:r>
    </w:p>
    <w:p>
      <w:pPr>
        <w:spacing w:line="500" w:lineRule="exact"/>
        <w:ind w:firstLine="480" w:firstLineChars="200"/>
        <w:rPr>
          <w:color w:val="000000" w:themeColor="text1"/>
        </w:rPr>
      </w:pPr>
      <w:r>
        <w:rPr>
          <w:rFonts w:hint="eastAsia"/>
          <w:color w:val="000000" w:themeColor="text1"/>
          <w:sz w:val="24"/>
          <w:szCs w:val="24"/>
          <w:lang w:eastAsia="zh-CN"/>
        </w:rPr>
        <w:t>石城县客家再生资源有限公司</w:t>
      </w:r>
      <w:r>
        <w:rPr>
          <w:rFonts w:hint="eastAsia"/>
          <w:color w:val="000000" w:themeColor="text1"/>
          <w:sz w:val="24"/>
          <w:szCs w:val="24"/>
        </w:rPr>
        <w:t>为了落实环保部环境安全达标建设工作要求，积极采取自纠方式，根据关于印发《企业事业单位突发环境事件应急预案备案管理办法（试行）》的通知（环发[2015]4号）等，</w:t>
      </w:r>
      <w:r>
        <w:rPr>
          <w:rFonts w:hint="eastAsia"/>
          <w:color w:val="000000" w:themeColor="text1"/>
          <w:sz w:val="24"/>
          <w:szCs w:val="24"/>
          <w:lang w:eastAsia="zh-CN"/>
        </w:rPr>
        <w:t>石城县客家再生资源有限公司汽车拆解场</w:t>
      </w:r>
      <w:r>
        <w:rPr>
          <w:rFonts w:hint="eastAsia"/>
          <w:color w:val="000000" w:themeColor="text1"/>
          <w:sz w:val="24"/>
          <w:szCs w:val="24"/>
        </w:rPr>
        <w:t>需开展环境风险评估，通过分析企业各类事故衍化规律、自然灾害影响程度，识别环境危害因素，分析与周边可能受影响的居民、单位、区域环境的关系，构建突发环境事件及其后果情景，确定环境风险等级</w:t>
      </w:r>
      <w:r>
        <w:rPr>
          <w:color w:val="000000" w:themeColor="text1"/>
          <w:sz w:val="24"/>
          <w:szCs w:val="24"/>
        </w:rPr>
        <w:t>。</w:t>
      </w:r>
    </w:p>
    <w:p>
      <w:pPr>
        <w:spacing w:line="500" w:lineRule="exact"/>
        <w:ind w:firstLine="420" w:firstLineChars="200"/>
        <w:rPr>
          <w:color w:val="000000" w:themeColor="text1"/>
        </w:rPr>
      </w:pPr>
    </w:p>
    <w:p>
      <w:pPr>
        <w:pStyle w:val="56"/>
        <w:rPr>
          <w:color w:val="000000" w:themeColor="text1"/>
        </w:rPr>
      </w:pPr>
    </w:p>
    <w:p>
      <w:pPr>
        <w:pStyle w:val="56"/>
        <w:rPr>
          <w:color w:val="000000" w:themeColor="text1"/>
        </w:rPr>
      </w:pPr>
    </w:p>
    <w:p>
      <w:pPr>
        <w:pStyle w:val="56"/>
        <w:rPr>
          <w:color w:val="000000" w:themeColor="text1"/>
        </w:rPr>
      </w:pPr>
    </w:p>
    <w:p>
      <w:pPr>
        <w:pStyle w:val="56"/>
        <w:rPr>
          <w:color w:val="000000" w:themeColor="text1"/>
        </w:rPr>
      </w:pPr>
    </w:p>
    <w:p>
      <w:pPr>
        <w:pStyle w:val="56"/>
        <w:rPr>
          <w:color w:val="000000" w:themeColor="text1"/>
        </w:rPr>
      </w:pPr>
    </w:p>
    <w:p>
      <w:pPr>
        <w:pStyle w:val="56"/>
        <w:rPr>
          <w:color w:val="000000" w:themeColor="text1"/>
        </w:rPr>
      </w:pPr>
    </w:p>
    <w:p>
      <w:pPr>
        <w:pStyle w:val="56"/>
        <w:rPr>
          <w:color w:val="000000" w:themeColor="text1"/>
        </w:rPr>
      </w:pPr>
    </w:p>
    <w:p>
      <w:pPr>
        <w:pStyle w:val="56"/>
        <w:rPr>
          <w:color w:val="000000" w:themeColor="text1"/>
        </w:rPr>
      </w:pPr>
    </w:p>
    <w:p>
      <w:pPr>
        <w:pStyle w:val="56"/>
        <w:rPr>
          <w:color w:val="000000" w:themeColor="text1"/>
        </w:rPr>
      </w:pPr>
    </w:p>
    <w:p>
      <w:pPr>
        <w:pStyle w:val="56"/>
        <w:rPr>
          <w:color w:val="000000" w:themeColor="text1"/>
        </w:rPr>
      </w:pPr>
    </w:p>
    <w:p>
      <w:pPr>
        <w:pStyle w:val="56"/>
        <w:rPr>
          <w:color w:val="000000" w:themeColor="text1"/>
        </w:rPr>
      </w:pPr>
    </w:p>
    <w:p>
      <w:pPr>
        <w:pStyle w:val="56"/>
        <w:rPr>
          <w:color w:val="000000" w:themeColor="text1"/>
        </w:rPr>
      </w:pPr>
    </w:p>
    <w:p>
      <w:pPr>
        <w:pStyle w:val="56"/>
        <w:rPr>
          <w:color w:val="000000" w:themeColor="text1"/>
        </w:rPr>
      </w:pPr>
    </w:p>
    <w:p>
      <w:pPr>
        <w:keepNext/>
        <w:keepLines/>
        <w:spacing w:line="360" w:lineRule="auto"/>
        <w:outlineLvl w:val="0"/>
        <w:rPr>
          <w:rFonts w:ascii="Times New Roman" w:hAnsi="Times New Roman"/>
          <w:b/>
          <w:color w:val="000000" w:themeColor="text1"/>
          <w:kern w:val="44"/>
          <w:sz w:val="32"/>
          <w:szCs w:val="32"/>
        </w:rPr>
      </w:pPr>
      <w:bookmarkStart w:id="202" w:name="_Toc503425349"/>
      <w:bookmarkStart w:id="203" w:name="_Toc260658464"/>
      <w:bookmarkStart w:id="204" w:name="_Toc21656"/>
      <w:bookmarkStart w:id="205" w:name="_Toc529349441"/>
      <w:r>
        <w:rPr>
          <w:rFonts w:ascii="Times New Roman" w:hAnsi="Times New Roman"/>
          <w:b/>
          <w:color w:val="000000" w:themeColor="text1"/>
          <w:kern w:val="44"/>
          <w:sz w:val="32"/>
          <w:szCs w:val="32"/>
        </w:rPr>
        <w:t xml:space="preserve">2 </w:t>
      </w:r>
      <w:r>
        <w:rPr>
          <w:rFonts w:ascii="Times New Roman" w:hAnsiTheme="minorEastAsia"/>
          <w:b/>
          <w:color w:val="000000" w:themeColor="text1"/>
          <w:kern w:val="44"/>
          <w:sz w:val="32"/>
          <w:szCs w:val="32"/>
        </w:rPr>
        <w:t>总则</w:t>
      </w:r>
      <w:bookmarkEnd w:id="202"/>
      <w:bookmarkEnd w:id="203"/>
      <w:bookmarkEnd w:id="204"/>
      <w:bookmarkEnd w:id="205"/>
    </w:p>
    <w:p>
      <w:pPr>
        <w:keepNext/>
        <w:keepLines/>
        <w:spacing w:line="360" w:lineRule="auto"/>
        <w:outlineLvl w:val="1"/>
        <w:rPr>
          <w:rFonts w:ascii="Times New Roman" w:hAnsi="Times New Roman"/>
          <w:b/>
          <w:bCs/>
          <w:color w:val="000000" w:themeColor="text1"/>
          <w:sz w:val="30"/>
          <w:szCs w:val="30"/>
        </w:rPr>
      </w:pPr>
      <w:bookmarkStart w:id="206" w:name="_Toc260658465"/>
      <w:bookmarkStart w:id="207" w:name="_Toc28083"/>
      <w:bookmarkStart w:id="208" w:name="_Toc503425350"/>
      <w:bookmarkStart w:id="209" w:name="_Toc529349442"/>
      <w:r>
        <w:rPr>
          <w:rFonts w:ascii="Times New Roman" w:hAnsi="Times New Roman"/>
          <w:b/>
          <w:bCs/>
          <w:color w:val="000000" w:themeColor="text1"/>
          <w:sz w:val="30"/>
          <w:szCs w:val="30"/>
        </w:rPr>
        <w:t xml:space="preserve">2.1 </w:t>
      </w:r>
      <w:bookmarkEnd w:id="206"/>
      <w:r>
        <w:rPr>
          <w:rFonts w:ascii="Times New Roman" w:hAnsiTheme="minorEastAsia"/>
          <w:b/>
          <w:bCs/>
          <w:color w:val="000000" w:themeColor="text1"/>
          <w:sz w:val="30"/>
          <w:szCs w:val="30"/>
        </w:rPr>
        <w:t>编制原则</w:t>
      </w:r>
      <w:bookmarkEnd w:id="207"/>
      <w:bookmarkEnd w:id="208"/>
      <w:bookmarkEnd w:id="209"/>
    </w:p>
    <w:p>
      <w:pPr>
        <w:snapToGrid w:val="0"/>
        <w:spacing w:line="360" w:lineRule="auto"/>
        <w:ind w:firstLine="480" w:firstLineChars="200"/>
        <w:rPr>
          <w:color w:val="000000" w:themeColor="text1"/>
          <w:sz w:val="24"/>
          <w:szCs w:val="24"/>
        </w:rPr>
      </w:pPr>
      <w:r>
        <w:rPr>
          <w:rFonts w:hint="eastAsia"/>
          <w:color w:val="000000" w:themeColor="text1"/>
          <w:sz w:val="24"/>
          <w:szCs w:val="24"/>
        </w:rPr>
        <w:t>按照“以人为本”的宗旨，合理保障人民群众的身体健康和环境安全，严格规范企业突发环境事件风险评估行为，提高突发环境事件防控能力，全面落实企业环境风险防控主体，并遵以下原则开展环境风险评估工作：</w:t>
      </w:r>
    </w:p>
    <w:p>
      <w:pPr>
        <w:snapToGrid w:val="0"/>
        <w:spacing w:line="360" w:lineRule="auto"/>
        <w:ind w:firstLine="480" w:firstLineChars="200"/>
        <w:rPr>
          <w:color w:val="000000" w:themeColor="text1"/>
          <w:sz w:val="24"/>
          <w:szCs w:val="24"/>
        </w:rPr>
      </w:pPr>
      <w:r>
        <w:rPr>
          <w:rFonts w:hint="eastAsia"/>
          <w:color w:val="000000" w:themeColor="text1"/>
          <w:sz w:val="24"/>
          <w:szCs w:val="24"/>
        </w:rPr>
        <w:t>1、环境风险评估工作应体现科学性、规范性、客观性和真实性的原则。</w:t>
      </w:r>
    </w:p>
    <w:p>
      <w:pPr>
        <w:snapToGrid w:val="0"/>
        <w:spacing w:line="360" w:lineRule="auto"/>
        <w:ind w:firstLine="480" w:firstLineChars="200"/>
        <w:rPr>
          <w:color w:val="000000" w:themeColor="text1"/>
          <w:sz w:val="24"/>
          <w:szCs w:val="24"/>
        </w:rPr>
      </w:pPr>
      <w:r>
        <w:rPr>
          <w:rFonts w:hint="eastAsia"/>
          <w:color w:val="000000" w:themeColor="text1"/>
          <w:sz w:val="24"/>
          <w:szCs w:val="24"/>
        </w:rPr>
        <w:t>2、环境风险评估过程中应贯彻执行环保相关的法律法规、标准、政策，分析企业自身环境风险情况，明确环境风险防控措施。</w:t>
      </w:r>
    </w:p>
    <w:p>
      <w:pPr>
        <w:keepNext/>
        <w:keepLines/>
        <w:spacing w:line="360" w:lineRule="auto"/>
        <w:outlineLvl w:val="1"/>
        <w:rPr>
          <w:rFonts w:ascii="Times New Roman" w:hAnsi="Times New Roman"/>
          <w:b/>
          <w:bCs/>
          <w:color w:val="000000" w:themeColor="text1"/>
          <w:sz w:val="30"/>
          <w:szCs w:val="30"/>
        </w:rPr>
      </w:pPr>
      <w:bookmarkStart w:id="210" w:name="_Toc29520"/>
      <w:bookmarkStart w:id="211" w:name="_Toc503425351"/>
      <w:bookmarkStart w:id="212" w:name="_Toc260658466"/>
      <w:bookmarkStart w:id="213" w:name="_Toc529349443"/>
      <w:r>
        <w:rPr>
          <w:rFonts w:ascii="Times New Roman" w:hAnsi="Times New Roman"/>
          <w:b/>
          <w:bCs/>
          <w:color w:val="000000" w:themeColor="text1"/>
          <w:sz w:val="30"/>
          <w:szCs w:val="30"/>
        </w:rPr>
        <w:t xml:space="preserve">2.2 </w:t>
      </w:r>
      <w:r>
        <w:rPr>
          <w:rFonts w:ascii="Times New Roman" w:hAnsiTheme="minorEastAsia"/>
          <w:b/>
          <w:bCs/>
          <w:color w:val="000000" w:themeColor="text1"/>
          <w:sz w:val="30"/>
          <w:szCs w:val="30"/>
        </w:rPr>
        <w:t>编制依据</w:t>
      </w:r>
      <w:bookmarkEnd w:id="210"/>
      <w:bookmarkEnd w:id="211"/>
      <w:bookmarkEnd w:id="212"/>
      <w:bookmarkEnd w:id="213"/>
    </w:p>
    <w:p>
      <w:pPr>
        <w:snapToGrid w:val="0"/>
        <w:spacing w:line="360" w:lineRule="auto"/>
        <w:ind w:firstLine="480" w:firstLineChars="200"/>
        <w:rPr>
          <w:rFonts w:hint="default" w:ascii="Times New Roman" w:hAnsi="Times New Roman" w:cs="Times New Roman"/>
          <w:color w:val="000000" w:themeColor="text1"/>
          <w:sz w:val="24"/>
          <w:szCs w:val="24"/>
        </w:rPr>
      </w:pPr>
      <w:bookmarkStart w:id="214" w:name="_Toc260658467"/>
      <w:bookmarkStart w:id="215" w:name="_Toc529349444"/>
      <w:bookmarkStart w:id="216" w:name="_Toc503425352"/>
      <w:r>
        <w:rPr>
          <w:rFonts w:hint="default" w:ascii="Times New Roman" w:hAnsi="Times New Roman" w:cs="Times New Roman"/>
          <w:color w:val="000000" w:themeColor="text1"/>
          <w:sz w:val="24"/>
          <w:szCs w:val="24"/>
        </w:rPr>
        <w:t>（1）《中华人民共和国环境保护法》（2014年修订，2015年1月1日实施）；</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（2）《中华人民共和国突发事件应对法》（2007年11月1日起施行）；</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（3）《中华人民共和国大气污染防治法》（2018年10月26日修正）；</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（4）《中华人民共和国水污染防治法》（2017年修订，2018年1月1日起施行）；</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（5）《中华人民共和国固体废物污染环境防治法》，（2020年修订）；</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（6）《中华人民共和国安全生产法》（2014年12月1日实施）；</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（7）《危险化学品安全管理条例》（2013年12月7日实施）；</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（8）《危险化学品名录2015版》（2015年5月1日实施）；</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（9）《国家危险废物名录（2021年版）》（部令第15号），2021年1月1日施行。</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（10）《国家突发环境事件应急预案》（国办函〔2014〕119号；</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（11）《突发环境事件应急管理办法》（2015年6月5日实施）；</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（12）《突发环境事件信息报告办法》（2011年5月1日实施）；</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（13）《江西省突发事件应对条例》（2013年9月1日施行）；</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（14）《江西省突发环境事件应急预案》，（赣府厅字〔2020〕93号），2020年12月18日；</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（15）《赣州市突发环境事件应急预案》，2021年3月16日起实施。</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（1</w:t>
      </w:r>
      <w:r>
        <w:rPr>
          <w:rFonts w:hint="default" w:ascii="Times New Roman" w:hAnsi="Times New Roman" w:cs="Times New Roman"/>
          <w:color w:val="000000" w:themeColor="text1"/>
          <w:sz w:val="24"/>
          <w:szCs w:val="24"/>
          <w:lang w:val="en-US" w:eastAsia="zh-CN"/>
        </w:rPr>
        <w:t>6</w:t>
      </w:r>
      <w:r>
        <w:rPr>
          <w:rFonts w:hint="default" w:ascii="Times New Roman" w:hAnsi="Times New Roman" w:cs="Times New Roman"/>
          <w:color w:val="000000" w:themeColor="text1"/>
          <w:sz w:val="24"/>
          <w:szCs w:val="24"/>
        </w:rPr>
        <w:t>）《环境空气质量标准》（GB 3095-2012）；</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w:t>
      </w:r>
      <w:r>
        <w:rPr>
          <w:rFonts w:hint="default" w:ascii="Times New Roman" w:hAnsi="Times New Roman" w:cs="Times New Roman"/>
          <w:color w:val="000000" w:themeColor="text1"/>
          <w:sz w:val="24"/>
          <w:szCs w:val="24"/>
          <w:lang w:val="en-US" w:eastAsia="zh-CN"/>
        </w:rPr>
        <w:t>17</w:t>
      </w:r>
      <w:r>
        <w:rPr>
          <w:rFonts w:hint="default" w:ascii="Times New Roman" w:hAnsi="Times New Roman" w:cs="Times New Roman"/>
          <w:color w:val="000000" w:themeColor="text1"/>
          <w:sz w:val="24"/>
          <w:szCs w:val="24"/>
        </w:rPr>
        <w:t>）《地表水环境质量标准》（GB 3838-2002）；</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w:t>
      </w:r>
      <w:r>
        <w:rPr>
          <w:rFonts w:hint="default" w:ascii="Times New Roman" w:hAnsi="Times New Roman" w:cs="Times New Roman"/>
          <w:color w:val="000000" w:themeColor="text1"/>
          <w:sz w:val="24"/>
          <w:szCs w:val="24"/>
          <w:lang w:val="en-US" w:eastAsia="zh-CN"/>
        </w:rPr>
        <w:t>18</w:t>
      </w:r>
      <w:r>
        <w:rPr>
          <w:rFonts w:hint="default" w:ascii="Times New Roman" w:hAnsi="Times New Roman" w:cs="Times New Roman"/>
          <w:color w:val="000000" w:themeColor="text1"/>
          <w:sz w:val="24"/>
          <w:szCs w:val="24"/>
        </w:rPr>
        <w:t>）《地下水质量标准》（GB/T 14848-2017）；</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w:t>
      </w:r>
      <w:r>
        <w:rPr>
          <w:rFonts w:hint="default" w:ascii="Times New Roman" w:hAnsi="Times New Roman" w:cs="Times New Roman"/>
          <w:color w:val="000000" w:themeColor="text1"/>
          <w:sz w:val="24"/>
          <w:szCs w:val="24"/>
          <w:lang w:val="en-US" w:eastAsia="zh-CN"/>
        </w:rPr>
        <w:t>19</w:t>
      </w:r>
      <w:r>
        <w:rPr>
          <w:rFonts w:hint="default" w:ascii="Times New Roman" w:hAnsi="Times New Roman" w:cs="Times New Roman"/>
          <w:color w:val="000000" w:themeColor="text1"/>
          <w:sz w:val="24"/>
          <w:szCs w:val="24"/>
        </w:rPr>
        <w:t>）《危险废物贮存污染控制标准》（GB18597-2001）及其修改单；</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w:t>
      </w:r>
      <w:r>
        <w:rPr>
          <w:rFonts w:hint="default" w:ascii="Times New Roman" w:hAnsi="Times New Roman" w:cs="Times New Roman"/>
          <w:color w:val="000000" w:themeColor="text1"/>
          <w:sz w:val="24"/>
          <w:szCs w:val="24"/>
          <w:lang w:val="en-US" w:eastAsia="zh-CN"/>
        </w:rPr>
        <w:t>20</w:t>
      </w:r>
      <w:r>
        <w:rPr>
          <w:rFonts w:hint="default" w:ascii="Times New Roman" w:hAnsi="Times New Roman" w:cs="Times New Roman"/>
          <w:color w:val="000000" w:themeColor="text1"/>
          <w:sz w:val="24"/>
          <w:szCs w:val="24"/>
        </w:rPr>
        <w:t>）《建设项目环境风险评价技术导则》（HJ 169-2018）；</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w:t>
      </w:r>
      <w:r>
        <w:rPr>
          <w:rFonts w:hint="default" w:ascii="Times New Roman" w:hAnsi="Times New Roman" w:cs="Times New Roman"/>
          <w:color w:val="000000" w:themeColor="text1"/>
          <w:sz w:val="24"/>
          <w:szCs w:val="24"/>
          <w:lang w:val="en-US" w:eastAsia="zh-CN"/>
        </w:rPr>
        <w:t>21</w:t>
      </w:r>
      <w:r>
        <w:rPr>
          <w:rFonts w:hint="default" w:ascii="Times New Roman" w:hAnsi="Times New Roman" w:cs="Times New Roman"/>
          <w:color w:val="000000" w:themeColor="text1"/>
          <w:sz w:val="24"/>
          <w:szCs w:val="24"/>
        </w:rPr>
        <w:t>）《突发环境事件应急监测技术规范》（HJ 589-2010）；</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w:t>
      </w:r>
      <w:r>
        <w:rPr>
          <w:rFonts w:hint="default" w:ascii="Times New Roman" w:hAnsi="Times New Roman" w:cs="Times New Roman"/>
          <w:color w:val="000000" w:themeColor="text1"/>
          <w:sz w:val="24"/>
          <w:szCs w:val="24"/>
          <w:lang w:val="en-US" w:eastAsia="zh-CN"/>
        </w:rPr>
        <w:t>22</w:t>
      </w:r>
      <w:r>
        <w:rPr>
          <w:rFonts w:hint="default" w:ascii="Times New Roman" w:hAnsi="Times New Roman" w:cs="Times New Roman"/>
          <w:color w:val="000000" w:themeColor="text1"/>
          <w:sz w:val="24"/>
          <w:szCs w:val="24"/>
        </w:rPr>
        <w:t>）《工业企业设计卫生标准》（GBZ 1-2010）；</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w:t>
      </w:r>
      <w:r>
        <w:rPr>
          <w:rFonts w:hint="default" w:ascii="Times New Roman" w:hAnsi="Times New Roman" w:cs="Times New Roman"/>
          <w:color w:val="000000" w:themeColor="text1"/>
          <w:sz w:val="24"/>
          <w:szCs w:val="24"/>
          <w:lang w:val="en-US" w:eastAsia="zh-CN"/>
        </w:rPr>
        <w:t>23</w:t>
      </w:r>
      <w:r>
        <w:rPr>
          <w:rFonts w:hint="default" w:ascii="Times New Roman" w:hAnsi="Times New Roman" w:cs="Times New Roman"/>
          <w:color w:val="000000" w:themeColor="text1"/>
          <w:sz w:val="24"/>
          <w:szCs w:val="24"/>
        </w:rPr>
        <w:t>）《工业企业总平面设计规范》（GB 50187-2012）；</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w:t>
      </w:r>
      <w:r>
        <w:rPr>
          <w:rFonts w:hint="default" w:ascii="Times New Roman" w:hAnsi="Times New Roman" w:cs="Times New Roman"/>
          <w:color w:val="000000" w:themeColor="text1"/>
          <w:sz w:val="24"/>
          <w:szCs w:val="24"/>
          <w:lang w:val="en-US" w:eastAsia="zh-CN"/>
        </w:rPr>
        <w:t>24</w:t>
      </w:r>
      <w:r>
        <w:rPr>
          <w:rFonts w:hint="default" w:ascii="Times New Roman" w:hAnsi="Times New Roman" w:cs="Times New Roman"/>
          <w:color w:val="000000" w:themeColor="text1"/>
          <w:sz w:val="24"/>
          <w:szCs w:val="24"/>
        </w:rPr>
        <w:t>）《建筑设计防火规范》（GB50016-2006）；</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w:t>
      </w:r>
      <w:r>
        <w:rPr>
          <w:rFonts w:hint="default" w:ascii="Times New Roman" w:hAnsi="Times New Roman" w:cs="Times New Roman"/>
          <w:color w:val="000000" w:themeColor="text1"/>
          <w:sz w:val="24"/>
          <w:szCs w:val="24"/>
          <w:lang w:val="en-US" w:eastAsia="zh-CN"/>
        </w:rPr>
        <w:t>25</w:t>
      </w:r>
      <w:r>
        <w:rPr>
          <w:rFonts w:hint="default" w:ascii="Times New Roman" w:hAnsi="Times New Roman" w:cs="Times New Roman"/>
          <w:color w:val="000000" w:themeColor="text1"/>
          <w:sz w:val="24"/>
          <w:szCs w:val="24"/>
        </w:rPr>
        <w:t>）《工作场所有害因素职业接触限值化学有害因素》（GBZ2.1-2007）；</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w:t>
      </w:r>
      <w:r>
        <w:rPr>
          <w:rFonts w:hint="default" w:ascii="Times New Roman" w:hAnsi="Times New Roman" w:cs="Times New Roman"/>
          <w:color w:val="000000" w:themeColor="text1"/>
          <w:sz w:val="24"/>
          <w:szCs w:val="24"/>
          <w:lang w:val="en-US" w:eastAsia="zh-CN"/>
        </w:rPr>
        <w:t>26</w:t>
      </w:r>
      <w:r>
        <w:rPr>
          <w:rFonts w:hint="default" w:ascii="Times New Roman" w:hAnsi="Times New Roman" w:cs="Times New Roman"/>
          <w:color w:val="000000" w:themeColor="text1"/>
          <w:sz w:val="24"/>
          <w:szCs w:val="24"/>
        </w:rPr>
        <w:t>）《事故状态下水体污染的预防与控制技术要求》（Q/SY1190-2009）；</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w:t>
      </w:r>
      <w:r>
        <w:rPr>
          <w:rFonts w:hint="default" w:ascii="Times New Roman" w:hAnsi="Times New Roman" w:cs="Times New Roman"/>
          <w:color w:val="000000" w:themeColor="text1"/>
          <w:sz w:val="24"/>
          <w:szCs w:val="24"/>
          <w:lang w:val="en-US" w:eastAsia="zh-CN"/>
        </w:rPr>
        <w:t>27</w:t>
      </w:r>
      <w:r>
        <w:rPr>
          <w:rFonts w:hint="default" w:ascii="Times New Roman" w:hAnsi="Times New Roman" w:cs="Times New Roman"/>
          <w:color w:val="000000" w:themeColor="text1"/>
          <w:sz w:val="24"/>
          <w:szCs w:val="24"/>
        </w:rPr>
        <w:t>）《企业突发环境事件风险评估指南（试行）》（环办函[2014]34号）；</w:t>
      </w:r>
    </w:p>
    <w:p>
      <w:pPr>
        <w:snapToGrid w:val="0"/>
        <w:spacing w:line="360" w:lineRule="auto"/>
        <w:ind w:firstLine="480" w:firstLineChars="200"/>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w:t>
      </w:r>
      <w:r>
        <w:rPr>
          <w:rFonts w:hint="default" w:ascii="Times New Roman" w:hAnsi="Times New Roman" w:cs="Times New Roman"/>
          <w:color w:val="000000" w:themeColor="text1"/>
          <w:sz w:val="24"/>
          <w:szCs w:val="24"/>
          <w:lang w:val="en-US" w:eastAsia="zh-CN"/>
        </w:rPr>
        <w:t>28</w:t>
      </w:r>
      <w:r>
        <w:rPr>
          <w:rFonts w:hint="default" w:ascii="Times New Roman" w:hAnsi="Times New Roman" w:cs="Times New Roman"/>
          <w:color w:val="000000" w:themeColor="text1"/>
          <w:sz w:val="24"/>
          <w:szCs w:val="24"/>
        </w:rPr>
        <w:t xml:space="preserve">）《企业事业单位突发环境事件应急预案评审工作指南》（试行）(环办[2018]8 号); </w:t>
      </w:r>
    </w:p>
    <w:p>
      <w:pPr>
        <w:snapToGrid w:val="0"/>
        <w:spacing w:line="360" w:lineRule="auto"/>
        <w:ind w:firstLine="480" w:firstLineChars="200"/>
        <w:rPr>
          <w:rFonts w:hint="default" w:ascii="Times New Roman" w:hAnsi="Times New Roman" w:cs="Times New Roman" w:eastAsiaTheme="minorEastAsia"/>
          <w:color w:val="000000" w:themeColor="text1"/>
          <w:sz w:val="24"/>
          <w:szCs w:val="24"/>
          <w:lang w:val="en-US" w:eastAsia="zh-CN"/>
        </w:rPr>
      </w:pPr>
      <w:r>
        <w:rPr>
          <w:rFonts w:hint="default" w:ascii="Times New Roman" w:hAnsi="Times New Roman" w:cs="Times New Roman"/>
          <w:color w:val="000000" w:themeColor="text1"/>
          <w:sz w:val="24"/>
          <w:szCs w:val="24"/>
        </w:rPr>
        <w:t>（</w:t>
      </w:r>
      <w:r>
        <w:rPr>
          <w:rFonts w:hint="default" w:ascii="Times New Roman" w:hAnsi="Times New Roman" w:cs="Times New Roman"/>
          <w:color w:val="000000" w:themeColor="text1"/>
          <w:sz w:val="24"/>
          <w:szCs w:val="24"/>
          <w:lang w:val="en-US" w:eastAsia="zh-CN"/>
        </w:rPr>
        <w:t>29</w:t>
      </w:r>
      <w:r>
        <w:rPr>
          <w:rFonts w:hint="default" w:ascii="Times New Roman" w:hAnsi="Times New Roman" w:cs="Times New Roman"/>
          <w:color w:val="000000" w:themeColor="text1"/>
          <w:sz w:val="24"/>
          <w:szCs w:val="24"/>
        </w:rPr>
        <w:t>）《企业突发环境事件风险分级方法》（HJ941-2018）</w:t>
      </w:r>
      <w:r>
        <w:rPr>
          <w:rFonts w:hint="default" w:ascii="Times New Roman" w:hAnsi="Times New Roman" w:cs="Times New Roman"/>
          <w:color w:val="000000" w:themeColor="text1"/>
          <w:sz w:val="24"/>
          <w:szCs w:val="24"/>
          <w:lang w:eastAsia="zh-CN"/>
        </w:rPr>
        <w:t>。</w:t>
      </w:r>
    </w:p>
    <w:p>
      <w:pPr>
        <w:keepNext/>
        <w:keepLines/>
        <w:spacing w:line="360" w:lineRule="auto"/>
        <w:outlineLvl w:val="1"/>
        <w:rPr>
          <w:rFonts w:ascii="Times New Roman" w:hAnsi="Times New Roman"/>
          <w:b/>
          <w:bCs/>
          <w:color w:val="000000" w:themeColor="text1"/>
          <w:sz w:val="30"/>
          <w:szCs w:val="30"/>
        </w:rPr>
      </w:pPr>
      <w:bookmarkStart w:id="217" w:name="_Toc6815"/>
      <w:r>
        <w:rPr>
          <w:rFonts w:hint="eastAsia" w:ascii="Times New Roman" w:hAnsi="Times New Roman"/>
          <w:b/>
          <w:bCs/>
          <w:color w:val="000000" w:themeColor="text1"/>
          <w:sz w:val="30"/>
          <w:szCs w:val="30"/>
        </w:rPr>
        <w:t>2</w:t>
      </w:r>
      <w:r>
        <w:rPr>
          <w:rFonts w:ascii="Times New Roman" w:hAnsi="Times New Roman"/>
          <w:b/>
          <w:bCs/>
          <w:color w:val="000000" w:themeColor="text1"/>
          <w:sz w:val="30"/>
          <w:szCs w:val="30"/>
        </w:rPr>
        <w:t xml:space="preserve">.3 </w:t>
      </w:r>
      <w:r>
        <w:rPr>
          <w:rFonts w:hint="eastAsia" w:ascii="Times New Roman" w:hAnsi="Times New Roman"/>
          <w:b/>
          <w:bCs/>
          <w:color w:val="000000" w:themeColor="text1"/>
          <w:sz w:val="30"/>
          <w:szCs w:val="30"/>
        </w:rPr>
        <w:t>企业突发环境事件风险评估程序</w:t>
      </w:r>
      <w:bookmarkEnd w:id="214"/>
      <w:bookmarkEnd w:id="215"/>
      <w:bookmarkEnd w:id="216"/>
      <w:bookmarkEnd w:id="217"/>
    </w:p>
    <w:p>
      <w:pPr>
        <w:snapToGrid w:val="0"/>
        <w:spacing w:line="360" w:lineRule="auto"/>
        <w:ind w:firstLine="480" w:firstLineChars="200"/>
        <w:rPr>
          <w:color w:val="000000" w:themeColor="text1"/>
          <w:sz w:val="24"/>
          <w:szCs w:val="24"/>
        </w:rPr>
      </w:pPr>
      <w:r>
        <w:rPr>
          <w:rFonts w:hint="eastAsia"/>
          <w:color w:val="000000" w:themeColor="text1"/>
          <w:sz w:val="24"/>
          <w:szCs w:val="24"/>
        </w:rPr>
        <w:t>本企业环境风险评估的程序分为以下五个步骤：</w:t>
      </w:r>
    </w:p>
    <w:p>
      <w:pPr>
        <w:snapToGrid w:val="0"/>
        <w:spacing w:line="360" w:lineRule="auto"/>
        <w:ind w:firstLine="480" w:firstLineChars="200"/>
        <w:rPr>
          <w:color w:val="000000" w:themeColor="text1"/>
          <w:sz w:val="24"/>
          <w:szCs w:val="24"/>
        </w:rPr>
      </w:pPr>
      <w:r>
        <w:rPr>
          <w:rFonts w:hint="eastAsia"/>
          <w:color w:val="000000" w:themeColor="text1"/>
          <w:sz w:val="24"/>
          <w:szCs w:val="24"/>
        </w:rPr>
        <w:t>1、收集资料，进行环境风险识别</w:t>
      </w:r>
    </w:p>
    <w:p>
      <w:pPr>
        <w:snapToGrid w:val="0"/>
        <w:spacing w:line="360" w:lineRule="auto"/>
        <w:ind w:firstLine="480" w:firstLineChars="200"/>
        <w:rPr>
          <w:color w:val="000000" w:themeColor="text1"/>
          <w:sz w:val="24"/>
          <w:szCs w:val="24"/>
        </w:rPr>
      </w:pPr>
      <w:r>
        <w:rPr>
          <w:rFonts w:hint="eastAsia"/>
          <w:color w:val="000000" w:themeColor="text1"/>
          <w:sz w:val="24"/>
          <w:szCs w:val="24"/>
        </w:rPr>
        <w:t>2、可能发生突发环境事件及其后果分析</w:t>
      </w:r>
    </w:p>
    <w:p>
      <w:pPr>
        <w:snapToGrid w:val="0"/>
        <w:spacing w:line="360" w:lineRule="auto"/>
        <w:ind w:firstLine="480" w:firstLineChars="200"/>
        <w:rPr>
          <w:color w:val="000000" w:themeColor="text1"/>
          <w:sz w:val="24"/>
          <w:szCs w:val="24"/>
        </w:rPr>
      </w:pPr>
      <w:r>
        <w:rPr>
          <w:rFonts w:hint="eastAsia"/>
          <w:color w:val="000000" w:themeColor="text1"/>
          <w:sz w:val="24"/>
          <w:szCs w:val="24"/>
        </w:rPr>
        <w:t>3、现有环境风险防控和环境应急管理差距分析</w:t>
      </w:r>
    </w:p>
    <w:p>
      <w:pPr>
        <w:snapToGrid w:val="0"/>
        <w:spacing w:line="360" w:lineRule="auto"/>
        <w:ind w:firstLine="480" w:firstLineChars="200"/>
        <w:rPr>
          <w:color w:val="000000" w:themeColor="text1"/>
          <w:sz w:val="24"/>
          <w:szCs w:val="24"/>
        </w:rPr>
      </w:pPr>
      <w:r>
        <w:rPr>
          <w:rFonts w:hint="eastAsia"/>
          <w:color w:val="000000" w:themeColor="text1"/>
          <w:sz w:val="24"/>
          <w:szCs w:val="24"/>
        </w:rPr>
        <w:t>4、制定完善环境风险防控和应急措施的实施计划</w:t>
      </w:r>
    </w:p>
    <w:p>
      <w:pPr>
        <w:snapToGrid w:val="0"/>
        <w:spacing w:line="360" w:lineRule="auto"/>
        <w:ind w:firstLine="480" w:firstLineChars="200"/>
        <w:rPr>
          <w:color w:val="000000" w:themeColor="text1"/>
          <w:sz w:val="24"/>
          <w:szCs w:val="24"/>
        </w:rPr>
      </w:pPr>
      <w:r>
        <w:rPr>
          <w:rFonts w:hint="eastAsia"/>
          <w:color w:val="000000" w:themeColor="text1"/>
          <w:sz w:val="24"/>
          <w:szCs w:val="24"/>
        </w:rPr>
        <w:t>5、划定突发环境事件风险等级</w:t>
      </w:r>
    </w:p>
    <w:p>
      <w:pPr>
        <w:rPr>
          <w:b/>
          <w:color w:val="000000" w:themeColor="text1"/>
        </w:rPr>
      </w:pPr>
      <w:r>
        <w:rPr>
          <w:b/>
          <w:color w:val="000000" w:themeColor="text1"/>
        </w:rPr>
        <w:drawing>
          <wp:inline distT="0" distB="0" distL="0" distR="0">
            <wp:extent cx="5274310" cy="7392670"/>
            <wp:effectExtent l="19050" t="0" r="2540" b="0"/>
            <wp:docPr id="10" name="图片 3" descr="C:\DOCUME~1\ADMINI~1\LOCALS~1\Temp\ksohtml\wps27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DOCUME~1\ADMINI~1\LOCALS~1\Temp\ksohtml\wps27C.tmp.png"/>
                    <pic:cNvPicPr>
                      <a:picLocks noChangeAspect="1" noChangeArrowheads="1"/>
                    </pic:cNvPicPr>
                  </pic:nvPicPr>
                  <pic:blipFill>
                    <a:blip r:embed="rId22" cstate="print"/>
                    <a:srcRect/>
                    <a:stretch>
                      <a:fillRect/>
                    </a:stretch>
                  </pic:blipFill>
                  <pic:spPr>
                    <a:xfrm>
                      <a:off x="0" y="0"/>
                      <a:ext cx="5274310" cy="7392752"/>
                    </a:xfrm>
                    <a:prstGeom prst="rect">
                      <a:avLst/>
                    </a:prstGeom>
                    <a:noFill/>
                    <a:ln w="9525">
                      <a:noFill/>
                      <a:miter lim="800000"/>
                      <a:headEnd/>
                      <a:tailEnd/>
                    </a:ln>
                  </pic:spPr>
                </pic:pic>
              </a:graphicData>
            </a:graphic>
          </wp:inline>
        </w:drawing>
      </w:r>
    </w:p>
    <w:p>
      <w:pPr>
        <w:keepNext/>
        <w:keepLines/>
        <w:spacing w:line="360" w:lineRule="auto"/>
        <w:outlineLvl w:val="0"/>
        <w:rPr>
          <w:rFonts w:ascii="Times New Roman" w:hAnsi="Times New Roman"/>
          <w:b/>
          <w:color w:val="000000" w:themeColor="text1"/>
          <w:kern w:val="44"/>
          <w:sz w:val="32"/>
          <w:szCs w:val="32"/>
        </w:rPr>
      </w:pPr>
      <w:r>
        <w:rPr>
          <w:b/>
          <w:color w:val="000000" w:themeColor="text1"/>
        </w:rPr>
        <w:br w:type="page"/>
      </w:r>
      <w:bookmarkStart w:id="218" w:name="_Toc529349445"/>
      <w:bookmarkStart w:id="219" w:name="_Toc15215"/>
      <w:bookmarkStart w:id="220" w:name="_Toc503425353"/>
      <w:r>
        <w:rPr>
          <w:rFonts w:hint="eastAsia" w:ascii="Times New Roman" w:hAnsi="Times New Roman"/>
          <w:b/>
          <w:color w:val="000000" w:themeColor="text1"/>
          <w:kern w:val="44"/>
          <w:sz w:val="32"/>
          <w:szCs w:val="32"/>
        </w:rPr>
        <w:t>3企业基本情况与环境风险识别</w:t>
      </w:r>
      <w:bookmarkEnd w:id="218"/>
      <w:bookmarkEnd w:id="219"/>
      <w:bookmarkEnd w:id="220"/>
    </w:p>
    <w:p>
      <w:pPr>
        <w:keepNext/>
        <w:keepLines/>
        <w:spacing w:line="360" w:lineRule="auto"/>
        <w:contextualSpacing/>
        <w:outlineLvl w:val="1"/>
        <w:rPr>
          <w:rFonts w:ascii="Times New Roman" w:hAnsi="Times New Roman"/>
          <w:b/>
          <w:bCs/>
          <w:color w:val="000000" w:themeColor="text1"/>
          <w:sz w:val="30"/>
          <w:szCs w:val="30"/>
        </w:rPr>
      </w:pPr>
      <w:bookmarkStart w:id="221" w:name="_Toc260658471"/>
      <w:bookmarkStart w:id="222" w:name="_Toc5943"/>
      <w:bookmarkStart w:id="223" w:name="_Toc529349446"/>
      <w:bookmarkStart w:id="224" w:name="_Toc503425354"/>
      <w:r>
        <w:rPr>
          <w:rFonts w:hint="eastAsia" w:ascii="Times New Roman" w:hAnsi="Times New Roman"/>
          <w:b/>
          <w:bCs/>
          <w:color w:val="000000" w:themeColor="text1"/>
          <w:sz w:val="30"/>
          <w:szCs w:val="30"/>
        </w:rPr>
        <w:t>3</w:t>
      </w:r>
      <w:r>
        <w:rPr>
          <w:rFonts w:ascii="Times New Roman" w:hAnsi="Times New Roman"/>
          <w:b/>
          <w:bCs/>
          <w:color w:val="000000" w:themeColor="text1"/>
          <w:sz w:val="30"/>
          <w:szCs w:val="30"/>
        </w:rPr>
        <w:t xml:space="preserve">.1 </w:t>
      </w:r>
      <w:bookmarkEnd w:id="221"/>
      <w:r>
        <w:rPr>
          <w:rFonts w:hint="eastAsia" w:ascii="Times New Roman" w:hAnsi="Times New Roman"/>
          <w:b/>
          <w:bCs/>
          <w:color w:val="000000" w:themeColor="text1"/>
          <w:sz w:val="30"/>
          <w:szCs w:val="30"/>
        </w:rPr>
        <w:t>企业基本信息</w:t>
      </w:r>
      <w:bookmarkEnd w:id="222"/>
      <w:bookmarkEnd w:id="223"/>
      <w:bookmarkEnd w:id="224"/>
    </w:p>
    <w:p>
      <w:pPr>
        <w:adjustRightInd w:val="0"/>
        <w:snapToGrid w:val="0"/>
        <w:spacing w:line="360" w:lineRule="auto"/>
        <w:contextualSpacing/>
        <w:outlineLvl w:val="2"/>
        <w:rPr>
          <w:color w:val="000000" w:themeColor="text1"/>
          <w:sz w:val="24"/>
          <w:szCs w:val="24"/>
        </w:rPr>
      </w:pPr>
      <w:bookmarkStart w:id="225" w:name="_Toc491"/>
      <w:bookmarkStart w:id="226" w:name="_Toc503425355"/>
      <w:bookmarkStart w:id="227" w:name="_Toc529349447"/>
      <w:r>
        <w:rPr>
          <w:rFonts w:hint="eastAsia"/>
          <w:b/>
          <w:bCs/>
          <w:snapToGrid w:val="0"/>
          <w:color w:val="000000" w:themeColor="text1"/>
          <w:kern w:val="0"/>
          <w:sz w:val="24"/>
          <w:szCs w:val="24"/>
        </w:rPr>
        <w:t>3.1.1基本概况</w:t>
      </w:r>
      <w:bookmarkEnd w:id="225"/>
      <w:bookmarkEnd w:id="226"/>
      <w:bookmarkEnd w:id="227"/>
    </w:p>
    <w:p>
      <w:pPr>
        <w:snapToGrid w:val="0"/>
        <w:spacing w:line="360" w:lineRule="auto"/>
        <w:ind w:firstLine="480" w:firstLineChars="200"/>
        <w:rPr>
          <w:rFonts w:ascii="Times New Roman" w:hAnsi="Times New Roman"/>
          <w:color w:val="000000" w:themeColor="text1"/>
          <w:sz w:val="24"/>
          <w:szCs w:val="24"/>
        </w:rPr>
      </w:pPr>
      <w:r>
        <w:rPr>
          <w:rFonts w:hint="eastAsia" w:ascii="Times New Roman" w:hAnsi="宋体" w:eastAsia="宋体" w:cs="Times New Roman"/>
          <w:color w:val="000000" w:themeColor="text1"/>
          <w:sz w:val="24"/>
          <w:szCs w:val="24"/>
          <w:lang w:eastAsia="zh-CN"/>
        </w:rPr>
        <w:t>石城县客家再生资源有限公司</w:t>
      </w:r>
      <w:r>
        <w:rPr>
          <w:rFonts w:ascii="Times New Roman" w:hAnsi="宋体" w:eastAsia="宋体" w:cs="Times New Roman"/>
          <w:color w:val="000000" w:themeColor="text1"/>
          <w:sz w:val="24"/>
          <w:szCs w:val="24"/>
        </w:rPr>
        <w:t>位于</w:t>
      </w:r>
      <w:r>
        <w:rPr>
          <w:rFonts w:hint="eastAsia" w:ascii="Times New Roman" w:hAnsi="宋体" w:eastAsia="宋体" w:cs="Times New Roman"/>
          <w:color w:val="000000" w:themeColor="text1"/>
          <w:sz w:val="24"/>
          <w:szCs w:val="24"/>
          <w:lang w:eastAsia="zh-CN"/>
        </w:rPr>
        <w:t>江西省赣州市石城县屏山镇长江村</w:t>
      </w:r>
      <w:r>
        <w:rPr>
          <w:rFonts w:hint="eastAsia" w:ascii="Times New Roman" w:hAnsi="宋体" w:eastAsia="宋体" w:cs="Times New Roman"/>
          <w:color w:val="000000" w:themeColor="text1"/>
          <w:sz w:val="24"/>
          <w:szCs w:val="24"/>
        </w:rPr>
        <w:t>，厂区占地面积为36685m</w:t>
      </w:r>
      <w:r>
        <w:rPr>
          <w:rFonts w:hint="eastAsia" w:ascii="Times New Roman" w:hAnsi="宋体" w:eastAsia="宋体" w:cs="Times New Roman"/>
          <w:color w:val="000000" w:themeColor="text1"/>
          <w:sz w:val="24"/>
          <w:szCs w:val="24"/>
          <w:vertAlign w:val="superscript"/>
        </w:rPr>
        <w:t>2</w:t>
      </w:r>
      <w:r>
        <w:rPr>
          <w:rFonts w:hint="eastAsia" w:ascii="Times New Roman" w:hAnsi="宋体" w:eastAsia="宋体" w:cs="Times New Roman"/>
          <w:color w:val="000000" w:themeColor="text1"/>
          <w:sz w:val="24"/>
          <w:szCs w:val="24"/>
        </w:rPr>
        <w:t>（约55亩），略呈梯形状</w:t>
      </w:r>
      <w:r>
        <w:rPr>
          <w:rFonts w:ascii="Times New Roman"/>
          <w:color w:val="000000" w:themeColor="text1"/>
          <w:sz w:val="24"/>
          <w:szCs w:val="24"/>
        </w:rPr>
        <w:t>，项目总投资</w:t>
      </w:r>
      <w:r>
        <w:rPr>
          <w:rFonts w:hint="eastAsia" w:ascii="Times New Roman" w:hAnsi="Times New Roman"/>
          <w:color w:val="000000" w:themeColor="text1"/>
          <w:sz w:val="24"/>
          <w:szCs w:val="24"/>
        </w:rPr>
        <w:t>2</w:t>
      </w:r>
      <w:r>
        <w:rPr>
          <w:rFonts w:hint="eastAsia" w:ascii="Times New Roman" w:hAnsi="Times New Roman"/>
          <w:color w:val="000000" w:themeColor="text1"/>
          <w:sz w:val="24"/>
          <w:szCs w:val="24"/>
          <w:lang w:val="en-US" w:eastAsia="zh-CN"/>
        </w:rPr>
        <w:t>440</w:t>
      </w:r>
      <w:r>
        <w:rPr>
          <w:rFonts w:hint="eastAsia" w:ascii="Times New Roman" w:hAnsi="Times New Roman"/>
          <w:color w:val="000000" w:themeColor="text1"/>
          <w:sz w:val="24"/>
          <w:szCs w:val="24"/>
        </w:rPr>
        <w:t>万</w:t>
      </w:r>
      <w:r>
        <w:rPr>
          <w:rFonts w:ascii="Times New Roman"/>
          <w:color w:val="000000" w:themeColor="text1"/>
          <w:sz w:val="24"/>
          <w:szCs w:val="24"/>
        </w:rPr>
        <w:t>元，其中环保投资</w:t>
      </w:r>
      <w:r>
        <w:rPr>
          <w:rFonts w:hint="eastAsia" w:ascii="Times New Roman" w:hAnsi="Times New Roman"/>
          <w:color w:val="000000" w:themeColor="text1"/>
          <w:sz w:val="24"/>
          <w:szCs w:val="24"/>
        </w:rPr>
        <w:t>近</w:t>
      </w:r>
      <w:r>
        <w:rPr>
          <w:rFonts w:hint="eastAsia" w:ascii="Times New Roman" w:hAnsi="Times New Roman"/>
          <w:color w:val="000000" w:themeColor="text1"/>
          <w:sz w:val="24"/>
          <w:szCs w:val="24"/>
          <w:lang w:val="en-US" w:eastAsia="zh-CN"/>
        </w:rPr>
        <w:t>320</w:t>
      </w:r>
      <w:r>
        <w:rPr>
          <w:rFonts w:hint="eastAsia" w:ascii="Times New Roman" w:hAnsi="Times New Roman"/>
          <w:color w:val="000000" w:themeColor="text1"/>
          <w:sz w:val="24"/>
          <w:szCs w:val="24"/>
        </w:rPr>
        <w:t>万</w:t>
      </w:r>
      <w:r>
        <w:rPr>
          <w:rFonts w:ascii="Times New Roman"/>
          <w:color w:val="000000" w:themeColor="text1"/>
          <w:sz w:val="24"/>
          <w:szCs w:val="24"/>
        </w:rPr>
        <w:t>元</w:t>
      </w:r>
      <w:r>
        <w:rPr>
          <w:rFonts w:hint="eastAsia" w:ascii="Times New Roman"/>
          <w:color w:val="000000" w:themeColor="text1"/>
          <w:sz w:val="24"/>
          <w:szCs w:val="24"/>
        </w:rPr>
        <w:t>。</w:t>
      </w:r>
    </w:p>
    <w:p>
      <w:pPr>
        <w:spacing w:line="360" w:lineRule="auto"/>
        <w:jc w:val="center"/>
        <w:rPr>
          <w:b/>
          <w:color w:val="000000" w:themeColor="text1"/>
          <w:sz w:val="24"/>
          <w:szCs w:val="24"/>
        </w:rPr>
      </w:pPr>
      <w:r>
        <w:rPr>
          <w:rFonts w:hint="eastAsia"/>
          <w:b/>
          <w:color w:val="000000" w:themeColor="text1"/>
          <w:sz w:val="24"/>
          <w:szCs w:val="24"/>
        </w:rPr>
        <w:t>表3.1-1  企业基本信息一览表</w:t>
      </w:r>
    </w:p>
    <w:tbl>
      <w:tblPr>
        <w:tblStyle w:val="8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74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restart"/>
            <w:vAlign w:val="center"/>
          </w:tcPr>
          <w:p>
            <w:pPr>
              <w:snapToGrid w:val="0"/>
              <w:spacing w:line="360" w:lineRule="auto"/>
              <w:jc w:val="center"/>
              <w:rPr>
                <w:color w:val="000000" w:themeColor="text1"/>
                <w:szCs w:val="21"/>
              </w:rPr>
            </w:pPr>
            <w:r>
              <w:rPr>
                <w:rFonts w:hint="eastAsia"/>
                <w:color w:val="000000" w:themeColor="text1"/>
                <w:szCs w:val="21"/>
              </w:rPr>
              <w:t>企业基本信息</w:t>
            </w:r>
          </w:p>
        </w:tc>
        <w:tc>
          <w:tcPr>
            <w:tcW w:w="7421" w:type="dxa"/>
          </w:tcPr>
          <w:p>
            <w:pPr>
              <w:snapToGrid w:val="0"/>
              <w:spacing w:line="360" w:lineRule="auto"/>
              <w:rPr>
                <w:rFonts w:hint="eastAsia" w:eastAsiaTheme="minorEastAsia"/>
                <w:color w:val="000000" w:themeColor="text1"/>
                <w:szCs w:val="21"/>
                <w:lang w:eastAsia="zh-CN"/>
              </w:rPr>
            </w:pPr>
            <w:r>
              <w:rPr>
                <w:rFonts w:hint="eastAsia"/>
                <w:color w:val="000000" w:themeColor="text1"/>
                <w:szCs w:val="21"/>
              </w:rPr>
              <w:t>单位名称：</w:t>
            </w:r>
            <w:r>
              <w:rPr>
                <w:rFonts w:hint="eastAsia"/>
                <w:color w:val="000000" w:themeColor="text1"/>
                <w:szCs w:val="21"/>
                <w:lang w:eastAsia="zh-CN"/>
              </w:rPr>
              <w:t>石城县客家再生资源有限公司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Pr>
          <w:p>
            <w:pPr>
              <w:snapToGrid w:val="0"/>
              <w:spacing w:line="360" w:lineRule="auto"/>
              <w:rPr>
                <w:color w:val="000000" w:themeColor="text1"/>
                <w:szCs w:val="21"/>
              </w:rPr>
            </w:pPr>
          </w:p>
        </w:tc>
        <w:tc>
          <w:tcPr>
            <w:tcW w:w="7421" w:type="dxa"/>
          </w:tcPr>
          <w:p>
            <w:pPr>
              <w:snapToGrid w:val="0"/>
              <w:spacing w:line="360" w:lineRule="auto"/>
              <w:rPr>
                <w:rFonts w:hint="default" w:eastAsiaTheme="minorEastAsia"/>
                <w:color w:val="000000" w:themeColor="text1"/>
                <w:szCs w:val="21"/>
                <w:lang w:val="en-US" w:eastAsia="zh-CN"/>
              </w:rPr>
            </w:pPr>
            <w:r>
              <w:rPr>
                <w:rFonts w:hint="eastAsia"/>
                <w:color w:val="000000" w:themeColor="text1"/>
                <w:szCs w:val="21"/>
              </w:rPr>
              <w:t>企业营业执照：91360735MA35FX0K2D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Pr>
          <w:p>
            <w:pPr>
              <w:snapToGrid w:val="0"/>
              <w:spacing w:line="360" w:lineRule="auto"/>
              <w:rPr>
                <w:color w:val="000000" w:themeColor="text1"/>
                <w:szCs w:val="21"/>
              </w:rPr>
            </w:pPr>
          </w:p>
        </w:tc>
        <w:tc>
          <w:tcPr>
            <w:tcW w:w="7421" w:type="dxa"/>
          </w:tcPr>
          <w:p>
            <w:pPr>
              <w:snapToGrid w:val="0"/>
              <w:spacing w:line="360" w:lineRule="auto"/>
              <w:rPr>
                <w:rFonts w:hint="eastAsia" w:eastAsiaTheme="minorEastAsia"/>
                <w:color w:val="000000" w:themeColor="text1"/>
                <w:szCs w:val="21"/>
                <w:lang w:eastAsia="zh-CN"/>
              </w:rPr>
            </w:pPr>
            <w:r>
              <w:rPr>
                <w:rFonts w:hint="eastAsia"/>
                <w:color w:val="000000" w:themeColor="text1"/>
                <w:szCs w:val="21"/>
              </w:rPr>
              <w:t>法定代表人：</w:t>
            </w:r>
            <w:r>
              <w:rPr>
                <w:rFonts w:hint="eastAsia"/>
                <w:color w:val="000000" w:themeColor="text1"/>
                <w:szCs w:val="21"/>
                <w:lang w:eastAsia="zh-CN"/>
              </w:rPr>
              <w:t>朱兴才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tcPr>
          <w:p>
            <w:pPr>
              <w:snapToGrid w:val="0"/>
              <w:spacing w:line="360" w:lineRule="auto"/>
              <w:rPr>
                <w:color w:val="000000" w:themeColor="text1"/>
                <w:szCs w:val="21"/>
              </w:rPr>
            </w:pPr>
          </w:p>
        </w:tc>
        <w:tc>
          <w:tcPr>
            <w:tcW w:w="7421" w:type="dxa"/>
          </w:tcPr>
          <w:p>
            <w:pPr>
              <w:widowControl/>
              <w:tabs>
                <w:tab w:val="left" w:pos="4620"/>
              </w:tabs>
              <w:rPr>
                <w:rFonts w:cs="Times New Roman"/>
                <w:color w:val="000000" w:themeColor="text1"/>
                <w:szCs w:val="24"/>
              </w:rPr>
            </w:pPr>
            <w:r>
              <w:rPr>
                <w:rFonts w:hint="eastAsia"/>
                <w:color w:val="000000" w:themeColor="text1"/>
                <w:szCs w:val="21"/>
              </w:rPr>
              <w:t>项目所在地：</w:t>
            </w:r>
            <w:r>
              <w:rPr>
                <w:rFonts w:hint="eastAsia" w:ascii="Calibri" w:hAnsi="Calibri" w:eastAsia="宋体" w:cs="Times New Roman"/>
                <w:color w:val="000000" w:themeColor="text1"/>
                <w:kern w:val="0"/>
                <w:szCs w:val="24"/>
                <w:lang w:eastAsia="zh-CN"/>
              </w:rPr>
              <w:t>石城县屏山镇长江村</w:t>
            </w:r>
            <w:r>
              <w:rPr>
                <w:rFonts w:ascii="Calibri" w:hAnsi="Calibri" w:eastAsia="宋体" w:cs="Times New Roman"/>
                <w:color w:val="000000" w:themeColor="text1"/>
                <w:szCs w:val="24"/>
              </w:rPr>
              <w:t>，中心地理坐标</w:t>
            </w:r>
            <w:r>
              <w:rPr>
                <w:rFonts w:hint="eastAsia" w:ascii="Calibri" w:hAnsi="Calibri" w:eastAsia="宋体" w:cs="Times New Roman"/>
                <w:color w:val="000000" w:themeColor="text1"/>
                <w:szCs w:val="24"/>
              </w:rPr>
              <w:t>东经116°20′7.7″，北纬26°14′27.0″</w:t>
            </w:r>
          </w:p>
        </w:tc>
      </w:tr>
    </w:tbl>
    <w:p>
      <w:pPr>
        <w:adjustRightInd w:val="0"/>
        <w:snapToGrid w:val="0"/>
        <w:spacing w:line="360" w:lineRule="auto"/>
        <w:contextualSpacing/>
        <w:outlineLvl w:val="2"/>
        <w:rPr>
          <w:b/>
          <w:bCs/>
          <w:snapToGrid w:val="0"/>
          <w:color w:val="000000" w:themeColor="text1"/>
          <w:kern w:val="0"/>
          <w:sz w:val="24"/>
          <w:szCs w:val="24"/>
        </w:rPr>
      </w:pPr>
      <w:bookmarkStart w:id="228" w:name="_Toc23961"/>
      <w:bookmarkStart w:id="229" w:name="_Toc529349448"/>
      <w:bookmarkStart w:id="230" w:name="_Toc503425356"/>
      <w:r>
        <w:rPr>
          <w:rFonts w:hint="eastAsia"/>
          <w:b/>
          <w:bCs/>
          <w:snapToGrid w:val="0"/>
          <w:color w:val="000000" w:themeColor="text1"/>
          <w:kern w:val="0"/>
          <w:sz w:val="24"/>
          <w:szCs w:val="24"/>
        </w:rPr>
        <w:t>3.1.2生产产品</w:t>
      </w:r>
      <w:bookmarkEnd w:id="228"/>
      <w:bookmarkEnd w:id="229"/>
      <w:bookmarkEnd w:id="230"/>
    </w:p>
    <w:p>
      <w:pPr>
        <w:spacing w:line="360" w:lineRule="auto"/>
        <w:ind w:firstLine="480" w:firstLineChars="200"/>
        <w:rPr>
          <w:b/>
          <w:bCs/>
          <w:snapToGrid w:val="0"/>
          <w:color w:val="000000" w:themeColor="text1"/>
          <w:kern w:val="0"/>
        </w:rPr>
      </w:pPr>
      <w:bookmarkStart w:id="231" w:name="_Toc503425357"/>
      <w:r>
        <w:rPr>
          <w:rFonts w:hint="eastAsia" w:ascii="Times New Roman"/>
          <w:color w:val="000000" w:themeColor="text1"/>
          <w:sz w:val="24"/>
          <w:szCs w:val="24"/>
        </w:rPr>
        <w:t>回收拆解报废</w:t>
      </w:r>
      <w:r>
        <w:rPr>
          <w:rFonts w:hint="eastAsia" w:ascii="Times New Roman"/>
          <w:color w:val="000000" w:themeColor="text1"/>
          <w:sz w:val="24"/>
          <w:szCs w:val="24"/>
          <w:lang w:eastAsia="zh-CN"/>
        </w:rPr>
        <w:t>机动车，</w:t>
      </w:r>
      <w:r>
        <w:rPr>
          <w:rFonts w:hint="eastAsia" w:ascii="Times New Roman"/>
          <w:color w:val="000000" w:themeColor="text1"/>
          <w:sz w:val="24"/>
          <w:szCs w:val="24"/>
        </w:rPr>
        <w:t>其拆解产物中可回收出售的部分均可视为项目的产品，</w:t>
      </w:r>
      <w:r>
        <w:rPr>
          <w:rFonts w:hint="eastAsia" w:ascii="Times New Roman"/>
          <w:color w:val="000000" w:themeColor="text1"/>
          <w:sz w:val="24"/>
          <w:szCs w:val="24"/>
          <w:lang w:eastAsia="zh-CN"/>
        </w:rPr>
        <w:t>主要为</w:t>
      </w:r>
      <w:r>
        <w:rPr>
          <w:rFonts w:hint="eastAsia" w:ascii="Times New Roman"/>
          <w:color w:val="000000" w:themeColor="text1"/>
          <w:sz w:val="24"/>
          <w:szCs w:val="24"/>
        </w:rPr>
        <w:t>废钢铁、废有色金属、废塑料橡胶、废玻璃</w:t>
      </w:r>
      <w:r>
        <w:rPr>
          <w:rFonts w:hint="eastAsia" w:ascii="Times New Roman"/>
          <w:color w:val="000000" w:themeColor="text1"/>
          <w:sz w:val="24"/>
          <w:szCs w:val="24"/>
          <w:lang w:eastAsia="zh-CN"/>
        </w:rPr>
        <w:t>等</w:t>
      </w:r>
      <w:r>
        <w:rPr>
          <w:rFonts w:hint="eastAsia"/>
          <w:b/>
          <w:bCs/>
          <w:snapToGrid w:val="0"/>
          <w:color w:val="000000" w:themeColor="text1"/>
          <w:kern w:val="0"/>
        </w:rPr>
        <w:t>。</w:t>
      </w:r>
    </w:p>
    <w:p>
      <w:pPr>
        <w:adjustRightInd w:val="0"/>
        <w:snapToGrid w:val="0"/>
        <w:spacing w:line="360" w:lineRule="auto"/>
        <w:contextualSpacing/>
        <w:outlineLvl w:val="2"/>
        <w:rPr>
          <w:rFonts w:ascii="Times New Roman" w:hAnsi="Times New Roman"/>
          <w:color w:val="000000" w:themeColor="text1"/>
          <w:sz w:val="24"/>
          <w:szCs w:val="24"/>
          <w:vertAlign w:val="superscript"/>
        </w:rPr>
      </w:pPr>
      <w:bookmarkStart w:id="232" w:name="_Toc30049"/>
      <w:bookmarkStart w:id="233" w:name="_Toc529349449"/>
      <w:r>
        <w:rPr>
          <w:rFonts w:hint="eastAsia"/>
          <w:b/>
          <w:bCs/>
          <w:snapToGrid w:val="0"/>
          <w:color w:val="000000" w:themeColor="text1"/>
          <w:kern w:val="0"/>
          <w:sz w:val="24"/>
          <w:szCs w:val="24"/>
        </w:rPr>
        <w:t>3.1.3</w:t>
      </w:r>
      <w:bookmarkEnd w:id="231"/>
      <w:r>
        <w:rPr>
          <w:rFonts w:hint="eastAsia"/>
          <w:b/>
          <w:bCs/>
          <w:snapToGrid w:val="0"/>
          <w:color w:val="000000" w:themeColor="text1"/>
          <w:kern w:val="0"/>
          <w:sz w:val="24"/>
          <w:szCs w:val="24"/>
        </w:rPr>
        <w:t>涉及环境风险的生产原料、辅料及产品</w:t>
      </w:r>
      <w:bookmarkEnd w:id="232"/>
      <w:bookmarkEnd w:id="233"/>
    </w:p>
    <w:p>
      <w:pPr>
        <w:pStyle w:val="165"/>
        <w:spacing w:beforeLines="50" w:line="360" w:lineRule="auto"/>
        <w:ind w:firstLine="480"/>
        <w:jc w:val="both"/>
        <w:rPr>
          <w:rFonts w:ascii="Times New Roman" w:hAnsi="宋体" w:eastAsia="宋体" w:cs="Times New Roman"/>
          <w:color w:val="000000" w:themeColor="text1"/>
          <w:sz w:val="24"/>
          <w:szCs w:val="24"/>
        </w:rPr>
      </w:pPr>
      <w:bookmarkStart w:id="234" w:name="_Toc529349450"/>
      <w:r>
        <w:rPr>
          <w:rFonts w:hint="eastAsia" w:ascii="Times New Roman" w:hAnsi="宋体" w:eastAsia="宋体" w:cs="Times New Roman"/>
          <w:color w:val="000000" w:themeColor="text1"/>
          <w:sz w:val="24"/>
          <w:szCs w:val="24"/>
        </w:rPr>
        <w:t>按照《建设项目环境风险评价技术导则》（HJ/T169-2018）及《关于防范环境风险加强环境影响评价管理的通知》（环发[2005]152号），本项目危险物质见表</w:t>
      </w:r>
      <w:r>
        <w:rPr>
          <w:rFonts w:hint="eastAsia" w:ascii="Times New Roman" w:hAnsi="宋体" w:eastAsia="宋体" w:cs="Times New Roman"/>
          <w:color w:val="000000" w:themeColor="text1"/>
          <w:sz w:val="24"/>
          <w:szCs w:val="24"/>
          <w:lang w:val="en-US" w:eastAsia="zh-CN"/>
        </w:rPr>
        <w:t>3</w:t>
      </w:r>
      <w:r>
        <w:rPr>
          <w:rFonts w:hint="eastAsia" w:ascii="Times New Roman" w:hAnsi="宋体" w:eastAsia="宋体" w:cs="Times New Roman"/>
          <w:color w:val="000000" w:themeColor="text1"/>
          <w:sz w:val="24"/>
          <w:szCs w:val="24"/>
        </w:rPr>
        <w:t>.</w:t>
      </w:r>
      <w:r>
        <w:rPr>
          <w:rFonts w:hint="eastAsia" w:ascii="Times New Roman" w:hAnsi="宋体" w:eastAsia="宋体" w:cs="Times New Roman"/>
          <w:color w:val="000000" w:themeColor="text1"/>
          <w:sz w:val="24"/>
          <w:szCs w:val="24"/>
          <w:lang w:val="en-US" w:eastAsia="zh-CN"/>
        </w:rPr>
        <w:t>1</w:t>
      </w:r>
      <w:r>
        <w:rPr>
          <w:rFonts w:hint="eastAsia" w:ascii="Times New Roman" w:hAnsi="宋体" w:eastAsia="宋体" w:cs="Times New Roman"/>
          <w:color w:val="000000" w:themeColor="text1"/>
          <w:sz w:val="24"/>
          <w:szCs w:val="24"/>
        </w:rPr>
        <w:t>-</w:t>
      </w:r>
      <w:r>
        <w:rPr>
          <w:rFonts w:hint="eastAsia" w:ascii="Times New Roman" w:hAnsi="宋体" w:eastAsia="宋体" w:cs="Times New Roman"/>
          <w:color w:val="000000" w:themeColor="text1"/>
          <w:sz w:val="24"/>
          <w:szCs w:val="24"/>
          <w:lang w:val="en-US" w:eastAsia="zh-CN"/>
        </w:rPr>
        <w:t>2</w:t>
      </w:r>
      <w:r>
        <w:rPr>
          <w:rFonts w:hint="eastAsia" w:ascii="Times New Roman" w:hAnsi="宋体" w:eastAsia="宋体" w:cs="Times New Roman"/>
          <w:color w:val="000000" w:themeColor="text1"/>
          <w:sz w:val="24"/>
          <w:szCs w:val="24"/>
        </w:rPr>
        <w:t>。</w:t>
      </w:r>
    </w:p>
    <w:p>
      <w:pPr>
        <w:pStyle w:val="165"/>
        <w:spacing w:beforeLines="50" w:line="240" w:lineRule="auto"/>
        <w:ind w:firstLine="0" w:firstLineChars="0"/>
        <w:jc w:val="center"/>
        <w:rPr>
          <w:rFonts w:ascii="Times New Roman" w:hAnsi="Times New Roman" w:eastAsia="宋体" w:cs="Times New Roman"/>
          <w:b/>
          <w:color w:val="000000" w:themeColor="text1"/>
          <w:sz w:val="24"/>
          <w:szCs w:val="24"/>
        </w:rPr>
      </w:pPr>
      <w:r>
        <w:rPr>
          <w:rFonts w:ascii="Times New Roman" w:hAnsi="宋体" w:eastAsia="宋体" w:cs="Times New Roman"/>
          <w:b/>
          <w:color w:val="000000" w:themeColor="text1"/>
          <w:sz w:val="24"/>
          <w:szCs w:val="24"/>
        </w:rPr>
        <w:t>表</w:t>
      </w:r>
      <w:r>
        <w:rPr>
          <w:rFonts w:hint="eastAsia" w:ascii="Times New Roman" w:hAnsi="Times New Roman" w:eastAsia="宋体" w:cs="Times New Roman"/>
          <w:b/>
          <w:color w:val="000000" w:themeColor="text1"/>
          <w:sz w:val="24"/>
          <w:szCs w:val="24"/>
          <w:lang w:val="en-US" w:eastAsia="zh-CN"/>
        </w:rPr>
        <w:t>3</w:t>
      </w:r>
      <w:r>
        <w:rPr>
          <w:rFonts w:ascii="Times New Roman" w:hAnsi="Times New Roman" w:eastAsia="宋体" w:cs="Times New Roman"/>
          <w:b/>
          <w:color w:val="000000" w:themeColor="text1"/>
          <w:sz w:val="24"/>
          <w:szCs w:val="24"/>
        </w:rPr>
        <w:t>.</w:t>
      </w:r>
      <w:r>
        <w:rPr>
          <w:rFonts w:hint="eastAsia" w:ascii="Times New Roman" w:hAnsi="Times New Roman" w:eastAsia="宋体" w:cs="Times New Roman"/>
          <w:b/>
          <w:color w:val="000000" w:themeColor="text1"/>
          <w:sz w:val="24"/>
          <w:szCs w:val="24"/>
          <w:lang w:val="en-US" w:eastAsia="zh-CN"/>
        </w:rPr>
        <w:t>1</w:t>
      </w:r>
      <w:r>
        <w:rPr>
          <w:rFonts w:ascii="Times New Roman" w:hAnsi="Times New Roman" w:eastAsia="宋体" w:cs="Times New Roman"/>
          <w:b/>
          <w:color w:val="000000" w:themeColor="text1"/>
          <w:sz w:val="24"/>
          <w:szCs w:val="24"/>
        </w:rPr>
        <w:t>-</w:t>
      </w:r>
      <w:r>
        <w:rPr>
          <w:rFonts w:hint="eastAsia" w:ascii="Times New Roman" w:hAnsi="Times New Roman" w:eastAsia="宋体" w:cs="Times New Roman"/>
          <w:b/>
          <w:color w:val="000000" w:themeColor="text1"/>
          <w:sz w:val="24"/>
          <w:szCs w:val="24"/>
          <w:lang w:val="en-US" w:eastAsia="zh-CN"/>
        </w:rPr>
        <w:t>2</w:t>
      </w:r>
      <w:r>
        <w:rPr>
          <w:rFonts w:ascii="Times New Roman" w:hAnsi="Times New Roman" w:eastAsia="宋体" w:cs="Times New Roman"/>
          <w:b/>
          <w:color w:val="000000" w:themeColor="text1"/>
          <w:sz w:val="24"/>
          <w:szCs w:val="24"/>
        </w:rPr>
        <w:t xml:space="preserve">  </w:t>
      </w:r>
      <w:r>
        <w:rPr>
          <w:rFonts w:ascii="Times New Roman" w:hAnsi="宋体" w:eastAsia="宋体" w:cs="Times New Roman"/>
          <w:b/>
          <w:color w:val="000000" w:themeColor="text1"/>
          <w:sz w:val="24"/>
          <w:szCs w:val="24"/>
        </w:rPr>
        <w:t>涉及环境风险物质信息</w:t>
      </w:r>
    </w:p>
    <w:tbl>
      <w:tblPr>
        <w:tblStyle w:val="8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pPr>
              <w:pStyle w:val="165"/>
              <w:spacing w:line="240" w:lineRule="auto"/>
              <w:ind w:firstLine="0" w:firstLineChars="0"/>
              <w:jc w:val="center"/>
              <w:rPr>
                <w:rFonts w:ascii="Times New Roman" w:hAnsi="Times New Roman" w:eastAsia="宋体" w:cs="Times New Roman"/>
                <w:b/>
                <w:color w:val="000000" w:themeColor="text1"/>
                <w:sz w:val="21"/>
                <w:szCs w:val="21"/>
              </w:rPr>
            </w:pPr>
            <w:r>
              <w:rPr>
                <w:rFonts w:ascii="Times New Roman" w:hAnsi="宋体" w:eastAsia="宋体" w:cs="Times New Roman"/>
                <w:b/>
                <w:color w:val="000000" w:themeColor="text1"/>
                <w:sz w:val="21"/>
                <w:szCs w:val="21"/>
              </w:rPr>
              <w:t>风险物质</w:t>
            </w:r>
          </w:p>
        </w:tc>
        <w:tc>
          <w:tcPr>
            <w:tcW w:w="2841" w:type="dxa"/>
            <w:vAlign w:val="center"/>
          </w:tcPr>
          <w:p>
            <w:pPr>
              <w:pStyle w:val="165"/>
              <w:spacing w:line="240" w:lineRule="auto"/>
              <w:ind w:firstLine="0" w:firstLineChars="0"/>
              <w:jc w:val="center"/>
              <w:rPr>
                <w:rFonts w:ascii="Times New Roman" w:hAnsi="Times New Roman" w:eastAsia="宋体" w:cs="Times New Roman"/>
                <w:b/>
                <w:color w:val="000000" w:themeColor="text1"/>
                <w:sz w:val="21"/>
                <w:szCs w:val="21"/>
              </w:rPr>
            </w:pPr>
            <w:r>
              <w:rPr>
                <w:rFonts w:ascii="Times New Roman" w:hAnsi="宋体" w:eastAsia="宋体" w:cs="Times New Roman"/>
                <w:b/>
                <w:color w:val="000000" w:themeColor="text1"/>
                <w:sz w:val="21"/>
                <w:szCs w:val="21"/>
              </w:rPr>
              <w:t>最大储存量（</w:t>
            </w:r>
            <w:r>
              <w:rPr>
                <w:rFonts w:ascii="Times New Roman" w:hAnsi="Times New Roman" w:eastAsia="宋体" w:cs="Times New Roman"/>
                <w:b/>
                <w:color w:val="000000" w:themeColor="text1"/>
                <w:sz w:val="21"/>
                <w:szCs w:val="21"/>
              </w:rPr>
              <w:t>t</w:t>
            </w:r>
            <w:r>
              <w:rPr>
                <w:rFonts w:ascii="Times New Roman" w:hAnsi="宋体" w:eastAsia="宋体" w:cs="Times New Roman"/>
                <w:b/>
                <w:color w:val="000000" w:themeColor="text1"/>
                <w:sz w:val="21"/>
                <w:szCs w:val="21"/>
              </w:rPr>
              <w:t>）</w:t>
            </w:r>
          </w:p>
        </w:tc>
        <w:tc>
          <w:tcPr>
            <w:tcW w:w="2841" w:type="dxa"/>
            <w:vAlign w:val="center"/>
          </w:tcPr>
          <w:p>
            <w:pPr>
              <w:pStyle w:val="165"/>
              <w:spacing w:line="240" w:lineRule="auto"/>
              <w:ind w:firstLine="0" w:firstLineChars="0"/>
              <w:jc w:val="center"/>
              <w:rPr>
                <w:rFonts w:ascii="Times New Roman" w:hAnsi="Times New Roman" w:eastAsia="宋体" w:cs="Times New Roman"/>
                <w:b/>
                <w:color w:val="000000" w:themeColor="text1"/>
                <w:sz w:val="21"/>
                <w:szCs w:val="21"/>
              </w:rPr>
            </w:pPr>
            <w:r>
              <w:rPr>
                <w:rFonts w:ascii="Times New Roman" w:hAnsi="宋体" w:eastAsia="宋体" w:cs="Times New Roman"/>
                <w:b/>
                <w:color w:val="000000" w:themeColor="text1"/>
                <w:sz w:val="21"/>
                <w:szCs w:val="21"/>
              </w:rPr>
              <w:t>贮存</w:t>
            </w:r>
            <w:r>
              <w:rPr>
                <w:rFonts w:hint="eastAsia" w:ascii="Times New Roman" w:hAnsi="宋体" w:eastAsia="宋体" w:cs="Times New Roman"/>
                <w:b/>
                <w:color w:val="000000" w:themeColor="text1"/>
                <w:sz w:val="21"/>
                <w:szCs w:val="21"/>
              </w:rPr>
              <w:t>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pPr>
              <w:adjustRightInd w:val="0"/>
              <w:snapToGrid w:val="0"/>
              <w:jc w:val="center"/>
              <w:rPr>
                <w:rFonts w:hint="eastAsia" w:ascii="Times New Roman" w:hAnsi="Times New Roman" w:cs="Times New Roman" w:eastAsiaTheme="minorEastAsia"/>
                <w:color w:val="000000" w:themeColor="text1"/>
                <w:kern w:val="18"/>
                <w:szCs w:val="21"/>
                <w:lang w:eastAsia="zh-CN"/>
              </w:rPr>
            </w:pPr>
            <w:r>
              <w:rPr>
                <w:rFonts w:hint="eastAsia" w:ascii="Times New Roman" w:hAnsi="Times New Roman" w:cs="Times New Roman"/>
                <w:color w:val="000000" w:themeColor="text1"/>
                <w:kern w:val="18"/>
                <w:szCs w:val="21"/>
                <w:lang w:eastAsia="zh-CN"/>
              </w:rPr>
              <w:t>废油</w:t>
            </w:r>
          </w:p>
        </w:tc>
        <w:tc>
          <w:tcPr>
            <w:tcW w:w="2841" w:type="dxa"/>
            <w:vAlign w:val="center"/>
          </w:tcPr>
          <w:p>
            <w:pPr>
              <w:adjustRightInd w:val="0"/>
              <w:snapToGrid w:val="0"/>
              <w:jc w:val="center"/>
              <w:rPr>
                <w:rFonts w:hint="default" w:ascii="Times New Roman" w:hAnsi="Times New Roman" w:cs="Times New Roman" w:eastAsiaTheme="minorEastAsia"/>
                <w:color w:val="000000" w:themeColor="text1"/>
                <w:kern w:val="18"/>
                <w:szCs w:val="21"/>
                <w:lang w:val="en-US" w:eastAsia="zh-CN"/>
              </w:rPr>
            </w:pPr>
            <w:r>
              <w:rPr>
                <w:rFonts w:hint="eastAsia" w:ascii="Times New Roman" w:hAnsi="Times New Roman" w:cs="Times New Roman"/>
                <w:color w:val="000000" w:themeColor="text1"/>
                <w:kern w:val="18"/>
                <w:szCs w:val="21"/>
                <w:lang w:val="en-US" w:eastAsia="zh-CN"/>
              </w:rPr>
              <w:t>0.05</w:t>
            </w:r>
          </w:p>
        </w:tc>
        <w:tc>
          <w:tcPr>
            <w:tcW w:w="2841" w:type="dxa"/>
            <w:vAlign w:val="center"/>
          </w:tcPr>
          <w:p>
            <w:pPr>
              <w:adjustRightInd w:val="0"/>
              <w:snapToGrid w:val="0"/>
              <w:jc w:val="center"/>
              <w:rPr>
                <w:rFonts w:hint="eastAsia" w:ascii="Times New Roman" w:hAnsi="Times New Roman" w:cs="Times New Roman" w:eastAsiaTheme="minorEastAsia"/>
                <w:color w:val="000000" w:themeColor="text1"/>
                <w:kern w:val="18"/>
                <w:szCs w:val="21"/>
                <w:lang w:eastAsia="zh-CN"/>
              </w:rPr>
            </w:pPr>
            <w:r>
              <w:rPr>
                <w:rFonts w:hint="eastAsia" w:ascii="Times New Roman" w:hAnsi="Times New Roman" w:cs="Times New Roman"/>
                <w:color w:val="000000" w:themeColor="text1"/>
                <w:kern w:val="18"/>
                <w:szCs w:val="21"/>
                <w:lang w:eastAsia="zh-CN"/>
              </w:rPr>
              <w:t>桶装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pPr>
              <w:adjustRightInd w:val="0"/>
              <w:snapToGrid w:val="0"/>
              <w:jc w:val="center"/>
              <w:rPr>
                <w:rFonts w:hint="eastAsia" w:ascii="Times New Roman" w:hAnsi="Times New Roman" w:cs="Times New Roman"/>
                <w:color w:val="000000" w:themeColor="text1"/>
                <w:kern w:val="18"/>
                <w:szCs w:val="21"/>
                <w:lang w:eastAsia="zh-CN"/>
              </w:rPr>
            </w:pPr>
            <w:r>
              <w:rPr>
                <w:rFonts w:hint="eastAsia" w:ascii="Times New Roman" w:hAnsi="Times New Roman" w:cs="Times New Roman"/>
                <w:color w:val="000000" w:themeColor="text1"/>
                <w:kern w:val="18"/>
                <w:szCs w:val="21"/>
                <w:lang w:eastAsia="zh-CN"/>
              </w:rPr>
              <w:t>废尾气净化剂</w:t>
            </w:r>
          </w:p>
        </w:tc>
        <w:tc>
          <w:tcPr>
            <w:tcW w:w="2841" w:type="dxa"/>
            <w:vAlign w:val="center"/>
          </w:tcPr>
          <w:p>
            <w:pPr>
              <w:adjustRightInd w:val="0"/>
              <w:snapToGrid w:val="0"/>
              <w:jc w:val="center"/>
              <w:rPr>
                <w:rFonts w:hint="default" w:ascii="Times New Roman" w:hAnsi="Times New Roman" w:cs="Times New Roman"/>
                <w:color w:val="000000" w:themeColor="text1"/>
                <w:kern w:val="18"/>
                <w:szCs w:val="21"/>
                <w:lang w:val="en-US" w:eastAsia="zh-CN"/>
              </w:rPr>
            </w:pPr>
            <w:r>
              <w:rPr>
                <w:rFonts w:hint="eastAsia" w:ascii="Times New Roman" w:hAnsi="Times New Roman" w:cs="Times New Roman"/>
                <w:color w:val="000000" w:themeColor="text1"/>
                <w:kern w:val="18"/>
                <w:szCs w:val="21"/>
                <w:lang w:val="en-US" w:eastAsia="zh-CN"/>
              </w:rPr>
              <w:t>0.01</w:t>
            </w:r>
          </w:p>
        </w:tc>
        <w:tc>
          <w:tcPr>
            <w:tcW w:w="2841" w:type="dxa"/>
            <w:vAlign w:val="center"/>
          </w:tcPr>
          <w:p>
            <w:pPr>
              <w:adjustRightInd w:val="0"/>
              <w:snapToGrid w:val="0"/>
              <w:jc w:val="center"/>
              <w:rPr>
                <w:rFonts w:hint="eastAsia" w:ascii="Times New Roman" w:hAnsi="Times New Roman" w:cs="Times New Roman"/>
                <w:color w:val="000000" w:themeColor="text1"/>
                <w:kern w:val="18"/>
                <w:szCs w:val="21"/>
                <w:lang w:eastAsia="zh-CN"/>
              </w:rPr>
            </w:pPr>
            <w:r>
              <w:rPr>
                <w:rFonts w:hint="eastAsia" w:ascii="Times New Roman" w:hAnsi="Times New Roman" w:cs="Times New Roman"/>
                <w:color w:val="000000" w:themeColor="text1"/>
                <w:kern w:val="18"/>
                <w:szCs w:val="21"/>
                <w:lang w:eastAsia="zh-CN"/>
              </w:rPr>
              <w:t>桶装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pPr>
              <w:adjustRightInd w:val="0"/>
              <w:snapToGrid w:val="0"/>
              <w:jc w:val="center"/>
              <w:rPr>
                <w:rFonts w:hint="eastAsia" w:ascii="Times New Roman" w:hAnsi="Times New Roman" w:cs="Times New Roman"/>
                <w:color w:val="000000" w:themeColor="text1"/>
                <w:kern w:val="18"/>
                <w:szCs w:val="21"/>
                <w:lang w:eastAsia="zh-CN"/>
              </w:rPr>
            </w:pPr>
            <w:r>
              <w:rPr>
                <w:rFonts w:hint="eastAsia" w:ascii="Times New Roman" w:hAnsi="Times New Roman" w:cs="Times New Roman"/>
                <w:color w:val="000000" w:themeColor="text1"/>
                <w:kern w:val="18"/>
                <w:szCs w:val="21"/>
                <w:lang w:eastAsia="zh-CN"/>
              </w:rPr>
              <w:t>废制冷剂</w:t>
            </w:r>
          </w:p>
        </w:tc>
        <w:tc>
          <w:tcPr>
            <w:tcW w:w="2841" w:type="dxa"/>
            <w:vAlign w:val="center"/>
          </w:tcPr>
          <w:p>
            <w:pPr>
              <w:adjustRightInd w:val="0"/>
              <w:snapToGrid w:val="0"/>
              <w:jc w:val="center"/>
              <w:rPr>
                <w:rFonts w:hint="default" w:ascii="Times New Roman" w:hAnsi="Times New Roman" w:cs="Times New Roman"/>
                <w:color w:val="000000" w:themeColor="text1"/>
                <w:kern w:val="18"/>
                <w:szCs w:val="21"/>
                <w:lang w:val="en-US" w:eastAsia="zh-CN"/>
              </w:rPr>
            </w:pPr>
            <w:r>
              <w:rPr>
                <w:rFonts w:hint="eastAsia" w:ascii="Times New Roman" w:hAnsi="Times New Roman" w:cs="Times New Roman"/>
                <w:color w:val="000000" w:themeColor="text1"/>
                <w:kern w:val="18"/>
                <w:szCs w:val="21"/>
                <w:lang w:val="en-US" w:eastAsia="zh-CN"/>
              </w:rPr>
              <w:t>0.01</w:t>
            </w:r>
          </w:p>
        </w:tc>
        <w:tc>
          <w:tcPr>
            <w:tcW w:w="2841" w:type="dxa"/>
            <w:vAlign w:val="center"/>
          </w:tcPr>
          <w:p>
            <w:pPr>
              <w:adjustRightInd w:val="0"/>
              <w:snapToGrid w:val="0"/>
              <w:jc w:val="center"/>
              <w:rPr>
                <w:rFonts w:hint="eastAsia" w:ascii="Times New Roman" w:hAnsi="Times New Roman" w:cs="Times New Roman"/>
                <w:color w:val="000000" w:themeColor="text1"/>
                <w:kern w:val="18"/>
                <w:szCs w:val="21"/>
                <w:lang w:eastAsia="zh-CN"/>
              </w:rPr>
            </w:pPr>
            <w:r>
              <w:rPr>
                <w:rFonts w:hint="eastAsia" w:ascii="Times New Roman" w:hAnsi="Times New Roman" w:cs="Times New Roman"/>
                <w:color w:val="000000" w:themeColor="text1"/>
                <w:kern w:val="18"/>
                <w:szCs w:val="21"/>
                <w:lang w:eastAsia="zh-CN"/>
              </w:rPr>
              <w:t>桶装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pPr>
              <w:adjustRightInd w:val="0"/>
              <w:snapToGrid w:val="0"/>
              <w:jc w:val="center"/>
              <w:rPr>
                <w:rFonts w:hint="eastAsia" w:ascii="Times New Roman" w:hAnsi="Times New Roman" w:cs="Times New Roman"/>
                <w:color w:val="000000" w:themeColor="text1"/>
                <w:kern w:val="18"/>
                <w:szCs w:val="21"/>
                <w:lang w:eastAsia="zh-CN"/>
              </w:rPr>
            </w:pPr>
            <w:r>
              <w:rPr>
                <w:rFonts w:hint="eastAsia" w:ascii="Times New Roman" w:hAnsi="Times New Roman" w:cs="Times New Roman"/>
                <w:color w:val="000000" w:themeColor="text1"/>
                <w:kern w:val="18"/>
                <w:szCs w:val="21"/>
                <w:lang w:eastAsia="zh-CN"/>
              </w:rPr>
              <w:t>废旧铅蓄电池</w:t>
            </w:r>
          </w:p>
        </w:tc>
        <w:tc>
          <w:tcPr>
            <w:tcW w:w="2841" w:type="dxa"/>
            <w:vAlign w:val="center"/>
          </w:tcPr>
          <w:p>
            <w:pPr>
              <w:adjustRightInd w:val="0"/>
              <w:snapToGrid w:val="0"/>
              <w:jc w:val="center"/>
              <w:rPr>
                <w:rFonts w:hint="default" w:ascii="Times New Roman" w:hAnsi="Times New Roman" w:cs="Times New Roman"/>
                <w:color w:val="000000" w:themeColor="text1"/>
                <w:kern w:val="18"/>
                <w:szCs w:val="21"/>
                <w:lang w:val="en-US" w:eastAsia="zh-CN"/>
              </w:rPr>
            </w:pPr>
            <w:r>
              <w:rPr>
                <w:rFonts w:hint="eastAsia" w:ascii="Times New Roman" w:hAnsi="Times New Roman" w:cs="Times New Roman"/>
                <w:color w:val="000000" w:themeColor="text1"/>
                <w:kern w:val="18"/>
                <w:szCs w:val="21"/>
                <w:lang w:val="en-US" w:eastAsia="zh-CN"/>
              </w:rPr>
              <w:t>0.2</w:t>
            </w:r>
          </w:p>
        </w:tc>
        <w:tc>
          <w:tcPr>
            <w:tcW w:w="2841" w:type="dxa"/>
            <w:vAlign w:val="center"/>
          </w:tcPr>
          <w:p>
            <w:pPr>
              <w:adjustRightInd w:val="0"/>
              <w:snapToGrid w:val="0"/>
              <w:jc w:val="center"/>
              <w:rPr>
                <w:rFonts w:hint="eastAsia" w:ascii="Times New Roman" w:hAnsi="Times New Roman" w:cs="Times New Roman"/>
                <w:color w:val="000000" w:themeColor="text1"/>
                <w:kern w:val="18"/>
                <w:szCs w:val="21"/>
                <w:lang w:eastAsia="zh-CN"/>
              </w:rPr>
            </w:pPr>
            <w:r>
              <w:rPr>
                <w:rFonts w:hint="eastAsia" w:ascii="Times New Roman" w:hAnsi="Times New Roman" w:cs="Times New Roman"/>
                <w:color w:val="000000" w:themeColor="text1"/>
                <w:kern w:val="18"/>
                <w:szCs w:val="21"/>
                <w:lang w:eastAsia="zh-CN"/>
              </w:rPr>
              <w:t>库房堆存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840" w:type="dxa"/>
            <w:vAlign w:val="center"/>
          </w:tcPr>
          <w:p>
            <w:pPr>
              <w:adjustRightInd w:val="0"/>
              <w:snapToGrid w:val="0"/>
              <w:jc w:val="center"/>
              <w:rPr>
                <w:rFonts w:hint="eastAsia" w:ascii="Times New Roman" w:hAnsi="Times New Roman" w:cs="Times New Roman" w:eastAsiaTheme="minorEastAsia"/>
                <w:color w:val="000000" w:themeColor="text1"/>
                <w:kern w:val="18"/>
                <w:szCs w:val="21"/>
                <w:lang w:eastAsia="zh-CN"/>
              </w:rPr>
            </w:pPr>
            <w:r>
              <w:rPr>
                <w:rFonts w:hint="eastAsia" w:ascii="Times New Roman" w:hAnsi="Times New Roman" w:cs="Times New Roman"/>
                <w:color w:val="000000" w:themeColor="text1"/>
                <w:kern w:val="18"/>
                <w:szCs w:val="21"/>
                <w:lang w:eastAsia="zh-CN"/>
              </w:rPr>
              <w:t>液化气</w:t>
            </w:r>
          </w:p>
        </w:tc>
        <w:tc>
          <w:tcPr>
            <w:tcW w:w="2841" w:type="dxa"/>
            <w:vAlign w:val="center"/>
          </w:tcPr>
          <w:p>
            <w:pPr>
              <w:adjustRightInd w:val="0"/>
              <w:snapToGrid w:val="0"/>
              <w:jc w:val="center"/>
              <w:rPr>
                <w:rFonts w:hint="default" w:ascii="Times New Roman" w:hAnsi="Times New Roman" w:cs="Times New Roman" w:eastAsiaTheme="minorEastAsia"/>
                <w:color w:val="000000" w:themeColor="text1"/>
                <w:kern w:val="18"/>
                <w:szCs w:val="21"/>
                <w:lang w:val="en-US" w:eastAsia="zh-CN"/>
              </w:rPr>
            </w:pPr>
            <w:r>
              <w:rPr>
                <w:rFonts w:hint="eastAsia" w:ascii="Times New Roman" w:hAnsi="Times New Roman" w:cs="Times New Roman"/>
                <w:color w:val="000000" w:themeColor="text1"/>
                <w:kern w:val="18"/>
                <w:szCs w:val="21"/>
                <w:lang w:val="en-US" w:eastAsia="zh-CN"/>
              </w:rPr>
              <w:t>0.6</w:t>
            </w:r>
          </w:p>
        </w:tc>
        <w:tc>
          <w:tcPr>
            <w:tcW w:w="2841" w:type="dxa"/>
            <w:vAlign w:val="center"/>
          </w:tcPr>
          <w:p>
            <w:pPr>
              <w:adjustRightInd w:val="0"/>
              <w:snapToGrid w:val="0"/>
              <w:jc w:val="center"/>
              <w:rPr>
                <w:rFonts w:hint="eastAsia" w:ascii="Times New Roman" w:hAnsi="Times New Roman" w:cs="Times New Roman" w:eastAsiaTheme="minorEastAsia"/>
                <w:color w:val="000000" w:themeColor="text1"/>
                <w:kern w:val="18"/>
                <w:szCs w:val="21"/>
                <w:lang w:eastAsia="zh-CN"/>
              </w:rPr>
            </w:pPr>
            <w:r>
              <w:rPr>
                <w:rFonts w:hint="eastAsia" w:ascii="Times New Roman" w:hAnsi="Times New Roman" w:cs="Times New Roman"/>
                <w:color w:val="000000" w:themeColor="text1"/>
                <w:kern w:val="18"/>
                <w:szCs w:val="21"/>
                <w:lang w:eastAsia="zh-CN"/>
              </w:rPr>
              <w:t>瓶装</w:t>
            </w:r>
          </w:p>
        </w:tc>
      </w:tr>
    </w:tbl>
    <w:p>
      <w:pPr>
        <w:adjustRightInd w:val="0"/>
        <w:snapToGrid w:val="0"/>
        <w:spacing w:line="360" w:lineRule="auto"/>
        <w:contextualSpacing/>
        <w:outlineLvl w:val="2"/>
        <w:rPr>
          <w:rFonts w:hint="eastAsia"/>
          <w:b/>
          <w:bCs/>
          <w:snapToGrid w:val="0"/>
          <w:color w:val="000000" w:themeColor="text1"/>
          <w:kern w:val="0"/>
          <w:sz w:val="24"/>
          <w:szCs w:val="24"/>
        </w:rPr>
      </w:pPr>
    </w:p>
    <w:p>
      <w:pPr>
        <w:adjustRightInd w:val="0"/>
        <w:snapToGrid w:val="0"/>
        <w:spacing w:line="360" w:lineRule="auto"/>
        <w:contextualSpacing/>
        <w:outlineLvl w:val="2"/>
        <w:rPr>
          <w:b/>
          <w:bCs/>
          <w:snapToGrid w:val="0"/>
          <w:color w:val="000000" w:themeColor="text1"/>
          <w:kern w:val="0"/>
          <w:sz w:val="24"/>
          <w:szCs w:val="24"/>
        </w:rPr>
      </w:pPr>
      <w:bookmarkStart w:id="235" w:name="_Toc29440"/>
      <w:r>
        <w:rPr>
          <w:rFonts w:hint="eastAsia"/>
          <w:b/>
          <w:bCs/>
          <w:snapToGrid w:val="0"/>
          <w:color w:val="000000" w:themeColor="text1"/>
          <w:kern w:val="0"/>
          <w:sz w:val="24"/>
          <w:szCs w:val="24"/>
        </w:rPr>
        <w:t>3.1.4生产设备</w:t>
      </w:r>
      <w:bookmarkEnd w:id="234"/>
      <w:bookmarkEnd w:id="235"/>
    </w:p>
    <w:p>
      <w:pPr>
        <w:spacing w:line="360" w:lineRule="auto"/>
        <w:rPr>
          <w:b/>
          <w:bCs/>
          <w:snapToGrid w:val="0"/>
          <w:color w:val="000000" w:themeColor="text1"/>
          <w:kern w:val="0"/>
          <w:sz w:val="24"/>
          <w:szCs w:val="24"/>
        </w:rPr>
      </w:pPr>
      <w:r>
        <w:rPr>
          <w:rFonts w:hint="eastAsia" w:ascii="Times New Roman" w:hAnsi="宋体" w:eastAsia="宋体" w:cs="Times New Roman"/>
          <w:color w:val="000000" w:themeColor="text1"/>
          <w:sz w:val="24"/>
          <w:szCs w:val="24"/>
          <w:lang w:eastAsia="zh-CN"/>
        </w:rPr>
        <w:t>石城县客家再生资源有限公司</w:t>
      </w:r>
      <w:r>
        <w:rPr>
          <w:rFonts w:ascii="Times New Roman" w:hAnsi="宋体" w:eastAsia="宋体" w:cs="Times New Roman"/>
          <w:color w:val="000000" w:themeColor="text1"/>
          <w:sz w:val="24"/>
          <w:szCs w:val="24"/>
        </w:rPr>
        <w:t>主要生产设备见表</w:t>
      </w:r>
      <w:r>
        <w:rPr>
          <w:rFonts w:hint="eastAsia" w:ascii="Times New Roman" w:hAnsi="Times New Roman" w:eastAsia="宋体" w:cs="Times New Roman"/>
          <w:color w:val="000000" w:themeColor="text1"/>
          <w:sz w:val="24"/>
          <w:szCs w:val="24"/>
        </w:rPr>
        <w:t>3.1</w:t>
      </w:r>
      <w:r>
        <w:rPr>
          <w:rFonts w:ascii="Times New Roman" w:hAnsi="Times New Roman" w:eastAsia="宋体" w:cs="Times New Roman"/>
          <w:color w:val="000000" w:themeColor="text1"/>
          <w:sz w:val="24"/>
          <w:szCs w:val="24"/>
        </w:rPr>
        <w:t>-</w:t>
      </w:r>
      <w:r>
        <w:rPr>
          <w:rFonts w:hint="eastAsia" w:ascii="Times New Roman" w:hAnsi="Times New Roman" w:eastAsia="宋体" w:cs="Times New Roman"/>
          <w:color w:val="000000" w:themeColor="text1"/>
          <w:sz w:val="24"/>
          <w:szCs w:val="24"/>
        </w:rPr>
        <w:t>2：</w:t>
      </w:r>
    </w:p>
    <w:p>
      <w:pPr>
        <w:spacing w:line="360" w:lineRule="auto"/>
        <w:jc w:val="center"/>
        <w:rPr>
          <w:b/>
          <w:color w:val="000000" w:themeColor="text1"/>
          <w:sz w:val="24"/>
          <w:szCs w:val="24"/>
        </w:rPr>
      </w:pPr>
      <w:r>
        <w:rPr>
          <w:rFonts w:hint="eastAsia"/>
          <w:b/>
          <w:color w:val="000000" w:themeColor="text1"/>
          <w:sz w:val="24"/>
          <w:szCs w:val="24"/>
        </w:rPr>
        <w:t>表3.1-</w:t>
      </w:r>
      <w:r>
        <w:rPr>
          <w:rFonts w:hint="eastAsia"/>
          <w:b/>
          <w:color w:val="000000" w:themeColor="text1"/>
          <w:sz w:val="24"/>
          <w:szCs w:val="24"/>
          <w:lang w:val="en-US" w:eastAsia="zh-CN"/>
        </w:rPr>
        <w:t>3</w:t>
      </w:r>
      <w:r>
        <w:rPr>
          <w:rFonts w:hint="eastAsia"/>
          <w:b/>
          <w:color w:val="000000" w:themeColor="text1"/>
          <w:sz w:val="24"/>
          <w:szCs w:val="24"/>
        </w:rPr>
        <w:t xml:space="preserve"> 项目主要生产设备一览表</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3508"/>
        <w:gridCol w:w="1052"/>
        <w:gridCol w:w="1336"/>
        <w:gridCol w:w="1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blHeader/>
          <w:jc w:val="center"/>
        </w:trPr>
        <w:tc>
          <w:tcPr>
            <w:tcW w:w="840" w:type="dxa"/>
            <w:noWrap w:val="0"/>
            <w:vAlign w:val="center"/>
          </w:tcPr>
          <w:p>
            <w:pPr>
              <w:pStyle w:val="172"/>
              <w:rPr>
                <w:rFonts w:hint="default" w:ascii="Times New Roman" w:hAnsi="Times New Roman" w:cs="Times New Roman"/>
                <w:b/>
                <w:color w:val="000000" w:themeColor="text1"/>
                <w:sz w:val="21"/>
                <w:szCs w:val="21"/>
              </w:rPr>
            </w:pPr>
            <w:bookmarkStart w:id="236" w:name="_Toc444681787"/>
            <w:bookmarkStart w:id="237" w:name="_Toc529349451"/>
            <w:bookmarkStart w:id="238" w:name="_Toc503425359"/>
            <w:r>
              <w:rPr>
                <w:rFonts w:hint="default" w:ascii="Times New Roman" w:hAnsi="Times New Roman" w:cs="Times New Roman"/>
                <w:b/>
                <w:color w:val="000000" w:themeColor="text1"/>
                <w:sz w:val="21"/>
                <w:szCs w:val="21"/>
              </w:rPr>
              <w:t>序号</w:t>
            </w:r>
          </w:p>
        </w:tc>
        <w:tc>
          <w:tcPr>
            <w:tcW w:w="3508" w:type="dxa"/>
            <w:noWrap w:val="0"/>
            <w:vAlign w:val="center"/>
          </w:tcPr>
          <w:p>
            <w:pPr>
              <w:pStyle w:val="172"/>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名  称</w:t>
            </w:r>
          </w:p>
        </w:tc>
        <w:tc>
          <w:tcPr>
            <w:tcW w:w="1052" w:type="dxa"/>
            <w:noWrap w:val="0"/>
            <w:vAlign w:val="center"/>
          </w:tcPr>
          <w:p>
            <w:pPr>
              <w:pStyle w:val="172"/>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单位</w:t>
            </w:r>
          </w:p>
        </w:tc>
        <w:tc>
          <w:tcPr>
            <w:tcW w:w="1336" w:type="dxa"/>
            <w:noWrap w:val="0"/>
            <w:vAlign w:val="center"/>
          </w:tcPr>
          <w:p>
            <w:pPr>
              <w:pStyle w:val="172"/>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数量</w:t>
            </w:r>
          </w:p>
        </w:tc>
        <w:tc>
          <w:tcPr>
            <w:tcW w:w="1786" w:type="dxa"/>
            <w:noWrap w:val="0"/>
            <w:vAlign w:val="center"/>
          </w:tcPr>
          <w:p>
            <w:pPr>
              <w:pStyle w:val="172"/>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4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w:t>
            </w:r>
          </w:p>
        </w:tc>
        <w:tc>
          <w:tcPr>
            <w:tcW w:w="3508"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地磅</w:t>
            </w:r>
          </w:p>
        </w:tc>
        <w:tc>
          <w:tcPr>
            <w:tcW w:w="105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台</w:t>
            </w:r>
          </w:p>
        </w:tc>
        <w:tc>
          <w:tcPr>
            <w:tcW w:w="133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w:t>
            </w:r>
          </w:p>
        </w:tc>
        <w:tc>
          <w:tcPr>
            <w:tcW w:w="178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0-30T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4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w:t>
            </w:r>
          </w:p>
        </w:tc>
        <w:tc>
          <w:tcPr>
            <w:tcW w:w="3508"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预处理平台</w:t>
            </w:r>
          </w:p>
        </w:tc>
        <w:tc>
          <w:tcPr>
            <w:tcW w:w="105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组</w:t>
            </w:r>
          </w:p>
        </w:tc>
        <w:tc>
          <w:tcPr>
            <w:tcW w:w="133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w:t>
            </w:r>
          </w:p>
        </w:tc>
        <w:tc>
          <w:tcPr>
            <w:tcW w:w="1786" w:type="dxa"/>
            <w:noWrap w:val="0"/>
            <w:vAlign w:val="center"/>
          </w:tcPr>
          <w:p>
            <w:pPr>
              <w:pStyle w:val="172"/>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4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3</w:t>
            </w:r>
          </w:p>
        </w:tc>
        <w:tc>
          <w:tcPr>
            <w:tcW w:w="3508"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气囊处理设备</w:t>
            </w:r>
          </w:p>
        </w:tc>
        <w:tc>
          <w:tcPr>
            <w:tcW w:w="105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组</w:t>
            </w:r>
          </w:p>
        </w:tc>
        <w:tc>
          <w:tcPr>
            <w:tcW w:w="133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w:t>
            </w:r>
          </w:p>
        </w:tc>
        <w:tc>
          <w:tcPr>
            <w:tcW w:w="1786" w:type="dxa"/>
            <w:noWrap w:val="0"/>
            <w:vAlign w:val="center"/>
          </w:tcPr>
          <w:p>
            <w:pPr>
              <w:pStyle w:val="172"/>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4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4</w:t>
            </w:r>
          </w:p>
        </w:tc>
        <w:tc>
          <w:tcPr>
            <w:tcW w:w="3508"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空调制冷液回收设备</w:t>
            </w:r>
          </w:p>
        </w:tc>
        <w:tc>
          <w:tcPr>
            <w:tcW w:w="105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组</w:t>
            </w:r>
          </w:p>
        </w:tc>
        <w:tc>
          <w:tcPr>
            <w:tcW w:w="133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w:t>
            </w:r>
          </w:p>
        </w:tc>
        <w:tc>
          <w:tcPr>
            <w:tcW w:w="1786" w:type="dxa"/>
            <w:noWrap w:val="0"/>
            <w:vAlign w:val="center"/>
          </w:tcPr>
          <w:p>
            <w:pPr>
              <w:pStyle w:val="172"/>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4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5</w:t>
            </w:r>
          </w:p>
        </w:tc>
        <w:tc>
          <w:tcPr>
            <w:tcW w:w="3508"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车架剪切机</w:t>
            </w:r>
          </w:p>
        </w:tc>
        <w:tc>
          <w:tcPr>
            <w:tcW w:w="105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组</w:t>
            </w:r>
          </w:p>
        </w:tc>
        <w:tc>
          <w:tcPr>
            <w:tcW w:w="133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w:t>
            </w:r>
          </w:p>
        </w:tc>
        <w:tc>
          <w:tcPr>
            <w:tcW w:w="1786" w:type="dxa"/>
            <w:noWrap w:val="0"/>
            <w:vAlign w:val="center"/>
          </w:tcPr>
          <w:p>
            <w:pPr>
              <w:pStyle w:val="172"/>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4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6</w:t>
            </w:r>
          </w:p>
        </w:tc>
        <w:tc>
          <w:tcPr>
            <w:tcW w:w="3508"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车辆压扁设备</w:t>
            </w:r>
          </w:p>
        </w:tc>
        <w:tc>
          <w:tcPr>
            <w:tcW w:w="105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组</w:t>
            </w:r>
          </w:p>
        </w:tc>
        <w:tc>
          <w:tcPr>
            <w:tcW w:w="133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w:t>
            </w:r>
          </w:p>
        </w:tc>
        <w:tc>
          <w:tcPr>
            <w:tcW w:w="1786" w:type="dxa"/>
            <w:noWrap w:val="0"/>
            <w:vAlign w:val="center"/>
          </w:tcPr>
          <w:p>
            <w:pPr>
              <w:pStyle w:val="172"/>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4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7</w:t>
            </w:r>
          </w:p>
        </w:tc>
        <w:tc>
          <w:tcPr>
            <w:tcW w:w="3508"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总成拆解平台</w:t>
            </w:r>
          </w:p>
        </w:tc>
        <w:tc>
          <w:tcPr>
            <w:tcW w:w="105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套</w:t>
            </w:r>
          </w:p>
        </w:tc>
        <w:tc>
          <w:tcPr>
            <w:tcW w:w="133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w:t>
            </w:r>
          </w:p>
        </w:tc>
        <w:tc>
          <w:tcPr>
            <w:tcW w:w="1786" w:type="dxa"/>
            <w:noWrap w:val="0"/>
            <w:vAlign w:val="center"/>
          </w:tcPr>
          <w:p>
            <w:pPr>
              <w:pStyle w:val="172"/>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4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8</w:t>
            </w:r>
          </w:p>
        </w:tc>
        <w:tc>
          <w:tcPr>
            <w:tcW w:w="3508"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精细拆解平台</w:t>
            </w:r>
          </w:p>
        </w:tc>
        <w:tc>
          <w:tcPr>
            <w:tcW w:w="105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套</w:t>
            </w:r>
          </w:p>
        </w:tc>
        <w:tc>
          <w:tcPr>
            <w:tcW w:w="133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w:t>
            </w:r>
          </w:p>
        </w:tc>
        <w:tc>
          <w:tcPr>
            <w:tcW w:w="1786" w:type="dxa"/>
            <w:noWrap w:val="0"/>
            <w:vAlign w:val="center"/>
          </w:tcPr>
          <w:p>
            <w:pPr>
              <w:pStyle w:val="172"/>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4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9</w:t>
            </w:r>
          </w:p>
        </w:tc>
        <w:tc>
          <w:tcPr>
            <w:tcW w:w="3508"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电动单梁起重机</w:t>
            </w:r>
          </w:p>
        </w:tc>
        <w:tc>
          <w:tcPr>
            <w:tcW w:w="105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套</w:t>
            </w:r>
          </w:p>
        </w:tc>
        <w:tc>
          <w:tcPr>
            <w:tcW w:w="133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w:t>
            </w:r>
          </w:p>
        </w:tc>
        <w:tc>
          <w:tcPr>
            <w:tcW w:w="178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0-10T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4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10</w:t>
            </w:r>
          </w:p>
        </w:tc>
        <w:tc>
          <w:tcPr>
            <w:tcW w:w="3508"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运输车</w:t>
            </w:r>
          </w:p>
        </w:tc>
        <w:tc>
          <w:tcPr>
            <w:tcW w:w="105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台</w:t>
            </w:r>
          </w:p>
        </w:tc>
        <w:tc>
          <w:tcPr>
            <w:tcW w:w="133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3</w:t>
            </w:r>
          </w:p>
        </w:tc>
        <w:tc>
          <w:tcPr>
            <w:tcW w:w="1786" w:type="dxa"/>
            <w:noWrap w:val="0"/>
            <w:vAlign w:val="center"/>
          </w:tcPr>
          <w:p>
            <w:pPr>
              <w:pStyle w:val="172"/>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4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11</w:t>
            </w:r>
          </w:p>
        </w:tc>
        <w:tc>
          <w:tcPr>
            <w:tcW w:w="3508"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叉车</w:t>
            </w:r>
          </w:p>
        </w:tc>
        <w:tc>
          <w:tcPr>
            <w:tcW w:w="105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台</w:t>
            </w:r>
          </w:p>
        </w:tc>
        <w:tc>
          <w:tcPr>
            <w:tcW w:w="133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w:t>
            </w:r>
          </w:p>
        </w:tc>
        <w:tc>
          <w:tcPr>
            <w:tcW w:w="1786" w:type="dxa"/>
            <w:noWrap w:val="0"/>
            <w:vAlign w:val="center"/>
          </w:tcPr>
          <w:p>
            <w:pPr>
              <w:pStyle w:val="172"/>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4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12</w:t>
            </w:r>
          </w:p>
        </w:tc>
        <w:tc>
          <w:tcPr>
            <w:tcW w:w="3508"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打包机</w:t>
            </w:r>
          </w:p>
        </w:tc>
        <w:tc>
          <w:tcPr>
            <w:tcW w:w="105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台</w:t>
            </w:r>
          </w:p>
        </w:tc>
        <w:tc>
          <w:tcPr>
            <w:tcW w:w="133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w:t>
            </w:r>
          </w:p>
        </w:tc>
        <w:tc>
          <w:tcPr>
            <w:tcW w:w="1786" w:type="dxa"/>
            <w:noWrap w:val="0"/>
            <w:vAlign w:val="center"/>
          </w:tcPr>
          <w:p>
            <w:pPr>
              <w:pStyle w:val="172"/>
              <w:rPr>
                <w:rFonts w:hint="default" w:ascii="Times New Roman" w:hAnsi="Times New Roman" w:cs="Times New Roman"/>
                <w:color w:val="000000" w:themeColor="text1"/>
                <w:sz w:val="21"/>
                <w:szCs w:val="21"/>
              </w:rPr>
            </w:pPr>
          </w:p>
        </w:tc>
      </w:tr>
    </w:tbl>
    <w:p>
      <w:pPr>
        <w:adjustRightInd w:val="0"/>
        <w:snapToGrid w:val="0"/>
        <w:spacing w:line="360" w:lineRule="auto"/>
        <w:contextualSpacing/>
        <w:outlineLvl w:val="2"/>
        <w:rPr>
          <w:b/>
          <w:bCs/>
          <w:snapToGrid w:val="0"/>
          <w:color w:val="000000" w:themeColor="text1"/>
          <w:kern w:val="0"/>
          <w:sz w:val="24"/>
          <w:szCs w:val="24"/>
        </w:rPr>
      </w:pPr>
      <w:bookmarkStart w:id="239" w:name="_Toc6893"/>
      <w:r>
        <w:rPr>
          <w:rFonts w:hint="eastAsia"/>
          <w:b/>
          <w:bCs/>
          <w:snapToGrid w:val="0"/>
          <w:color w:val="000000" w:themeColor="text1"/>
          <w:kern w:val="0"/>
          <w:sz w:val="24"/>
          <w:szCs w:val="24"/>
        </w:rPr>
        <w:t xml:space="preserve">3.1.5 </w:t>
      </w:r>
      <w:bookmarkEnd w:id="236"/>
      <w:r>
        <w:rPr>
          <w:rFonts w:hint="eastAsia"/>
          <w:b/>
          <w:bCs/>
          <w:snapToGrid w:val="0"/>
          <w:color w:val="000000" w:themeColor="text1"/>
          <w:kern w:val="0"/>
          <w:sz w:val="24"/>
          <w:szCs w:val="24"/>
        </w:rPr>
        <w:t>区域自然环境条件</w:t>
      </w:r>
      <w:bookmarkEnd w:id="237"/>
      <w:bookmarkEnd w:id="238"/>
      <w:bookmarkEnd w:id="239"/>
    </w:p>
    <w:p>
      <w:pPr>
        <w:pStyle w:val="165"/>
        <w:spacing w:line="360" w:lineRule="auto"/>
        <w:ind w:firstLine="480"/>
        <w:rPr>
          <w:rFonts w:ascii="Times New Roman" w:hAnsi="宋体" w:eastAsia="宋体" w:cs="Times New Roman"/>
          <w:snapToGrid w:val="0"/>
          <w:color w:val="000000" w:themeColor="text1"/>
          <w:kern w:val="0"/>
          <w:sz w:val="24"/>
          <w:szCs w:val="24"/>
        </w:rPr>
      </w:pPr>
      <w:r>
        <w:rPr>
          <w:rFonts w:hint="eastAsia" w:ascii="Times New Roman" w:hAnsi="宋体" w:eastAsia="宋体" w:cs="Times New Roman"/>
          <w:snapToGrid w:val="0"/>
          <w:color w:val="000000" w:themeColor="text1"/>
          <w:kern w:val="0"/>
          <w:sz w:val="24"/>
          <w:szCs w:val="24"/>
        </w:rPr>
        <w:t>本项目位于</w:t>
      </w:r>
      <w:r>
        <w:rPr>
          <w:rFonts w:hint="eastAsia" w:ascii="Times New Roman" w:hAnsi="宋体" w:eastAsia="宋体" w:cs="Times New Roman"/>
          <w:color w:val="000000" w:themeColor="text1"/>
          <w:sz w:val="24"/>
          <w:szCs w:val="24"/>
          <w:lang w:eastAsia="zh-CN"/>
        </w:rPr>
        <w:t>赣州市石城县屏山镇长江村</w:t>
      </w:r>
      <w:r>
        <w:rPr>
          <w:rFonts w:hint="eastAsia" w:ascii="Times New Roman" w:hAnsi="宋体" w:eastAsia="宋体" w:cs="Times New Roman"/>
          <w:snapToGrid w:val="0"/>
          <w:color w:val="000000" w:themeColor="text1"/>
          <w:kern w:val="0"/>
          <w:sz w:val="24"/>
          <w:szCs w:val="24"/>
        </w:rPr>
        <w:t>，评价范围内无自然保护区、风景名胜区和生活饮用水水源地保护区等环境敏感区。</w:t>
      </w:r>
    </w:p>
    <w:p>
      <w:pPr>
        <w:spacing w:line="360" w:lineRule="auto"/>
        <w:ind w:firstLine="480" w:firstLineChars="200"/>
        <w:rPr>
          <w:rFonts w:hint="eastAsia" w:hAnsi="宋体" w:eastAsia="宋体"/>
          <w:color w:val="000000" w:themeColor="text1"/>
          <w:sz w:val="24"/>
          <w:lang w:eastAsia="zh-CN"/>
        </w:rPr>
      </w:pPr>
      <w:r>
        <w:rPr>
          <w:rFonts w:hint="eastAsia" w:ascii="Times New Roman" w:hAnsi="宋体" w:eastAsia="宋体" w:cs="Times New Roman"/>
          <w:snapToGrid w:val="0"/>
          <w:color w:val="000000" w:themeColor="text1"/>
          <w:kern w:val="0"/>
          <w:sz w:val="24"/>
          <w:szCs w:val="24"/>
        </w:rPr>
        <w:t xml:space="preserve"> </w:t>
      </w:r>
      <w:r>
        <w:rPr>
          <w:rFonts w:hint="eastAsia" w:hAnsi="宋体" w:eastAsia="宋体"/>
          <w:color w:val="000000" w:themeColor="text1"/>
          <w:sz w:val="24"/>
          <w:lang w:eastAsia="zh-CN"/>
        </w:rPr>
        <w:t>（1）地形 、 地貌 、 地质</w:t>
      </w:r>
    </w:p>
    <w:p>
      <w:pPr>
        <w:spacing w:line="360" w:lineRule="auto"/>
        <w:ind w:firstLine="480" w:firstLineChars="200"/>
        <w:rPr>
          <w:rFonts w:hint="eastAsia" w:hAnsi="宋体" w:eastAsia="宋体"/>
          <w:color w:val="000000" w:themeColor="text1"/>
          <w:sz w:val="24"/>
          <w:lang w:eastAsia="zh-CN"/>
        </w:rPr>
      </w:pPr>
      <w:r>
        <w:rPr>
          <w:rFonts w:hint="eastAsia" w:hAnsi="宋体" w:eastAsia="宋体"/>
          <w:color w:val="000000" w:themeColor="text1"/>
          <w:sz w:val="24"/>
          <w:lang w:eastAsia="zh-CN"/>
        </w:rPr>
        <w:t>石城县地质构造属华夏系和新华夏构造，境内出露的最老地层为震旦系，奥陶、志留、石灰、三迭、二迭、第三系等地层缺失，寒武系，泥盆系、侏儒系、第四系呈小块零星出露。地貌基本属于丘陵低山类型。由于受地质结构的控制，地貌分布有规律。两头大，中间小，略呈哑铃形。四周群山耸崎，峰恋重叠，连绵不断。中部及西部丘陵起伏，谷地穿插，琴江西岸地势捎低，境内最高峰为县城东南方和福建省宁化、长汀两县交界处的鸡公岽，海拔1389.9米，最低点是大由乡的桔子窝，海拔173米，地震基本烈度为6度，县内地貌大至分为三类：</w:t>
      </w:r>
    </w:p>
    <w:p>
      <w:pPr>
        <w:spacing w:line="360" w:lineRule="auto"/>
        <w:ind w:firstLine="480" w:firstLineChars="200"/>
        <w:rPr>
          <w:rFonts w:hint="eastAsia" w:hAnsi="宋体" w:eastAsia="宋体"/>
          <w:color w:val="000000" w:themeColor="text1"/>
          <w:sz w:val="24"/>
          <w:lang w:eastAsia="zh-CN"/>
        </w:rPr>
      </w:pPr>
      <w:r>
        <w:rPr>
          <w:rFonts w:hint="eastAsia" w:hAnsi="宋体" w:eastAsia="宋体"/>
          <w:color w:val="000000" w:themeColor="text1"/>
          <w:sz w:val="24"/>
          <w:lang w:eastAsia="zh-CN"/>
        </w:rPr>
        <w:t>1、侵蚀结构山地。主要公布于东北，西北和东南边缘，面积60.85万亩，约占全县土地面积的25.6%海拔高度在500米以上，山体岩性多为石英岩类，部分为花岗岩，植被较好。</w:t>
      </w:r>
    </w:p>
    <w:p>
      <w:pPr>
        <w:spacing w:line="360" w:lineRule="auto"/>
        <w:ind w:firstLine="480" w:firstLineChars="200"/>
        <w:rPr>
          <w:rFonts w:hint="eastAsia" w:hAnsi="宋体" w:eastAsia="宋体"/>
          <w:color w:val="000000" w:themeColor="text1"/>
          <w:sz w:val="24"/>
          <w:lang w:eastAsia="zh-CN"/>
        </w:rPr>
      </w:pPr>
      <w:r>
        <w:rPr>
          <w:rFonts w:hint="eastAsia" w:hAnsi="宋体" w:eastAsia="宋体"/>
          <w:color w:val="000000" w:themeColor="text1"/>
          <w:sz w:val="24"/>
          <w:lang w:eastAsia="zh-CN"/>
        </w:rPr>
        <w:t>2、剥蚀构造丘陵。面积128.11万亩，占全县土地面积的53.9%，分布于北部、中部和中南部为主的广泛地带，海拔高度一般为200~500米，山体岩性多为石英岩类，紫色泥页岩类和紫色砂砾岩类，植被较差。</w:t>
      </w:r>
    </w:p>
    <w:p>
      <w:pPr>
        <w:spacing w:line="360" w:lineRule="auto"/>
        <w:ind w:firstLine="480" w:firstLineChars="200"/>
        <w:rPr>
          <w:rFonts w:hint="eastAsia" w:hAnsi="宋体" w:eastAsia="宋体"/>
          <w:color w:val="000000" w:themeColor="text1"/>
          <w:sz w:val="24"/>
          <w:lang w:eastAsia="zh-CN"/>
        </w:rPr>
      </w:pPr>
      <w:r>
        <w:rPr>
          <w:rFonts w:hint="eastAsia" w:hAnsi="宋体" w:eastAsia="宋体"/>
          <w:color w:val="000000" w:themeColor="text1"/>
          <w:sz w:val="24"/>
          <w:lang w:eastAsia="zh-CN"/>
        </w:rPr>
        <w:t>3、构造剥蚀单斜盆地。海拔高度300米以下，山体岩性为石英岩类，紫色泥页岩类，紫色砂砾岩类和冲积物，主要分布在琴江河中下游河谷地带，面积为48.73万亩，占全县土地面积的20.5%，植被稀疏。</w:t>
      </w:r>
    </w:p>
    <w:p>
      <w:pPr>
        <w:spacing w:line="360" w:lineRule="auto"/>
        <w:ind w:firstLine="480" w:firstLineChars="200"/>
        <w:rPr>
          <w:rFonts w:hint="eastAsia" w:hAnsi="宋体" w:eastAsia="宋体"/>
          <w:color w:val="000000" w:themeColor="text1"/>
          <w:sz w:val="24"/>
          <w:lang w:eastAsia="zh-CN"/>
        </w:rPr>
      </w:pPr>
      <w:r>
        <w:rPr>
          <w:rFonts w:hint="eastAsia" w:hAnsi="宋体" w:eastAsia="宋体"/>
          <w:color w:val="000000" w:themeColor="text1"/>
          <w:sz w:val="24"/>
          <w:lang w:eastAsia="zh-CN"/>
        </w:rPr>
        <w:t>根据工程勘探报告，石城县汽车拆解厂工程场地岩土类可划分为素填土层、强风化粉沙质泥岩层和中风化粉沙质泥岩层。素填土层厚度0.40-19.60m，平均厚度9.56m；强风化泥质粉沙岩层厚度0.30-2.40m，平均厚度1.03m，地基承载力特征值300.0Kpa；中风化泥质粉沙岩层厚度2.40-7.90m，平均厚度5.45m，地基承载力特征值1300.0Kpa。</w:t>
      </w:r>
    </w:p>
    <w:p>
      <w:pPr>
        <w:spacing w:line="360" w:lineRule="auto"/>
        <w:ind w:firstLine="480" w:firstLineChars="200"/>
        <w:rPr>
          <w:rFonts w:hint="eastAsia" w:hAnsi="宋体" w:eastAsia="宋体"/>
          <w:color w:val="000000" w:themeColor="text1"/>
          <w:sz w:val="24"/>
          <w:lang w:eastAsia="zh-CN"/>
        </w:rPr>
      </w:pPr>
      <w:r>
        <w:rPr>
          <w:rFonts w:hint="eastAsia" w:hAnsi="宋体" w:eastAsia="宋体"/>
          <w:color w:val="000000" w:themeColor="text1"/>
          <w:sz w:val="24"/>
          <w:lang w:eastAsia="zh-CN"/>
        </w:rPr>
        <w:t>（2） 气象 、 水文</w:t>
      </w:r>
    </w:p>
    <w:p>
      <w:pPr>
        <w:spacing w:line="360" w:lineRule="auto"/>
        <w:ind w:firstLine="480" w:firstLineChars="200"/>
        <w:rPr>
          <w:rFonts w:hint="eastAsia" w:hAnsi="宋体" w:eastAsia="宋体"/>
          <w:color w:val="000000" w:themeColor="text1"/>
          <w:sz w:val="24"/>
          <w:lang w:eastAsia="zh-CN"/>
        </w:rPr>
      </w:pPr>
      <w:r>
        <w:rPr>
          <w:rFonts w:hint="eastAsia" w:hAnsi="宋体" w:eastAsia="宋体"/>
          <w:color w:val="000000" w:themeColor="text1"/>
          <w:sz w:val="24"/>
          <w:lang w:eastAsia="zh-CN"/>
        </w:rPr>
        <w:t>石城属于中亚热带季风湿润气候区，光热资源丰富，日照充足,雨量充沛，气候温和，无霜期长。气候特点是:四季分明,春季冷暖交往频繁，春夏之间阴雨霏霏，夏季降水集中，伏秋期间太阳辐射量大增，时有干旱发生，冬季不严寒，时有霜冻发生。其基本气象条件见表3.</w:t>
      </w:r>
      <w:r>
        <w:rPr>
          <w:rFonts w:hint="eastAsia" w:hAnsi="宋体" w:eastAsia="宋体"/>
          <w:color w:val="000000" w:themeColor="text1"/>
          <w:sz w:val="24"/>
          <w:lang w:val="en-US" w:eastAsia="zh-CN"/>
        </w:rPr>
        <w:t>1</w:t>
      </w:r>
      <w:r>
        <w:rPr>
          <w:rFonts w:hint="eastAsia" w:hAnsi="宋体" w:eastAsia="宋体"/>
          <w:color w:val="000000" w:themeColor="text1"/>
          <w:sz w:val="24"/>
          <w:lang w:eastAsia="zh-CN"/>
        </w:rPr>
        <w:t>-</w:t>
      </w:r>
      <w:r>
        <w:rPr>
          <w:rFonts w:hint="eastAsia" w:hAnsi="宋体" w:eastAsia="宋体"/>
          <w:color w:val="000000" w:themeColor="text1"/>
          <w:sz w:val="24"/>
          <w:lang w:val="en-US" w:eastAsia="zh-CN"/>
        </w:rPr>
        <w:t>4</w:t>
      </w:r>
      <w:r>
        <w:rPr>
          <w:rFonts w:hint="eastAsia" w:hAnsi="宋体" w:eastAsia="宋体"/>
          <w:color w:val="000000" w:themeColor="text1"/>
          <w:sz w:val="24"/>
          <w:lang w:eastAsia="zh-CN"/>
        </w:rPr>
        <w:t>。</w:t>
      </w:r>
    </w:p>
    <w:p>
      <w:pPr>
        <w:spacing w:line="360" w:lineRule="auto"/>
        <w:ind w:firstLine="482" w:firstLineChars="200"/>
        <w:jc w:val="center"/>
        <w:rPr>
          <w:rFonts w:hint="eastAsia" w:hAnsi="宋体" w:eastAsia="宋体"/>
          <w:color w:val="000000" w:themeColor="text1"/>
          <w:sz w:val="24"/>
          <w:lang w:eastAsia="zh-CN"/>
        </w:rPr>
      </w:pPr>
      <w:r>
        <w:rPr>
          <w:rFonts w:hint="eastAsia" w:hAnsi="宋体" w:eastAsia="宋体"/>
          <w:b/>
          <w:bCs/>
          <w:color w:val="000000" w:themeColor="text1"/>
          <w:sz w:val="24"/>
          <w:lang w:eastAsia="zh-CN"/>
        </w:rPr>
        <w:t>表3.</w:t>
      </w:r>
      <w:r>
        <w:rPr>
          <w:rFonts w:hint="eastAsia" w:hAnsi="宋体" w:eastAsia="宋体"/>
          <w:b/>
          <w:bCs/>
          <w:color w:val="000000" w:themeColor="text1"/>
          <w:sz w:val="24"/>
          <w:lang w:val="en-US" w:eastAsia="zh-CN"/>
        </w:rPr>
        <w:t>1</w:t>
      </w:r>
      <w:r>
        <w:rPr>
          <w:rFonts w:hint="eastAsia" w:hAnsi="宋体" w:eastAsia="宋体"/>
          <w:b/>
          <w:bCs/>
          <w:color w:val="000000" w:themeColor="text1"/>
          <w:sz w:val="24"/>
          <w:lang w:eastAsia="zh-CN"/>
        </w:rPr>
        <w:t>-</w:t>
      </w:r>
      <w:r>
        <w:rPr>
          <w:rFonts w:hint="eastAsia" w:hAnsi="宋体" w:eastAsia="宋体"/>
          <w:b/>
          <w:bCs/>
          <w:color w:val="000000" w:themeColor="text1"/>
          <w:sz w:val="24"/>
          <w:lang w:val="en-US" w:eastAsia="zh-CN"/>
        </w:rPr>
        <w:t>4</w:t>
      </w:r>
      <w:r>
        <w:rPr>
          <w:rFonts w:hint="eastAsia" w:hAnsi="宋体" w:eastAsia="宋体"/>
          <w:b/>
          <w:bCs/>
          <w:color w:val="000000" w:themeColor="text1"/>
          <w:sz w:val="24"/>
          <w:lang w:eastAsia="zh-CN"/>
        </w:rPr>
        <w:t xml:space="preserve"> 石城基本气象条件表</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7"/>
        <w:gridCol w:w="1276"/>
        <w:gridCol w:w="1843"/>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30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年平均日照时数</w:t>
            </w:r>
          </w:p>
        </w:tc>
        <w:tc>
          <w:tcPr>
            <w:tcW w:w="127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1912h</w:t>
            </w:r>
          </w:p>
        </w:tc>
        <w:tc>
          <w:tcPr>
            <w:tcW w:w="184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年平均降雨量</w:t>
            </w:r>
          </w:p>
        </w:tc>
        <w:tc>
          <w:tcPr>
            <w:tcW w:w="267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1668.0mm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30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年平均气温</w:t>
            </w:r>
          </w:p>
        </w:tc>
        <w:tc>
          <w:tcPr>
            <w:tcW w:w="127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18.3℃</w:t>
            </w:r>
          </w:p>
        </w:tc>
        <w:tc>
          <w:tcPr>
            <w:tcW w:w="184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年平均蒸发量</w:t>
            </w:r>
          </w:p>
        </w:tc>
        <w:tc>
          <w:tcPr>
            <w:tcW w:w="267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1618.2mm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30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历年极端年最高气温</w:t>
            </w:r>
          </w:p>
        </w:tc>
        <w:tc>
          <w:tcPr>
            <w:tcW w:w="127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41.2℃</w:t>
            </w:r>
          </w:p>
        </w:tc>
        <w:tc>
          <w:tcPr>
            <w:tcW w:w="184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年平均相对湿度</w:t>
            </w:r>
          </w:p>
        </w:tc>
        <w:tc>
          <w:tcPr>
            <w:tcW w:w="267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30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历年极端年最低气温</w:t>
            </w:r>
          </w:p>
        </w:tc>
        <w:tc>
          <w:tcPr>
            <w:tcW w:w="127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-6.0℃</w:t>
            </w:r>
          </w:p>
        </w:tc>
        <w:tc>
          <w:tcPr>
            <w:tcW w:w="184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年平均风速</w:t>
            </w:r>
          </w:p>
        </w:tc>
        <w:tc>
          <w:tcPr>
            <w:tcW w:w="267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1.63m/s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230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多年平均气压</w:t>
            </w:r>
          </w:p>
        </w:tc>
        <w:tc>
          <w:tcPr>
            <w:tcW w:w="127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1000hPa</w:t>
            </w:r>
          </w:p>
        </w:tc>
        <w:tc>
          <w:tcPr>
            <w:tcW w:w="1843" w:type="dxa"/>
            <w:noWrap w:val="0"/>
            <w:vAlign w:val="center"/>
          </w:tcPr>
          <w:p>
            <w:pPr>
              <w:pStyle w:val="172"/>
              <w:rPr>
                <w:rFonts w:hint="default" w:ascii="Times New Roman" w:hAnsi="Times New Roman" w:cs="Times New Roman"/>
                <w:color w:val="000000" w:themeColor="text1"/>
                <w:sz w:val="21"/>
                <w:szCs w:val="21"/>
              </w:rPr>
            </w:pPr>
          </w:p>
        </w:tc>
        <w:tc>
          <w:tcPr>
            <w:tcW w:w="2674" w:type="dxa"/>
            <w:noWrap w:val="0"/>
            <w:vAlign w:val="center"/>
          </w:tcPr>
          <w:p>
            <w:pPr>
              <w:pStyle w:val="172"/>
              <w:rPr>
                <w:rFonts w:hint="default" w:ascii="Times New Roman" w:hAnsi="Times New Roman" w:cs="Times New Roman"/>
                <w:color w:val="000000" w:themeColor="text1"/>
                <w:sz w:val="21"/>
                <w:szCs w:val="21"/>
              </w:rPr>
            </w:pPr>
          </w:p>
        </w:tc>
      </w:tr>
    </w:tbl>
    <w:p>
      <w:pPr>
        <w:spacing w:line="360" w:lineRule="auto"/>
        <w:ind w:firstLine="480" w:firstLineChars="200"/>
        <w:rPr>
          <w:rFonts w:hint="eastAsia" w:hAnsi="宋体" w:eastAsia="宋体"/>
          <w:color w:val="000000" w:themeColor="text1"/>
          <w:sz w:val="24"/>
          <w:lang w:eastAsia="zh-CN"/>
        </w:rPr>
      </w:pPr>
      <w:r>
        <w:rPr>
          <w:rFonts w:hint="eastAsia" w:hAnsi="宋体" w:eastAsia="宋体"/>
          <w:color w:val="000000" w:themeColor="text1"/>
          <w:sz w:val="24"/>
          <w:lang w:eastAsia="zh-CN"/>
        </w:rPr>
        <w:t>石城县天然水量充足，境内水系发达，河流密布。全县多年平均径流总量17.2亿立方米，但由于降雨分布不均，径流年际变化大，年内分配不均。据分析，多年4-6月径流量占年径流量的66.2%。由于地形地貌的原因，山区水资源丰富，丘陵、盆地水资源相对缺乏。</w:t>
      </w:r>
    </w:p>
    <w:p>
      <w:pPr>
        <w:spacing w:line="360" w:lineRule="auto"/>
        <w:ind w:firstLine="480" w:firstLineChars="200"/>
        <w:rPr>
          <w:rFonts w:hint="eastAsia" w:hAnsi="宋体" w:eastAsia="宋体"/>
          <w:color w:val="000000" w:themeColor="text1"/>
          <w:sz w:val="24"/>
          <w:lang w:eastAsia="zh-CN"/>
        </w:rPr>
      </w:pPr>
      <w:r>
        <w:rPr>
          <w:rFonts w:hint="eastAsia" w:hAnsi="宋体" w:eastAsia="宋体"/>
          <w:color w:val="000000" w:themeColor="text1"/>
          <w:sz w:val="24"/>
          <w:lang w:eastAsia="zh-CN"/>
        </w:rPr>
        <w:t>洪水特性：琴江流域洪水由暴雨形成，洪水出现季节与暴雨发生季节相一致。洪水最早出现在3～4月，但峰量不大。5～6月份为主要洪水季节，这两个月洪水出现次数约占洪水总次数的70%，并且在该时期往往造成峰高量大的大量级洪水。琴江石城以上河流由于比降大，洪水传播速度快，来势汹猛，陡涨陡落，洪水历时在一至二天左右。</w:t>
      </w:r>
    </w:p>
    <w:p>
      <w:pPr>
        <w:adjustRightInd w:val="0"/>
        <w:snapToGrid w:val="0"/>
        <w:spacing w:line="360" w:lineRule="auto"/>
        <w:contextualSpacing/>
        <w:outlineLvl w:val="2"/>
        <w:rPr>
          <w:b/>
          <w:bCs/>
          <w:snapToGrid w:val="0"/>
          <w:color w:val="000000" w:themeColor="text1"/>
          <w:kern w:val="0"/>
          <w:sz w:val="24"/>
          <w:szCs w:val="24"/>
        </w:rPr>
      </w:pPr>
      <w:bookmarkStart w:id="240" w:name="_Toc12735"/>
      <w:bookmarkStart w:id="241" w:name="_Toc529349452"/>
      <w:bookmarkStart w:id="242" w:name="_Toc503425360"/>
      <w:bookmarkStart w:id="243" w:name="_Toc444681788"/>
      <w:r>
        <w:rPr>
          <w:rFonts w:hint="eastAsia"/>
          <w:b/>
          <w:bCs/>
          <w:snapToGrid w:val="0"/>
          <w:color w:val="000000" w:themeColor="text1"/>
          <w:kern w:val="0"/>
          <w:sz w:val="24"/>
          <w:szCs w:val="24"/>
        </w:rPr>
        <w:t>3.1.6 环境功能区划</w:t>
      </w:r>
      <w:bookmarkEnd w:id="240"/>
      <w:bookmarkEnd w:id="241"/>
      <w:bookmarkEnd w:id="242"/>
    </w:p>
    <w:p>
      <w:pPr>
        <w:spacing w:line="360" w:lineRule="auto"/>
        <w:ind w:firstLine="480" w:firstLineChars="200"/>
        <w:rPr>
          <w:rFonts w:ascii="Times New Roman" w:hAnsi="Times New Roman"/>
          <w:snapToGrid w:val="0"/>
          <w:color w:val="000000" w:themeColor="text1"/>
          <w:kern w:val="0"/>
          <w:sz w:val="24"/>
          <w:szCs w:val="24"/>
        </w:rPr>
      </w:pPr>
      <w:r>
        <w:rPr>
          <w:rFonts w:hint="eastAsia" w:hAnsi="宋体" w:eastAsia="宋体"/>
          <w:color w:val="000000" w:themeColor="text1"/>
          <w:sz w:val="24"/>
          <w:lang w:eastAsia="zh-CN"/>
        </w:rPr>
        <w:t>石城县客家再生资源有限公司</w:t>
      </w:r>
      <w:r>
        <w:rPr>
          <w:rFonts w:hAnsi="宋体" w:eastAsia="宋体"/>
          <w:color w:val="000000" w:themeColor="text1"/>
          <w:sz w:val="24"/>
        </w:rPr>
        <w:t>位于</w:t>
      </w:r>
      <w:r>
        <w:rPr>
          <w:rFonts w:hint="eastAsia" w:hAnsi="宋体" w:eastAsia="宋体"/>
          <w:color w:val="000000" w:themeColor="text1"/>
          <w:sz w:val="24"/>
          <w:lang w:eastAsia="zh-CN"/>
        </w:rPr>
        <w:t>江西省赣州市石城县屏山镇长江村</w:t>
      </w:r>
      <w:r>
        <w:rPr>
          <w:rFonts w:hAnsi="宋体" w:eastAsia="宋体"/>
          <w:color w:val="000000" w:themeColor="text1"/>
          <w:sz w:val="24"/>
        </w:rPr>
        <w:t>，</w:t>
      </w:r>
      <w:r>
        <w:rPr>
          <w:rFonts w:hint="eastAsia" w:hAnsi="宋体" w:eastAsia="宋体"/>
          <w:color w:val="000000" w:themeColor="text1"/>
          <w:sz w:val="24"/>
        </w:rPr>
        <w:t>在</w:t>
      </w:r>
      <w:r>
        <w:rPr>
          <w:rFonts w:hint="eastAsia" w:hAnsi="宋体" w:eastAsia="宋体"/>
          <w:color w:val="000000" w:themeColor="text1"/>
          <w:sz w:val="24"/>
          <w:lang w:eastAsia="zh-CN"/>
        </w:rPr>
        <w:t>石城县客家再生资源有限公司</w:t>
      </w:r>
      <w:r>
        <w:rPr>
          <w:rFonts w:hint="eastAsia" w:hAnsi="宋体" w:eastAsia="宋体"/>
          <w:color w:val="000000" w:themeColor="text1"/>
          <w:sz w:val="24"/>
        </w:rPr>
        <w:t>外围200米内，无居民区等环境敏感点，符合卫生及安全防护距离的要求</w:t>
      </w:r>
      <w:r>
        <w:rPr>
          <w:rFonts w:hint="eastAsia" w:ascii="Times New Roman" w:hAnsi="Times New Roman"/>
          <w:snapToGrid w:val="0"/>
          <w:color w:val="000000" w:themeColor="text1"/>
          <w:kern w:val="0"/>
          <w:sz w:val="24"/>
          <w:szCs w:val="24"/>
        </w:rPr>
        <w:t>。</w:t>
      </w:r>
    </w:p>
    <w:p>
      <w:pPr>
        <w:spacing w:line="360" w:lineRule="auto"/>
        <w:ind w:firstLine="480" w:firstLineChars="200"/>
        <w:rPr>
          <w:rFonts w:ascii="Times New Roman" w:hAnsi="Times New Roman" w:cs="Times New Roman"/>
          <w:snapToGrid w:val="0"/>
          <w:color w:val="000000" w:themeColor="text1"/>
          <w:kern w:val="0"/>
          <w:sz w:val="24"/>
          <w:szCs w:val="24"/>
        </w:rPr>
      </w:pPr>
      <w:r>
        <w:rPr>
          <w:rFonts w:ascii="Times New Roman" w:hAnsi="Times New Roman"/>
          <w:snapToGrid w:val="0"/>
          <w:color w:val="000000" w:themeColor="text1"/>
          <w:kern w:val="0"/>
          <w:sz w:val="24"/>
          <w:szCs w:val="24"/>
        </w:rPr>
        <w:t>根据项目所在地环境概况及敏感程度，该区域大气环境执行《环境空气质量标准》</w:t>
      </w:r>
      <w:r>
        <w:rPr>
          <w:rFonts w:hint="eastAsia" w:ascii="Times New Roman" w:hAnsi="Times New Roman"/>
          <w:snapToGrid w:val="0"/>
          <w:color w:val="000000" w:themeColor="text1"/>
          <w:kern w:val="0"/>
          <w:sz w:val="24"/>
          <w:szCs w:val="24"/>
        </w:rPr>
        <w:t>（</w:t>
      </w:r>
      <w:r>
        <w:rPr>
          <w:rFonts w:ascii="Times New Roman" w:hAnsi="Times New Roman"/>
          <w:snapToGrid w:val="0"/>
          <w:color w:val="000000" w:themeColor="text1"/>
          <w:kern w:val="0"/>
          <w:sz w:val="24"/>
          <w:szCs w:val="24"/>
        </w:rPr>
        <w:t>GB3095-2012</w:t>
      </w:r>
      <w:r>
        <w:rPr>
          <w:rFonts w:hint="eastAsia" w:ascii="Times New Roman" w:hAnsi="Times New Roman"/>
          <w:snapToGrid w:val="0"/>
          <w:color w:val="000000" w:themeColor="text1"/>
          <w:kern w:val="0"/>
          <w:sz w:val="24"/>
          <w:szCs w:val="24"/>
        </w:rPr>
        <w:t>）</w:t>
      </w:r>
      <w:r>
        <w:rPr>
          <w:rFonts w:ascii="Times New Roman" w:hAnsi="Times New Roman"/>
          <w:snapToGrid w:val="0"/>
          <w:color w:val="000000" w:themeColor="text1"/>
          <w:kern w:val="0"/>
          <w:sz w:val="24"/>
          <w:szCs w:val="24"/>
        </w:rPr>
        <w:t>二级标准，区域噪声执行《声环境质景标准》</w:t>
      </w:r>
      <w:r>
        <w:rPr>
          <w:rFonts w:hint="eastAsia" w:ascii="Times New Roman" w:hAnsi="Times New Roman"/>
          <w:snapToGrid w:val="0"/>
          <w:color w:val="000000" w:themeColor="text1"/>
          <w:kern w:val="0"/>
          <w:sz w:val="24"/>
          <w:szCs w:val="24"/>
        </w:rPr>
        <w:t>（</w:t>
      </w:r>
      <w:r>
        <w:rPr>
          <w:rFonts w:ascii="Times New Roman" w:hAnsi="Times New Roman"/>
          <w:snapToGrid w:val="0"/>
          <w:color w:val="000000" w:themeColor="text1"/>
          <w:kern w:val="0"/>
          <w:sz w:val="24"/>
          <w:szCs w:val="24"/>
        </w:rPr>
        <w:t>GB3096-2008</w:t>
      </w:r>
      <w:r>
        <w:rPr>
          <w:rFonts w:hint="eastAsia" w:ascii="Times New Roman" w:hAnsi="Times New Roman"/>
          <w:snapToGrid w:val="0"/>
          <w:color w:val="000000" w:themeColor="text1"/>
          <w:kern w:val="0"/>
          <w:sz w:val="24"/>
          <w:szCs w:val="24"/>
        </w:rPr>
        <w:t>）</w:t>
      </w:r>
      <w:r>
        <w:rPr>
          <w:rFonts w:hint="eastAsia" w:ascii="Times New Roman" w:hAnsi="Times New Roman" w:cs="Times New Roman"/>
          <w:snapToGrid w:val="0"/>
          <w:color w:val="000000" w:themeColor="text1"/>
          <w:kern w:val="0"/>
          <w:sz w:val="24"/>
          <w:szCs w:val="24"/>
          <w:lang w:val="en-US" w:eastAsia="zh-CN"/>
        </w:rPr>
        <w:t>3</w:t>
      </w:r>
      <w:r>
        <w:rPr>
          <w:rFonts w:ascii="Times New Roman" w:hAnsi="Times New Roman" w:cs="Times New Roman"/>
          <w:snapToGrid w:val="0"/>
          <w:color w:val="000000" w:themeColor="text1"/>
          <w:kern w:val="0"/>
          <w:sz w:val="24"/>
          <w:szCs w:val="24"/>
        </w:rPr>
        <w:t>类</w:t>
      </w:r>
      <w:r>
        <w:rPr>
          <w:rFonts w:ascii="Times New Roman" w:cs="Times New Roman" w:hAnsiTheme="minorEastAsia"/>
          <w:snapToGrid w:val="0"/>
          <w:color w:val="000000" w:themeColor="text1"/>
          <w:kern w:val="0"/>
          <w:sz w:val="24"/>
          <w:szCs w:val="24"/>
        </w:rPr>
        <w:t>标准。排水受纳水体是</w:t>
      </w:r>
      <w:r>
        <w:rPr>
          <w:rFonts w:hint="eastAsia" w:ascii="Times New Roman" w:cs="Times New Roman" w:hAnsiTheme="minorEastAsia"/>
          <w:snapToGrid w:val="0"/>
          <w:color w:val="000000" w:themeColor="text1"/>
          <w:kern w:val="0"/>
          <w:sz w:val="24"/>
          <w:szCs w:val="24"/>
          <w:lang w:eastAsia="zh-CN"/>
        </w:rPr>
        <w:t>琴江</w:t>
      </w:r>
      <w:r>
        <w:rPr>
          <w:rFonts w:ascii="Times New Roman" w:cs="Times New Roman" w:hAnsiTheme="minorEastAsia"/>
          <w:snapToGrid w:val="0"/>
          <w:color w:val="000000" w:themeColor="text1"/>
          <w:kern w:val="0"/>
          <w:sz w:val="24"/>
          <w:szCs w:val="24"/>
        </w:rPr>
        <w:t>，水环境执行《地表水环境质量标准》（</w:t>
      </w:r>
      <w:r>
        <w:rPr>
          <w:rFonts w:ascii="Times New Roman" w:hAnsi="Times New Roman" w:cs="Times New Roman"/>
          <w:snapToGrid w:val="0"/>
          <w:color w:val="000000" w:themeColor="text1"/>
          <w:kern w:val="0"/>
          <w:sz w:val="24"/>
          <w:szCs w:val="24"/>
        </w:rPr>
        <w:t>GB3838-2002</w:t>
      </w:r>
      <w:r>
        <w:rPr>
          <w:rFonts w:ascii="Times New Roman" w:cs="Times New Roman" w:hAnsiTheme="minorEastAsia"/>
          <w:snapToGrid w:val="0"/>
          <w:color w:val="000000" w:themeColor="text1"/>
          <w:kern w:val="0"/>
          <w:sz w:val="24"/>
          <w:szCs w:val="24"/>
        </w:rPr>
        <w:t>）</w:t>
      </w:r>
      <w:r>
        <w:rPr>
          <w:rFonts w:ascii="Times New Roman" w:hAnsi="Times New Roman" w:cs="Times New Roman"/>
          <w:snapToGrid w:val="0"/>
          <w:color w:val="000000" w:themeColor="text1"/>
          <w:kern w:val="0"/>
          <w:sz w:val="24"/>
          <w:szCs w:val="24"/>
        </w:rPr>
        <w:t>III</w:t>
      </w:r>
      <w:r>
        <w:rPr>
          <w:rFonts w:ascii="Times New Roman" w:cs="Times New Roman" w:hAnsiTheme="minorEastAsia"/>
          <w:snapToGrid w:val="0"/>
          <w:color w:val="000000" w:themeColor="text1"/>
          <w:kern w:val="0"/>
          <w:sz w:val="24"/>
          <w:szCs w:val="24"/>
        </w:rPr>
        <w:t>类标准。地下水环境质量执行《地下水质量标准》（</w:t>
      </w:r>
      <w:r>
        <w:rPr>
          <w:rFonts w:ascii="Times New Roman" w:hAnsi="Times New Roman" w:cs="Times New Roman"/>
          <w:snapToGrid w:val="0"/>
          <w:color w:val="000000" w:themeColor="text1"/>
          <w:kern w:val="0"/>
          <w:sz w:val="24"/>
          <w:szCs w:val="24"/>
        </w:rPr>
        <w:t>GB/T14848-2017</w:t>
      </w:r>
      <w:r>
        <w:rPr>
          <w:rFonts w:ascii="Times New Roman" w:cs="Times New Roman" w:hAnsiTheme="minorEastAsia"/>
          <w:snapToGrid w:val="0"/>
          <w:color w:val="000000" w:themeColor="text1"/>
          <w:kern w:val="0"/>
          <w:sz w:val="24"/>
          <w:szCs w:val="24"/>
        </w:rPr>
        <w:t>）Ⅲ类标准。土壤环境质量执行《建设用地土壤污染风险管控标准（试行）》。</w:t>
      </w:r>
    </w:p>
    <w:p>
      <w:pPr>
        <w:keepNext/>
        <w:keepLines/>
        <w:spacing w:line="360" w:lineRule="auto"/>
        <w:contextualSpacing/>
        <w:outlineLvl w:val="1"/>
        <w:rPr>
          <w:rFonts w:ascii="Times New Roman" w:hAnsi="Times New Roman"/>
          <w:b/>
          <w:bCs/>
          <w:color w:val="000000" w:themeColor="text1"/>
          <w:sz w:val="30"/>
          <w:szCs w:val="30"/>
        </w:rPr>
      </w:pPr>
      <w:bookmarkStart w:id="244" w:name="_Toc503425361"/>
      <w:bookmarkStart w:id="245" w:name="_Toc11946"/>
      <w:bookmarkStart w:id="246" w:name="_Toc529349453"/>
      <w:r>
        <w:rPr>
          <w:rFonts w:hint="eastAsia" w:ascii="Times New Roman" w:hAnsi="Times New Roman"/>
          <w:b/>
          <w:bCs/>
          <w:color w:val="000000" w:themeColor="text1"/>
          <w:sz w:val="30"/>
          <w:szCs w:val="30"/>
        </w:rPr>
        <w:t>3</w:t>
      </w:r>
      <w:r>
        <w:rPr>
          <w:rFonts w:ascii="Times New Roman" w:hAnsi="Times New Roman"/>
          <w:b/>
          <w:bCs/>
          <w:color w:val="000000" w:themeColor="text1"/>
          <w:sz w:val="30"/>
          <w:szCs w:val="30"/>
        </w:rPr>
        <w:t>.</w:t>
      </w:r>
      <w:r>
        <w:rPr>
          <w:rFonts w:hint="eastAsia" w:ascii="Times New Roman" w:hAnsi="Times New Roman"/>
          <w:b/>
          <w:bCs/>
          <w:color w:val="000000" w:themeColor="text1"/>
          <w:sz w:val="30"/>
          <w:szCs w:val="30"/>
        </w:rPr>
        <w:t>2企业周边环境风险受体情况</w:t>
      </w:r>
      <w:bookmarkEnd w:id="244"/>
      <w:bookmarkEnd w:id="245"/>
      <w:bookmarkEnd w:id="246"/>
    </w:p>
    <w:p>
      <w:pPr>
        <w:jc w:val="center"/>
        <w:rPr>
          <w:rFonts w:ascii="Times New Roman"/>
          <w:b/>
          <w:color w:val="000000" w:themeColor="text1"/>
          <w:sz w:val="24"/>
          <w:szCs w:val="24"/>
        </w:rPr>
      </w:pPr>
      <w:r>
        <w:rPr>
          <w:rFonts w:ascii="Times New Roman"/>
          <w:b/>
          <w:color w:val="000000" w:themeColor="text1"/>
          <w:sz w:val="24"/>
          <w:szCs w:val="24"/>
        </w:rPr>
        <w:t>表</w:t>
      </w:r>
      <w:r>
        <w:rPr>
          <w:rFonts w:ascii="Times New Roman" w:hAnsi="Times New Roman"/>
          <w:b/>
          <w:color w:val="000000" w:themeColor="text1"/>
          <w:sz w:val="24"/>
          <w:szCs w:val="24"/>
        </w:rPr>
        <w:t xml:space="preserve">3.2-1  </w:t>
      </w:r>
      <w:r>
        <w:rPr>
          <w:rFonts w:ascii="Times New Roman"/>
          <w:b/>
          <w:color w:val="000000" w:themeColor="text1"/>
          <w:sz w:val="24"/>
          <w:szCs w:val="24"/>
        </w:rPr>
        <w:t>企业周边大气环境受体情况表</w:t>
      </w:r>
    </w:p>
    <w:bookmarkEnd w:id="243"/>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658"/>
        <w:gridCol w:w="1306"/>
        <w:gridCol w:w="749"/>
        <w:gridCol w:w="1320"/>
        <w:gridCol w:w="1560"/>
        <w:gridCol w:w="18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1135" w:type="dxa"/>
            <w:noWrap w:val="0"/>
            <w:vAlign w:val="center"/>
          </w:tcPr>
          <w:p>
            <w:pPr>
              <w:pStyle w:val="172"/>
              <w:spacing w:line="240" w:lineRule="auto"/>
              <w:rPr>
                <w:rFonts w:hint="default" w:ascii="Times New Roman" w:hAnsi="Times New Roman" w:cs="Times New Roman"/>
                <w:b/>
                <w:color w:val="000000" w:themeColor="text1"/>
                <w:sz w:val="21"/>
                <w:szCs w:val="21"/>
              </w:rPr>
            </w:pPr>
            <w:bookmarkStart w:id="247" w:name="_Toc424201959"/>
            <w:bookmarkStart w:id="248" w:name="_Toc503425364"/>
            <w:bookmarkStart w:id="249" w:name="_Toc529349454"/>
            <w:r>
              <w:rPr>
                <w:rFonts w:hint="default" w:ascii="Times New Roman" w:hAnsi="Times New Roman" w:cs="Times New Roman"/>
                <w:b/>
                <w:color w:val="000000" w:themeColor="text1"/>
                <w:sz w:val="21"/>
                <w:szCs w:val="21"/>
              </w:rPr>
              <w:t>环境要素</w:t>
            </w:r>
          </w:p>
        </w:tc>
        <w:tc>
          <w:tcPr>
            <w:tcW w:w="658" w:type="dxa"/>
            <w:noWrap w:val="0"/>
            <w:vAlign w:val="center"/>
          </w:tcPr>
          <w:p>
            <w:pPr>
              <w:pStyle w:val="172"/>
              <w:spacing w:line="240" w:lineRule="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编号</w:t>
            </w:r>
          </w:p>
        </w:tc>
        <w:tc>
          <w:tcPr>
            <w:tcW w:w="1306" w:type="dxa"/>
            <w:noWrap w:val="0"/>
            <w:vAlign w:val="center"/>
          </w:tcPr>
          <w:p>
            <w:pPr>
              <w:pStyle w:val="172"/>
              <w:spacing w:line="240" w:lineRule="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环境保护</w:t>
            </w:r>
          </w:p>
          <w:p>
            <w:pPr>
              <w:pStyle w:val="172"/>
              <w:spacing w:line="240" w:lineRule="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对象名称</w:t>
            </w:r>
          </w:p>
        </w:tc>
        <w:tc>
          <w:tcPr>
            <w:tcW w:w="749" w:type="dxa"/>
            <w:noWrap w:val="0"/>
            <w:vAlign w:val="center"/>
          </w:tcPr>
          <w:p>
            <w:pPr>
              <w:pStyle w:val="172"/>
              <w:spacing w:line="240" w:lineRule="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方 位</w:t>
            </w:r>
          </w:p>
        </w:tc>
        <w:tc>
          <w:tcPr>
            <w:tcW w:w="1320" w:type="dxa"/>
            <w:noWrap w:val="0"/>
            <w:vAlign w:val="center"/>
          </w:tcPr>
          <w:p>
            <w:pPr>
              <w:pStyle w:val="172"/>
              <w:spacing w:line="240" w:lineRule="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厂界最近距离（m）</w:t>
            </w:r>
          </w:p>
        </w:tc>
        <w:tc>
          <w:tcPr>
            <w:tcW w:w="1560" w:type="dxa"/>
            <w:noWrap w:val="0"/>
            <w:vAlign w:val="center"/>
          </w:tcPr>
          <w:p>
            <w:pPr>
              <w:pStyle w:val="172"/>
              <w:spacing w:line="240" w:lineRule="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规 模</w:t>
            </w:r>
          </w:p>
        </w:tc>
        <w:tc>
          <w:tcPr>
            <w:tcW w:w="1834" w:type="dxa"/>
            <w:noWrap w:val="0"/>
            <w:vAlign w:val="center"/>
          </w:tcPr>
          <w:p>
            <w:pPr>
              <w:pStyle w:val="172"/>
              <w:spacing w:line="240" w:lineRule="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环境功能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5" w:type="dxa"/>
            <w:vMerge w:val="restart"/>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大气环境</w:t>
            </w:r>
          </w:p>
        </w:tc>
        <w:tc>
          <w:tcPr>
            <w:tcW w:w="658"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w:t>
            </w:r>
          </w:p>
        </w:tc>
        <w:tc>
          <w:tcPr>
            <w:tcW w:w="130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淘金坑</w:t>
            </w:r>
          </w:p>
        </w:tc>
        <w:tc>
          <w:tcPr>
            <w:tcW w:w="749"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南</w:t>
            </w:r>
          </w:p>
        </w:tc>
        <w:tc>
          <w:tcPr>
            <w:tcW w:w="132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780</w:t>
            </w:r>
          </w:p>
        </w:tc>
        <w:tc>
          <w:tcPr>
            <w:tcW w:w="156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约10户30人</w:t>
            </w:r>
          </w:p>
        </w:tc>
        <w:tc>
          <w:tcPr>
            <w:tcW w:w="1834" w:type="dxa"/>
            <w:vMerge w:val="restart"/>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二类区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5"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c>
          <w:tcPr>
            <w:tcW w:w="658"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w:t>
            </w:r>
          </w:p>
        </w:tc>
        <w:tc>
          <w:tcPr>
            <w:tcW w:w="130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官桥头</w:t>
            </w:r>
          </w:p>
        </w:tc>
        <w:tc>
          <w:tcPr>
            <w:tcW w:w="749"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东南</w:t>
            </w:r>
          </w:p>
        </w:tc>
        <w:tc>
          <w:tcPr>
            <w:tcW w:w="132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800</w:t>
            </w:r>
          </w:p>
        </w:tc>
        <w:tc>
          <w:tcPr>
            <w:tcW w:w="156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约20户60人</w:t>
            </w:r>
          </w:p>
        </w:tc>
        <w:tc>
          <w:tcPr>
            <w:tcW w:w="1834"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5"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c>
          <w:tcPr>
            <w:tcW w:w="658"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3</w:t>
            </w:r>
          </w:p>
        </w:tc>
        <w:tc>
          <w:tcPr>
            <w:tcW w:w="130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叫鸡石</w:t>
            </w:r>
          </w:p>
        </w:tc>
        <w:tc>
          <w:tcPr>
            <w:tcW w:w="749"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西南</w:t>
            </w:r>
          </w:p>
        </w:tc>
        <w:tc>
          <w:tcPr>
            <w:tcW w:w="132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2300</w:t>
            </w:r>
          </w:p>
        </w:tc>
        <w:tc>
          <w:tcPr>
            <w:tcW w:w="156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约10户30人</w:t>
            </w:r>
          </w:p>
        </w:tc>
        <w:tc>
          <w:tcPr>
            <w:tcW w:w="1834"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5"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c>
          <w:tcPr>
            <w:tcW w:w="658"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4</w:t>
            </w:r>
          </w:p>
        </w:tc>
        <w:tc>
          <w:tcPr>
            <w:tcW w:w="130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岩子下</w:t>
            </w:r>
          </w:p>
        </w:tc>
        <w:tc>
          <w:tcPr>
            <w:tcW w:w="749"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西南</w:t>
            </w:r>
          </w:p>
        </w:tc>
        <w:tc>
          <w:tcPr>
            <w:tcW w:w="132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2100</w:t>
            </w:r>
          </w:p>
        </w:tc>
        <w:tc>
          <w:tcPr>
            <w:tcW w:w="156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约15户45人</w:t>
            </w:r>
          </w:p>
        </w:tc>
        <w:tc>
          <w:tcPr>
            <w:tcW w:w="1834"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5"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c>
          <w:tcPr>
            <w:tcW w:w="658"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5</w:t>
            </w:r>
          </w:p>
        </w:tc>
        <w:tc>
          <w:tcPr>
            <w:tcW w:w="130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付株树下</w:t>
            </w:r>
          </w:p>
        </w:tc>
        <w:tc>
          <w:tcPr>
            <w:tcW w:w="749"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西</w:t>
            </w:r>
          </w:p>
        </w:tc>
        <w:tc>
          <w:tcPr>
            <w:tcW w:w="132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2100</w:t>
            </w:r>
          </w:p>
        </w:tc>
        <w:tc>
          <w:tcPr>
            <w:tcW w:w="156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约15户45人</w:t>
            </w:r>
          </w:p>
        </w:tc>
        <w:tc>
          <w:tcPr>
            <w:tcW w:w="1834"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5"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c>
          <w:tcPr>
            <w:tcW w:w="658"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6</w:t>
            </w:r>
          </w:p>
        </w:tc>
        <w:tc>
          <w:tcPr>
            <w:tcW w:w="130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付井坑</w:t>
            </w:r>
          </w:p>
        </w:tc>
        <w:tc>
          <w:tcPr>
            <w:tcW w:w="749"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西</w:t>
            </w:r>
          </w:p>
        </w:tc>
        <w:tc>
          <w:tcPr>
            <w:tcW w:w="132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1500</w:t>
            </w:r>
          </w:p>
        </w:tc>
        <w:tc>
          <w:tcPr>
            <w:tcW w:w="156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约15户45人</w:t>
            </w:r>
          </w:p>
        </w:tc>
        <w:tc>
          <w:tcPr>
            <w:tcW w:w="1834"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5"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c>
          <w:tcPr>
            <w:tcW w:w="658"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7</w:t>
            </w:r>
          </w:p>
        </w:tc>
        <w:tc>
          <w:tcPr>
            <w:tcW w:w="130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坝脑</w:t>
            </w:r>
          </w:p>
        </w:tc>
        <w:tc>
          <w:tcPr>
            <w:tcW w:w="749"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西</w:t>
            </w:r>
          </w:p>
        </w:tc>
        <w:tc>
          <w:tcPr>
            <w:tcW w:w="132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1200</w:t>
            </w:r>
          </w:p>
        </w:tc>
        <w:tc>
          <w:tcPr>
            <w:tcW w:w="156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约20户60人</w:t>
            </w:r>
          </w:p>
        </w:tc>
        <w:tc>
          <w:tcPr>
            <w:tcW w:w="1834"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5"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c>
          <w:tcPr>
            <w:tcW w:w="658"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8</w:t>
            </w:r>
          </w:p>
        </w:tc>
        <w:tc>
          <w:tcPr>
            <w:tcW w:w="130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石下塘</w:t>
            </w:r>
          </w:p>
        </w:tc>
        <w:tc>
          <w:tcPr>
            <w:tcW w:w="749"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西北</w:t>
            </w:r>
          </w:p>
        </w:tc>
        <w:tc>
          <w:tcPr>
            <w:tcW w:w="132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1300</w:t>
            </w:r>
          </w:p>
        </w:tc>
        <w:tc>
          <w:tcPr>
            <w:tcW w:w="156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约10户30人</w:t>
            </w:r>
          </w:p>
        </w:tc>
        <w:tc>
          <w:tcPr>
            <w:tcW w:w="1834"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5"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c>
          <w:tcPr>
            <w:tcW w:w="658"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9</w:t>
            </w:r>
          </w:p>
        </w:tc>
        <w:tc>
          <w:tcPr>
            <w:tcW w:w="130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龚坊</w:t>
            </w:r>
          </w:p>
        </w:tc>
        <w:tc>
          <w:tcPr>
            <w:tcW w:w="749"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西北</w:t>
            </w:r>
          </w:p>
        </w:tc>
        <w:tc>
          <w:tcPr>
            <w:tcW w:w="132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1250</w:t>
            </w:r>
          </w:p>
        </w:tc>
        <w:tc>
          <w:tcPr>
            <w:tcW w:w="156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约10户30人</w:t>
            </w:r>
          </w:p>
        </w:tc>
        <w:tc>
          <w:tcPr>
            <w:tcW w:w="1834"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5"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c>
          <w:tcPr>
            <w:tcW w:w="658"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10</w:t>
            </w:r>
          </w:p>
        </w:tc>
        <w:tc>
          <w:tcPr>
            <w:tcW w:w="130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长江</w:t>
            </w:r>
          </w:p>
        </w:tc>
        <w:tc>
          <w:tcPr>
            <w:tcW w:w="749"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北</w:t>
            </w:r>
          </w:p>
        </w:tc>
        <w:tc>
          <w:tcPr>
            <w:tcW w:w="132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830</w:t>
            </w:r>
          </w:p>
        </w:tc>
        <w:tc>
          <w:tcPr>
            <w:tcW w:w="156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约100户300人</w:t>
            </w:r>
          </w:p>
        </w:tc>
        <w:tc>
          <w:tcPr>
            <w:tcW w:w="1834"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5"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c>
          <w:tcPr>
            <w:tcW w:w="658"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11</w:t>
            </w:r>
          </w:p>
        </w:tc>
        <w:tc>
          <w:tcPr>
            <w:tcW w:w="130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桥头</w:t>
            </w:r>
          </w:p>
        </w:tc>
        <w:tc>
          <w:tcPr>
            <w:tcW w:w="749"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东北</w:t>
            </w:r>
          </w:p>
        </w:tc>
        <w:tc>
          <w:tcPr>
            <w:tcW w:w="132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1200</w:t>
            </w:r>
          </w:p>
        </w:tc>
        <w:tc>
          <w:tcPr>
            <w:tcW w:w="156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约10户30人</w:t>
            </w:r>
          </w:p>
        </w:tc>
        <w:tc>
          <w:tcPr>
            <w:tcW w:w="1834"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5"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c>
          <w:tcPr>
            <w:tcW w:w="658"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12</w:t>
            </w:r>
          </w:p>
        </w:tc>
        <w:tc>
          <w:tcPr>
            <w:tcW w:w="130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虎背</w:t>
            </w:r>
          </w:p>
        </w:tc>
        <w:tc>
          <w:tcPr>
            <w:tcW w:w="749"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东北</w:t>
            </w:r>
          </w:p>
        </w:tc>
        <w:tc>
          <w:tcPr>
            <w:tcW w:w="132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1200</w:t>
            </w:r>
          </w:p>
        </w:tc>
        <w:tc>
          <w:tcPr>
            <w:tcW w:w="156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约30户90人</w:t>
            </w:r>
          </w:p>
        </w:tc>
        <w:tc>
          <w:tcPr>
            <w:tcW w:w="1834"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5"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c>
          <w:tcPr>
            <w:tcW w:w="658"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13</w:t>
            </w:r>
          </w:p>
        </w:tc>
        <w:tc>
          <w:tcPr>
            <w:tcW w:w="130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长江村散户</w:t>
            </w:r>
          </w:p>
        </w:tc>
        <w:tc>
          <w:tcPr>
            <w:tcW w:w="749"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东北</w:t>
            </w:r>
          </w:p>
        </w:tc>
        <w:tc>
          <w:tcPr>
            <w:tcW w:w="132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570</w:t>
            </w:r>
          </w:p>
        </w:tc>
        <w:tc>
          <w:tcPr>
            <w:tcW w:w="156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约15户45人</w:t>
            </w:r>
          </w:p>
        </w:tc>
        <w:tc>
          <w:tcPr>
            <w:tcW w:w="1834" w:type="dxa"/>
            <w:vMerge w:val="continue"/>
            <w:noWrap w:val="0"/>
            <w:vAlign w:val="center"/>
          </w:tcPr>
          <w:p>
            <w:pPr>
              <w:pStyle w:val="172"/>
              <w:spacing w:line="240" w:lineRule="auto"/>
              <w:rPr>
                <w:rFonts w:hint="default"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5"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eastAsia="宋体" w:cs="Times New Roman"/>
                <w:color w:val="000000" w:themeColor="text1"/>
                <w:sz w:val="21"/>
                <w:szCs w:val="21"/>
              </w:rPr>
              <w:t>地表</w:t>
            </w:r>
            <w:r>
              <w:rPr>
                <w:rFonts w:hint="default" w:ascii="Times New Roman" w:hAnsi="Times New Roman" w:cs="Times New Roman"/>
                <w:color w:val="000000" w:themeColor="text1"/>
                <w:sz w:val="21"/>
                <w:szCs w:val="21"/>
              </w:rPr>
              <w:t>水环境</w:t>
            </w:r>
          </w:p>
        </w:tc>
        <w:tc>
          <w:tcPr>
            <w:tcW w:w="1964" w:type="dxa"/>
            <w:gridSpan w:val="2"/>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琴江</w:t>
            </w:r>
          </w:p>
        </w:tc>
        <w:tc>
          <w:tcPr>
            <w:tcW w:w="749"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西面</w:t>
            </w:r>
          </w:p>
        </w:tc>
        <w:tc>
          <w:tcPr>
            <w:tcW w:w="132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1030</w:t>
            </w:r>
          </w:p>
        </w:tc>
        <w:tc>
          <w:tcPr>
            <w:tcW w:w="156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中河</w:t>
            </w:r>
          </w:p>
        </w:tc>
        <w:tc>
          <w:tcPr>
            <w:tcW w:w="1834"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Ⅲ类水体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5" w:type="dxa"/>
            <w:noWrap w:val="0"/>
            <w:vAlign w:val="center"/>
          </w:tcPr>
          <w:p>
            <w:pPr>
              <w:pStyle w:val="172"/>
              <w:spacing w:line="240" w:lineRule="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地下水环境</w:t>
            </w:r>
          </w:p>
        </w:tc>
        <w:tc>
          <w:tcPr>
            <w:tcW w:w="1964" w:type="dxa"/>
            <w:gridSpan w:val="2"/>
            <w:noWrap w:val="0"/>
            <w:vAlign w:val="center"/>
          </w:tcPr>
          <w:p>
            <w:pPr>
              <w:pStyle w:val="172"/>
              <w:spacing w:line="240" w:lineRule="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厂址所在区域</w:t>
            </w:r>
          </w:p>
        </w:tc>
        <w:tc>
          <w:tcPr>
            <w:tcW w:w="749" w:type="dxa"/>
            <w:noWrap w:val="0"/>
            <w:vAlign w:val="center"/>
          </w:tcPr>
          <w:p>
            <w:pPr>
              <w:pStyle w:val="172"/>
              <w:spacing w:line="240" w:lineRule="auto"/>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32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56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eastAsia="宋体" w:cs="Times New Roman"/>
                <w:color w:val="000000" w:themeColor="text1"/>
                <w:sz w:val="21"/>
                <w:szCs w:val="21"/>
              </w:rPr>
              <w:t>—</w:t>
            </w:r>
          </w:p>
        </w:tc>
        <w:tc>
          <w:tcPr>
            <w:tcW w:w="1834" w:type="dxa"/>
            <w:noWrap w:val="0"/>
            <w:vAlign w:val="center"/>
          </w:tcPr>
          <w:p>
            <w:pPr>
              <w:pStyle w:val="828"/>
              <w:spacing w:before="0" w:after="0" w:line="240" w:lineRule="auto"/>
              <w:ind w:left="0" w:leftChars="0" w:firstLine="0" w:firstLineChars="0"/>
              <w:jc w:val="center"/>
              <w:rPr>
                <w:rFonts w:hint="default" w:ascii="Times New Roman" w:hAnsi="Times New Roman" w:eastAsia="宋体" w:cs="Times New Roman"/>
                <w:color w:val="000000" w:themeColor="text1"/>
                <w:spacing w:val="-10"/>
                <w:sz w:val="21"/>
                <w:szCs w:val="21"/>
              </w:rPr>
            </w:pPr>
            <w:r>
              <w:rPr>
                <w:rFonts w:hint="default" w:ascii="Times New Roman" w:hAnsi="Times New Roman" w:eastAsia="宋体" w:cs="Times New Roman"/>
                <w:color w:val="000000" w:themeColor="text1"/>
                <w:spacing w:val="-10"/>
                <w:sz w:val="21"/>
                <w:szCs w:val="21"/>
              </w:rPr>
              <w:t>GB/T14848-93</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pacing w:val="-10"/>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135"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声环境</w:t>
            </w:r>
          </w:p>
        </w:tc>
        <w:tc>
          <w:tcPr>
            <w:tcW w:w="1964" w:type="dxa"/>
            <w:gridSpan w:val="2"/>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厂界</w:t>
            </w:r>
          </w:p>
        </w:tc>
        <w:tc>
          <w:tcPr>
            <w:tcW w:w="749" w:type="dxa"/>
            <w:noWrap w:val="0"/>
            <w:vAlign w:val="center"/>
          </w:tcPr>
          <w:p>
            <w:pPr>
              <w:pStyle w:val="172"/>
              <w:spacing w:line="240" w:lineRule="auto"/>
              <w:rPr>
                <w:rFonts w:hint="default" w:ascii="Times New Roman" w:hAnsi="Times New Roman" w:cs="Times New Roman"/>
                <w:color w:val="000000" w:themeColor="text1"/>
                <w:sz w:val="21"/>
                <w:szCs w:val="21"/>
              </w:rPr>
            </w:pPr>
          </w:p>
        </w:tc>
        <w:tc>
          <w:tcPr>
            <w:tcW w:w="132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厂界1m</w:t>
            </w:r>
          </w:p>
        </w:tc>
        <w:tc>
          <w:tcPr>
            <w:tcW w:w="1560" w:type="dxa"/>
            <w:noWrap w:val="0"/>
            <w:vAlign w:val="center"/>
          </w:tcPr>
          <w:p>
            <w:pPr>
              <w:pStyle w:val="172"/>
              <w:spacing w:line="240" w:lineRule="auto"/>
              <w:rPr>
                <w:rFonts w:hint="default" w:ascii="Times New Roman" w:hAnsi="Times New Roman" w:cs="Times New Roman"/>
                <w:color w:val="000000" w:themeColor="text1"/>
                <w:sz w:val="21"/>
                <w:szCs w:val="21"/>
              </w:rPr>
            </w:pPr>
          </w:p>
        </w:tc>
        <w:tc>
          <w:tcPr>
            <w:tcW w:w="1834"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3类区</w:t>
            </w:r>
          </w:p>
        </w:tc>
      </w:tr>
    </w:tbl>
    <w:p>
      <w:pPr>
        <w:keepNext/>
        <w:keepLines/>
        <w:spacing w:line="360" w:lineRule="auto"/>
        <w:contextualSpacing/>
        <w:outlineLvl w:val="1"/>
        <w:rPr>
          <w:rFonts w:ascii="Times New Roman" w:hAnsi="Times New Roman"/>
          <w:b/>
          <w:bCs/>
          <w:color w:val="000000" w:themeColor="text1"/>
          <w:sz w:val="30"/>
          <w:szCs w:val="30"/>
        </w:rPr>
      </w:pPr>
      <w:bookmarkStart w:id="250" w:name="_Toc27696"/>
      <w:r>
        <w:rPr>
          <w:rFonts w:ascii="Times New Roman" w:hAnsi="Times New Roman"/>
          <w:b/>
          <w:bCs/>
          <w:color w:val="000000" w:themeColor="text1"/>
          <w:sz w:val="30"/>
          <w:szCs w:val="30"/>
        </w:rPr>
        <w:t>3.3环境风险</w:t>
      </w:r>
      <w:bookmarkEnd w:id="247"/>
      <w:r>
        <w:rPr>
          <w:rFonts w:ascii="Times New Roman" w:hAnsi="Times New Roman"/>
          <w:b/>
          <w:bCs/>
          <w:color w:val="000000" w:themeColor="text1"/>
          <w:sz w:val="30"/>
          <w:szCs w:val="30"/>
        </w:rPr>
        <w:t>识别</w:t>
      </w:r>
      <w:bookmarkEnd w:id="248"/>
      <w:bookmarkEnd w:id="249"/>
      <w:bookmarkEnd w:id="250"/>
    </w:p>
    <w:p>
      <w:pPr>
        <w:adjustRightInd w:val="0"/>
        <w:snapToGrid w:val="0"/>
        <w:spacing w:line="360" w:lineRule="auto"/>
        <w:contextualSpacing/>
        <w:outlineLvl w:val="2"/>
        <w:rPr>
          <w:rFonts w:ascii="Times New Roman" w:hAnsi="Times New Roman"/>
          <w:b/>
          <w:bCs/>
          <w:snapToGrid w:val="0"/>
          <w:color w:val="000000" w:themeColor="text1"/>
          <w:kern w:val="0"/>
          <w:sz w:val="24"/>
          <w:szCs w:val="24"/>
        </w:rPr>
      </w:pPr>
      <w:bookmarkStart w:id="251" w:name="_Toc503425365"/>
      <w:bookmarkStart w:id="252" w:name="_Toc529349455"/>
      <w:bookmarkStart w:id="253" w:name="_Toc28028"/>
      <w:r>
        <w:rPr>
          <w:rFonts w:ascii="Times New Roman" w:hAnsi="Times New Roman"/>
          <w:b/>
          <w:bCs/>
          <w:snapToGrid w:val="0"/>
          <w:color w:val="000000" w:themeColor="text1"/>
          <w:kern w:val="0"/>
          <w:sz w:val="24"/>
          <w:szCs w:val="24"/>
        </w:rPr>
        <w:t>3.3.1风险物质识别</w:t>
      </w:r>
      <w:bookmarkEnd w:id="251"/>
      <w:bookmarkEnd w:id="252"/>
      <w:bookmarkEnd w:id="253"/>
    </w:p>
    <w:p>
      <w:pPr>
        <w:pStyle w:val="165"/>
        <w:spacing w:line="360" w:lineRule="auto"/>
        <w:ind w:firstLine="480"/>
        <w:rPr>
          <w:rFonts w:ascii="Times New Roman" w:hAnsi="Times New Roman" w:eastAsia="宋体" w:cs="Times New Roman"/>
          <w:color w:val="000000" w:themeColor="text1"/>
          <w:sz w:val="24"/>
          <w:szCs w:val="24"/>
        </w:rPr>
      </w:pPr>
      <w:bookmarkStart w:id="254" w:name="_Toc469578710"/>
      <w:r>
        <w:rPr>
          <w:rFonts w:ascii="Times New Roman" w:hAnsi="宋体" w:eastAsia="宋体" w:cs="Times New Roman"/>
          <w:color w:val="000000" w:themeColor="text1"/>
          <w:sz w:val="24"/>
          <w:szCs w:val="24"/>
        </w:rPr>
        <w:t>据《危险化学品重大危险源识别》，功能单元内存在一种以上危险物质时，如果该单元的多种并存危险物质</w:t>
      </w:r>
      <w:r>
        <w:rPr>
          <w:rFonts w:ascii="Times New Roman" w:hAnsi="Times New Roman" w:eastAsia="宋体" w:cs="Times New Roman"/>
          <w:color w:val="000000" w:themeColor="text1"/>
          <w:sz w:val="24"/>
          <w:szCs w:val="24"/>
        </w:rPr>
        <w:t>q/Q</w:t>
      </w:r>
      <w:r>
        <w:rPr>
          <w:rFonts w:ascii="Times New Roman" w:hAnsi="宋体" w:eastAsia="宋体" w:cs="Times New Roman"/>
          <w:color w:val="000000" w:themeColor="text1"/>
          <w:sz w:val="24"/>
          <w:szCs w:val="24"/>
        </w:rPr>
        <w:t>值之和大于等于</w:t>
      </w:r>
      <w:r>
        <w:rPr>
          <w:rFonts w:ascii="Times New Roman" w:hAnsi="Times New Roman" w:eastAsia="宋体" w:cs="Times New Roman"/>
          <w:color w:val="000000" w:themeColor="text1"/>
          <w:sz w:val="24"/>
          <w:szCs w:val="24"/>
        </w:rPr>
        <w:t>1</w:t>
      </w:r>
      <w:r>
        <w:rPr>
          <w:rFonts w:ascii="Times New Roman" w:hAnsi="宋体" w:eastAsia="宋体" w:cs="Times New Roman"/>
          <w:color w:val="000000" w:themeColor="text1"/>
          <w:sz w:val="24"/>
          <w:szCs w:val="24"/>
        </w:rPr>
        <w:t>，则属于重大危险源。其计算公式如下：</w:t>
      </w:r>
    </w:p>
    <w:p>
      <w:pPr>
        <w:pStyle w:val="165"/>
        <w:spacing w:line="360" w:lineRule="auto"/>
        <w:ind w:firstLine="480"/>
        <w:rPr>
          <w:rFonts w:ascii="Times New Roman" w:hAnsi="Times New Roman" w:eastAsia="宋体" w:cs="Times New Roman"/>
          <w:color w:val="000000" w:themeColor="text1"/>
          <w:sz w:val="24"/>
          <w:szCs w:val="24"/>
        </w:rPr>
      </w:pPr>
      <w:r>
        <w:rPr>
          <w:rFonts w:ascii="Times New Roman" w:hAnsi="Times New Roman" w:eastAsia="宋体" w:cs="Times New Roman"/>
          <w:color w:val="000000" w:themeColor="text1"/>
          <w:sz w:val="24"/>
          <w:szCs w:val="24"/>
        </w:rPr>
        <w:t>Q=q</w:t>
      </w:r>
      <w:r>
        <w:rPr>
          <w:rFonts w:ascii="Times New Roman" w:hAnsi="Times New Roman" w:eastAsia="宋体" w:cs="Times New Roman"/>
          <w:color w:val="000000" w:themeColor="text1"/>
          <w:sz w:val="24"/>
          <w:szCs w:val="24"/>
          <w:vertAlign w:val="subscript"/>
        </w:rPr>
        <w:t>1</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1</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2</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2</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3</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3</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n</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n</w:t>
      </w:r>
    </w:p>
    <w:p>
      <w:pPr>
        <w:pStyle w:val="165"/>
        <w:spacing w:line="360" w:lineRule="auto"/>
        <w:ind w:firstLine="480"/>
        <w:rPr>
          <w:rFonts w:ascii="Times New Roman" w:hAnsi="Times New Roman" w:eastAsia="宋体" w:cs="Times New Roman"/>
          <w:color w:val="000000" w:themeColor="text1"/>
          <w:sz w:val="24"/>
          <w:szCs w:val="24"/>
        </w:rPr>
      </w:pPr>
      <w:r>
        <w:rPr>
          <w:rFonts w:ascii="Times New Roman" w:hAnsi="宋体" w:eastAsia="宋体" w:cs="Times New Roman"/>
          <w:color w:val="000000" w:themeColor="text1"/>
          <w:sz w:val="24"/>
          <w:szCs w:val="24"/>
        </w:rPr>
        <w:t>式中：</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1</w:t>
      </w:r>
      <w:r>
        <w:rPr>
          <w:rFonts w:ascii="Times New Roman" w:hAnsi="宋体" w:eastAsia="宋体" w:cs="Times New Roman"/>
          <w:color w:val="000000" w:themeColor="text1"/>
          <w:sz w:val="24"/>
          <w:szCs w:val="24"/>
        </w:rPr>
        <w:t>，</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2</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n</w:t>
      </w:r>
      <w:r>
        <w:rPr>
          <w:rFonts w:ascii="Times New Roman" w:hAnsi="Times New Roman" w:eastAsia="宋体" w:cs="Times New Roman"/>
          <w:color w:val="000000" w:themeColor="text1"/>
          <w:sz w:val="24"/>
          <w:szCs w:val="24"/>
        </w:rPr>
        <w:t>—</w:t>
      </w:r>
      <w:r>
        <w:rPr>
          <w:rFonts w:ascii="Times New Roman" w:hAnsi="宋体" w:eastAsia="宋体" w:cs="Times New Roman"/>
          <w:color w:val="000000" w:themeColor="text1"/>
          <w:sz w:val="24"/>
          <w:szCs w:val="24"/>
        </w:rPr>
        <w:t>每种危险物质实际存在量（</w:t>
      </w:r>
      <w:r>
        <w:rPr>
          <w:rFonts w:ascii="Times New Roman" w:hAnsi="Times New Roman" w:eastAsia="宋体" w:cs="Times New Roman"/>
          <w:color w:val="000000" w:themeColor="text1"/>
          <w:sz w:val="24"/>
          <w:szCs w:val="24"/>
        </w:rPr>
        <w:t>t</w:t>
      </w:r>
      <w:r>
        <w:rPr>
          <w:rFonts w:ascii="Times New Roman" w:hAnsi="宋体" w:eastAsia="宋体" w:cs="Times New Roman"/>
          <w:color w:val="000000" w:themeColor="text1"/>
          <w:sz w:val="24"/>
          <w:szCs w:val="24"/>
        </w:rPr>
        <w:t>）；</w:t>
      </w:r>
    </w:p>
    <w:p>
      <w:pPr>
        <w:pStyle w:val="165"/>
        <w:spacing w:line="360" w:lineRule="auto"/>
        <w:ind w:firstLine="1200" w:firstLineChars="500"/>
        <w:rPr>
          <w:rFonts w:ascii="Times New Roman" w:hAnsi="宋体" w:eastAsia="宋体" w:cs="Times New Roman"/>
          <w:color w:val="000000" w:themeColor="text1"/>
          <w:sz w:val="24"/>
          <w:szCs w:val="24"/>
        </w:rPr>
      </w:pP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1</w:t>
      </w:r>
      <w:r>
        <w:rPr>
          <w:rFonts w:ascii="Times New Roman" w:hAnsi="宋体" w:eastAsia="宋体" w:cs="Times New Roman"/>
          <w:color w:val="000000" w:themeColor="text1"/>
          <w:sz w:val="24"/>
          <w:szCs w:val="24"/>
        </w:rPr>
        <w:t>，</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2</w:t>
      </w:r>
      <w:r>
        <w:rPr>
          <w:rFonts w:ascii="Times New Roman" w:hAnsi="Times New Roman" w:eastAsia="宋体" w:cs="Times New Roman"/>
          <w:color w:val="000000" w:themeColor="text1"/>
          <w:sz w:val="24"/>
          <w:szCs w:val="24"/>
        </w:rPr>
        <w:t>……Q</w:t>
      </w:r>
      <w:r>
        <w:rPr>
          <w:rFonts w:ascii="Times New Roman" w:hAnsi="Times New Roman" w:eastAsia="宋体" w:cs="Times New Roman"/>
          <w:color w:val="000000" w:themeColor="text1"/>
          <w:sz w:val="24"/>
          <w:szCs w:val="24"/>
          <w:vertAlign w:val="subscript"/>
        </w:rPr>
        <w:t>n</w:t>
      </w:r>
      <w:r>
        <w:rPr>
          <w:rFonts w:ascii="Times New Roman" w:hAnsi="Times New Roman" w:eastAsia="宋体" w:cs="Times New Roman"/>
          <w:color w:val="000000" w:themeColor="text1"/>
          <w:sz w:val="24"/>
          <w:szCs w:val="24"/>
        </w:rPr>
        <w:t>—</w:t>
      </w:r>
      <w:r>
        <w:rPr>
          <w:rFonts w:ascii="Times New Roman" w:hAnsi="宋体" w:eastAsia="宋体" w:cs="Times New Roman"/>
          <w:color w:val="000000" w:themeColor="text1"/>
          <w:sz w:val="24"/>
          <w:szCs w:val="24"/>
        </w:rPr>
        <w:t>与各种物质相对应的生产场所或贮存区的临界量（</w:t>
      </w:r>
      <w:r>
        <w:rPr>
          <w:rFonts w:ascii="Times New Roman" w:hAnsi="Times New Roman" w:eastAsia="宋体" w:cs="Times New Roman"/>
          <w:color w:val="000000" w:themeColor="text1"/>
          <w:sz w:val="24"/>
          <w:szCs w:val="24"/>
        </w:rPr>
        <w:t>t</w:t>
      </w:r>
      <w:r>
        <w:rPr>
          <w:rFonts w:ascii="Times New Roman" w:hAnsi="宋体" w:eastAsia="宋体" w:cs="Times New Roman"/>
          <w:color w:val="000000" w:themeColor="text1"/>
          <w:sz w:val="24"/>
          <w:szCs w:val="24"/>
        </w:rPr>
        <w:t>）。</w:t>
      </w:r>
    </w:p>
    <w:p>
      <w:pPr>
        <w:pStyle w:val="165"/>
        <w:spacing w:beforeLines="50" w:line="360" w:lineRule="auto"/>
        <w:ind w:firstLine="480"/>
        <w:jc w:val="both"/>
        <w:rPr>
          <w:rFonts w:ascii="Times New Roman" w:hAnsi="宋体" w:eastAsia="宋体" w:cs="Times New Roman"/>
          <w:color w:val="000000" w:themeColor="text1"/>
          <w:sz w:val="24"/>
          <w:szCs w:val="24"/>
        </w:rPr>
      </w:pPr>
      <w:r>
        <w:rPr>
          <w:rFonts w:hint="eastAsia" w:ascii="Times New Roman" w:hAnsi="Times New Roman" w:eastAsia="宋体" w:cs="Times New Roman"/>
          <w:color w:val="000000" w:themeColor="text1"/>
          <w:sz w:val="24"/>
          <w:szCs w:val="24"/>
        </w:rPr>
        <w:t>根据《危险化学品重大危险源辨识》（GB18218－20</w:t>
      </w:r>
      <w:r>
        <w:rPr>
          <w:rFonts w:hint="eastAsia" w:ascii="Times New Roman" w:hAnsi="Times New Roman" w:eastAsia="宋体" w:cs="Times New Roman"/>
          <w:color w:val="000000" w:themeColor="text1"/>
          <w:sz w:val="24"/>
          <w:szCs w:val="24"/>
          <w:lang w:val="en-US" w:eastAsia="zh-CN"/>
        </w:rPr>
        <w:t>18</w:t>
      </w:r>
      <w:r>
        <w:rPr>
          <w:rFonts w:hint="eastAsia" w:ascii="Times New Roman" w:hAnsi="Times New Roman" w:eastAsia="宋体" w:cs="Times New Roman"/>
          <w:color w:val="000000" w:themeColor="text1"/>
          <w:sz w:val="24"/>
          <w:szCs w:val="24"/>
        </w:rPr>
        <w:t>）和《建设项目环境风险评价技术导则》（HJ/T169－20</w:t>
      </w:r>
      <w:r>
        <w:rPr>
          <w:rFonts w:hint="eastAsia" w:ascii="Times New Roman" w:hAnsi="Times New Roman" w:eastAsia="宋体" w:cs="Times New Roman"/>
          <w:color w:val="000000" w:themeColor="text1"/>
          <w:sz w:val="24"/>
          <w:szCs w:val="24"/>
          <w:lang w:val="en-US" w:eastAsia="zh-CN"/>
        </w:rPr>
        <w:t>18</w:t>
      </w:r>
      <w:r>
        <w:rPr>
          <w:rFonts w:hint="eastAsia" w:ascii="Times New Roman" w:hAnsi="Times New Roman" w:eastAsia="宋体" w:cs="Times New Roman"/>
          <w:color w:val="000000" w:themeColor="text1"/>
          <w:sz w:val="24"/>
          <w:szCs w:val="24"/>
        </w:rPr>
        <w:t>）附录A所界定的有毒危险性物质、易燃危险性物质和爆炸危险性物质的重大危险源识别</w:t>
      </w:r>
      <w:r>
        <w:rPr>
          <w:rFonts w:hint="eastAsia" w:ascii="Times New Roman" w:hAnsi="宋体" w:eastAsia="宋体" w:cs="Times New Roman"/>
          <w:color w:val="000000" w:themeColor="text1"/>
          <w:sz w:val="24"/>
          <w:szCs w:val="24"/>
        </w:rPr>
        <w:t>，本项目危险物质见表</w:t>
      </w:r>
      <w:r>
        <w:rPr>
          <w:rFonts w:hint="eastAsia" w:ascii="Times New Roman" w:hAnsi="宋体" w:eastAsia="宋体" w:cs="Times New Roman"/>
          <w:color w:val="000000" w:themeColor="text1"/>
          <w:sz w:val="24"/>
          <w:szCs w:val="24"/>
          <w:lang w:val="en-US" w:eastAsia="zh-CN"/>
        </w:rPr>
        <w:t>3</w:t>
      </w:r>
      <w:r>
        <w:rPr>
          <w:rFonts w:hint="eastAsia" w:ascii="Times New Roman" w:hAnsi="宋体" w:eastAsia="宋体" w:cs="Times New Roman"/>
          <w:color w:val="000000" w:themeColor="text1"/>
          <w:sz w:val="24"/>
          <w:szCs w:val="24"/>
        </w:rPr>
        <w:t>.</w:t>
      </w:r>
      <w:r>
        <w:rPr>
          <w:rFonts w:hint="eastAsia" w:ascii="Times New Roman" w:hAnsi="宋体" w:eastAsia="宋体" w:cs="Times New Roman"/>
          <w:color w:val="000000" w:themeColor="text1"/>
          <w:sz w:val="24"/>
          <w:szCs w:val="24"/>
          <w:lang w:val="en-US" w:eastAsia="zh-CN"/>
        </w:rPr>
        <w:t>3</w:t>
      </w:r>
      <w:r>
        <w:rPr>
          <w:rFonts w:hint="eastAsia" w:ascii="Times New Roman" w:hAnsi="宋体" w:eastAsia="宋体" w:cs="Times New Roman"/>
          <w:color w:val="000000" w:themeColor="text1"/>
          <w:sz w:val="24"/>
          <w:szCs w:val="24"/>
        </w:rPr>
        <w:t>-1。</w:t>
      </w:r>
    </w:p>
    <w:p>
      <w:pPr>
        <w:pStyle w:val="165"/>
        <w:spacing w:beforeLines="50" w:line="240" w:lineRule="auto"/>
        <w:ind w:firstLine="0" w:firstLineChars="0"/>
        <w:jc w:val="center"/>
        <w:rPr>
          <w:rFonts w:ascii="Times New Roman" w:hAnsi="Times New Roman" w:eastAsia="宋体" w:cs="Times New Roman"/>
          <w:b/>
          <w:color w:val="000000" w:themeColor="text1"/>
          <w:sz w:val="24"/>
          <w:szCs w:val="24"/>
        </w:rPr>
      </w:pPr>
      <w:r>
        <w:rPr>
          <w:rFonts w:ascii="Times New Roman" w:hAnsi="宋体" w:eastAsia="宋体" w:cs="Times New Roman"/>
          <w:b/>
          <w:color w:val="000000" w:themeColor="text1"/>
          <w:sz w:val="24"/>
          <w:szCs w:val="24"/>
        </w:rPr>
        <w:t>表</w:t>
      </w:r>
      <w:r>
        <w:rPr>
          <w:rFonts w:hint="eastAsia" w:ascii="Times New Roman" w:hAnsi="Times New Roman" w:eastAsia="宋体" w:cs="Times New Roman"/>
          <w:b/>
          <w:color w:val="000000" w:themeColor="text1"/>
          <w:sz w:val="24"/>
          <w:szCs w:val="24"/>
          <w:lang w:val="en-US" w:eastAsia="zh-CN"/>
        </w:rPr>
        <w:t>3</w:t>
      </w:r>
      <w:r>
        <w:rPr>
          <w:rFonts w:ascii="Times New Roman" w:hAnsi="Times New Roman" w:eastAsia="宋体" w:cs="Times New Roman"/>
          <w:b/>
          <w:color w:val="000000" w:themeColor="text1"/>
          <w:sz w:val="24"/>
          <w:szCs w:val="24"/>
        </w:rPr>
        <w:t>.</w:t>
      </w:r>
      <w:r>
        <w:rPr>
          <w:rFonts w:hint="eastAsia" w:ascii="Times New Roman" w:hAnsi="Times New Roman" w:eastAsia="宋体" w:cs="Times New Roman"/>
          <w:b/>
          <w:color w:val="000000" w:themeColor="text1"/>
          <w:sz w:val="24"/>
          <w:szCs w:val="24"/>
          <w:lang w:val="en-US" w:eastAsia="zh-CN"/>
        </w:rPr>
        <w:t>3</w:t>
      </w:r>
      <w:r>
        <w:rPr>
          <w:rFonts w:ascii="Times New Roman" w:hAnsi="Times New Roman" w:eastAsia="宋体" w:cs="Times New Roman"/>
          <w:b/>
          <w:color w:val="000000" w:themeColor="text1"/>
          <w:sz w:val="24"/>
          <w:szCs w:val="24"/>
        </w:rPr>
        <w:t xml:space="preserve">-1  </w:t>
      </w:r>
      <w:r>
        <w:rPr>
          <w:rFonts w:ascii="Times New Roman" w:hAnsi="宋体" w:eastAsia="宋体" w:cs="Times New Roman"/>
          <w:b/>
          <w:color w:val="000000" w:themeColor="text1"/>
          <w:sz w:val="24"/>
          <w:szCs w:val="24"/>
        </w:rPr>
        <w:t>涉及环境风险物质信息</w:t>
      </w:r>
    </w:p>
    <w:tbl>
      <w:tblPr>
        <w:tblStyle w:val="8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pStyle w:val="165"/>
              <w:spacing w:line="240" w:lineRule="auto"/>
              <w:ind w:firstLine="0" w:firstLineChars="0"/>
              <w:jc w:val="center"/>
              <w:rPr>
                <w:rFonts w:ascii="Times New Roman" w:hAnsi="Times New Roman" w:eastAsia="宋体" w:cs="Times New Roman"/>
                <w:b/>
                <w:bCs/>
                <w:color w:val="000000" w:themeColor="text1"/>
                <w:sz w:val="21"/>
                <w:szCs w:val="21"/>
              </w:rPr>
            </w:pPr>
            <w:r>
              <w:rPr>
                <w:rFonts w:ascii="Times New Roman" w:hAnsi="宋体" w:eastAsia="宋体" w:cs="Times New Roman"/>
                <w:b/>
                <w:bCs/>
                <w:color w:val="000000" w:themeColor="text1"/>
                <w:sz w:val="21"/>
                <w:szCs w:val="21"/>
              </w:rPr>
              <w:t>危险品名称</w:t>
            </w:r>
          </w:p>
        </w:tc>
        <w:tc>
          <w:tcPr>
            <w:tcW w:w="2130" w:type="dxa"/>
          </w:tcPr>
          <w:p>
            <w:pPr>
              <w:pStyle w:val="165"/>
              <w:spacing w:line="240" w:lineRule="auto"/>
              <w:ind w:firstLine="0" w:firstLineChars="0"/>
              <w:jc w:val="center"/>
              <w:rPr>
                <w:rFonts w:ascii="Times New Roman" w:hAnsi="Times New Roman" w:eastAsia="宋体" w:cs="Times New Roman"/>
                <w:b/>
                <w:bCs/>
                <w:color w:val="000000" w:themeColor="text1"/>
                <w:sz w:val="21"/>
                <w:szCs w:val="21"/>
              </w:rPr>
            </w:pPr>
            <w:r>
              <w:rPr>
                <w:rFonts w:ascii="Times New Roman" w:hAnsi="宋体" w:eastAsia="宋体" w:cs="Times New Roman"/>
                <w:b/>
                <w:bCs/>
                <w:color w:val="000000" w:themeColor="text1"/>
                <w:sz w:val="21"/>
                <w:szCs w:val="21"/>
              </w:rPr>
              <w:t>厂内最大储量（</w:t>
            </w:r>
            <w:r>
              <w:rPr>
                <w:rFonts w:ascii="Times New Roman" w:hAnsi="Times New Roman" w:eastAsia="宋体" w:cs="Times New Roman"/>
                <w:b/>
                <w:bCs/>
                <w:color w:val="000000" w:themeColor="text1"/>
                <w:sz w:val="21"/>
                <w:szCs w:val="21"/>
              </w:rPr>
              <w:t>t</w:t>
            </w:r>
            <w:r>
              <w:rPr>
                <w:rFonts w:ascii="Times New Roman" w:hAnsi="宋体" w:eastAsia="宋体" w:cs="Times New Roman"/>
                <w:b/>
                <w:bCs/>
                <w:color w:val="000000" w:themeColor="text1"/>
                <w:sz w:val="21"/>
                <w:szCs w:val="21"/>
              </w:rPr>
              <w:t>）</w:t>
            </w:r>
          </w:p>
        </w:tc>
        <w:tc>
          <w:tcPr>
            <w:tcW w:w="2131" w:type="dxa"/>
          </w:tcPr>
          <w:p>
            <w:pPr>
              <w:pStyle w:val="165"/>
              <w:spacing w:line="240" w:lineRule="auto"/>
              <w:ind w:firstLine="0" w:firstLineChars="0"/>
              <w:jc w:val="center"/>
              <w:rPr>
                <w:rFonts w:ascii="Times New Roman" w:hAnsi="Times New Roman" w:eastAsia="宋体" w:cs="Times New Roman"/>
                <w:b/>
                <w:bCs/>
                <w:color w:val="000000" w:themeColor="text1"/>
                <w:sz w:val="21"/>
                <w:szCs w:val="21"/>
              </w:rPr>
            </w:pPr>
            <w:r>
              <w:rPr>
                <w:rFonts w:ascii="Times New Roman" w:hAnsi="宋体" w:eastAsia="宋体" w:cs="Times New Roman"/>
                <w:b/>
                <w:bCs/>
                <w:color w:val="000000" w:themeColor="text1"/>
                <w:sz w:val="21"/>
                <w:szCs w:val="21"/>
              </w:rPr>
              <w:t>临界量（</w:t>
            </w:r>
            <w:r>
              <w:rPr>
                <w:rFonts w:ascii="Times New Roman" w:hAnsi="Times New Roman" w:eastAsia="宋体" w:cs="Times New Roman"/>
                <w:b/>
                <w:bCs/>
                <w:color w:val="000000" w:themeColor="text1"/>
                <w:sz w:val="21"/>
                <w:szCs w:val="21"/>
              </w:rPr>
              <w:t>t</w:t>
            </w:r>
            <w:r>
              <w:rPr>
                <w:rFonts w:ascii="Times New Roman" w:hAnsi="宋体" w:eastAsia="宋体" w:cs="Times New Roman"/>
                <w:b/>
                <w:bCs/>
                <w:color w:val="000000" w:themeColor="text1"/>
                <w:sz w:val="21"/>
                <w:szCs w:val="21"/>
              </w:rPr>
              <w:t>）</w:t>
            </w:r>
          </w:p>
        </w:tc>
        <w:tc>
          <w:tcPr>
            <w:tcW w:w="2131" w:type="dxa"/>
          </w:tcPr>
          <w:p>
            <w:pPr>
              <w:pStyle w:val="165"/>
              <w:spacing w:line="240" w:lineRule="auto"/>
              <w:ind w:firstLine="0" w:firstLineChars="0"/>
              <w:jc w:val="center"/>
              <w:rPr>
                <w:rFonts w:ascii="Times New Roman" w:hAnsi="Times New Roman" w:eastAsia="宋体" w:cs="Times New Roman"/>
                <w:b/>
                <w:bCs/>
                <w:color w:val="000000" w:themeColor="text1"/>
                <w:sz w:val="21"/>
                <w:szCs w:val="21"/>
              </w:rPr>
            </w:pPr>
            <w:r>
              <w:rPr>
                <w:rFonts w:ascii="Times New Roman" w:hAnsi="宋体" w:eastAsia="宋体" w:cs="Times New Roman"/>
                <w:b/>
                <w:bCs/>
                <w:color w:val="000000" w:themeColor="text1"/>
                <w:sz w:val="21"/>
                <w:szCs w:val="21"/>
              </w:rPr>
              <w:t>计算结果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adjustRightInd w:val="0"/>
              <w:snapToGrid w:val="0"/>
              <w:jc w:val="center"/>
              <w:rPr>
                <w:rFonts w:hint="eastAsia" w:ascii="Times New Roman" w:hAnsi="宋体" w:eastAsia="宋体" w:cs="Times New Roman"/>
                <w:color w:val="000000" w:themeColor="text1"/>
                <w:sz w:val="21"/>
                <w:szCs w:val="21"/>
                <w:lang w:eastAsia="zh-CN"/>
              </w:rPr>
            </w:pPr>
            <w:r>
              <w:rPr>
                <w:rFonts w:hint="eastAsia" w:ascii="Times New Roman" w:hAnsi="Times New Roman" w:cs="Times New Roman"/>
                <w:color w:val="000000" w:themeColor="text1"/>
                <w:kern w:val="18"/>
                <w:szCs w:val="21"/>
                <w:lang w:eastAsia="zh-CN"/>
              </w:rPr>
              <w:t>废油</w:t>
            </w:r>
          </w:p>
        </w:tc>
        <w:tc>
          <w:tcPr>
            <w:tcW w:w="2130" w:type="dxa"/>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kern w:val="18"/>
                <w:szCs w:val="21"/>
                <w:lang w:val="en-US" w:eastAsia="zh-CN"/>
              </w:rPr>
              <w:t>0.05</w:t>
            </w: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2500</w:t>
            </w:r>
          </w:p>
        </w:tc>
        <w:tc>
          <w:tcPr>
            <w:tcW w:w="2131" w:type="dxa"/>
            <w:vAlign w:val="center"/>
          </w:tcPr>
          <w:p>
            <w:pPr>
              <w:jc w:val="center"/>
              <w:rPr>
                <w:rFonts w:hint="default" w:eastAsia="宋体"/>
                <w:color w:val="000000" w:themeColor="text1"/>
                <w:lang w:val="en-US" w:eastAsia="zh-CN"/>
              </w:rPr>
            </w:pPr>
            <w:r>
              <w:rPr>
                <w:rFonts w:hint="eastAsia" w:ascii="Times New Roman" w:hAnsi="Times New Roman" w:eastAsia="宋体" w:cs="Times New Roman"/>
                <w:color w:val="000000" w:themeColor="text1"/>
                <w:szCs w:val="21"/>
              </w:rPr>
              <w:t>0.</w:t>
            </w:r>
            <w:r>
              <w:rPr>
                <w:rFonts w:hint="eastAsia" w:ascii="Times New Roman" w:hAnsi="Times New Roman" w:eastAsia="宋体" w:cs="Times New Roman"/>
                <w:color w:val="000000" w:themeColor="text1"/>
                <w:szCs w:val="21"/>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adjustRightInd w:val="0"/>
              <w:snapToGrid w:val="0"/>
              <w:jc w:val="center"/>
              <w:rPr>
                <w:rFonts w:hint="eastAsia" w:ascii="Times New Roman" w:hAnsi="Times New Roman" w:cs="Times New Roman"/>
                <w:color w:val="000000" w:themeColor="text1"/>
                <w:kern w:val="18"/>
                <w:szCs w:val="21"/>
                <w:lang w:eastAsia="zh-CN"/>
              </w:rPr>
            </w:pPr>
            <w:r>
              <w:rPr>
                <w:rFonts w:hint="eastAsia" w:ascii="Times New Roman" w:hAnsi="Times New Roman" w:cs="Times New Roman"/>
                <w:color w:val="000000" w:themeColor="text1"/>
                <w:kern w:val="18"/>
                <w:szCs w:val="21"/>
                <w:lang w:eastAsia="zh-CN"/>
              </w:rPr>
              <w:t>废尾气净化剂</w:t>
            </w:r>
          </w:p>
        </w:tc>
        <w:tc>
          <w:tcPr>
            <w:tcW w:w="2130" w:type="dxa"/>
            <w:vAlign w:val="center"/>
          </w:tcPr>
          <w:p>
            <w:pPr>
              <w:adjustRightInd w:val="0"/>
              <w:snapToGrid w:val="0"/>
              <w:jc w:val="center"/>
              <w:rPr>
                <w:rFonts w:hint="eastAsia" w:ascii="Times New Roman" w:hAnsi="Times New Roman" w:cs="Times New Roman"/>
                <w:color w:val="000000" w:themeColor="text1"/>
                <w:kern w:val="18"/>
                <w:szCs w:val="21"/>
                <w:lang w:val="en-US" w:eastAsia="zh-CN"/>
              </w:rPr>
            </w:pPr>
            <w:r>
              <w:rPr>
                <w:rFonts w:hint="eastAsia" w:ascii="Times New Roman" w:hAnsi="Times New Roman" w:cs="Times New Roman"/>
                <w:color w:val="000000" w:themeColor="text1"/>
                <w:kern w:val="18"/>
                <w:szCs w:val="21"/>
                <w:lang w:val="en-US" w:eastAsia="zh-CN"/>
              </w:rPr>
              <w:t>0.01</w:t>
            </w: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50</w:t>
            </w:r>
          </w:p>
        </w:tc>
        <w:tc>
          <w:tcPr>
            <w:tcW w:w="2131"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adjustRightInd w:val="0"/>
              <w:snapToGrid w:val="0"/>
              <w:jc w:val="center"/>
              <w:rPr>
                <w:rFonts w:hint="eastAsia" w:ascii="Times New Roman" w:hAnsi="Times New Roman" w:cs="Times New Roman"/>
                <w:color w:val="000000" w:themeColor="text1"/>
                <w:kern w:val="18"/>
                <w:szCs w:val="21"/>
                <w:lang w:eastAsia="zh-CN"/>
              </w:rPr>
            </w:pPr>
            <w:r>
              <w:rPr>
                <w:rFonts w:hint="eastAsia" w:ascii="Times New Roman" w:hAnsi="Times New Roman" w:cs="Times New Roman"/>
                <w:color w:val="000000" w:themeColor="text1"/>
                <w:kern w:val="18"/>
                <w:szCs w:val="21"/>
                <w:lang w:eastAsia="zh-CN"/>
              </w:rPr>
              <w:t>废制冷剂</w:t>
            </w:r>
          </w:p>
        </w:tc>
        <w:tc>
          <w:tcPr>
            <w:tcW w:w="2130" w:type="dxa"/>
            <w:vAlign w:val="center"/>
          </w:tcPr>
          <w:p>
            <w:pPr>
              <w:adjustRightInd w:val="0"/>
              <w:snapToGrid w:val="0"/>
              <w:jc w:val="center"/>
              <w:rPr>
                <w:rFonts w:hint="eastAsia" w:ascii="Times New Roman" w:hAnsi="Times New Roman" w:cs="Times New Roman"/>
                <w:color w:val="000000" w:themeColor="text1"/>
                <w:kern w:val="18"/>
                <w:szCs w:val="21"/>
                <w:lang w:val="en-US" w:eastAsia="zh-CN"/>
              </w:rPr>
            </w:pPr>
            <w:r>
              <w:rPr>
                <w:rFonts w:hint="eastAsia" w:ascii="Times New Roman" w:hAnsi="Times New Roman" w:cs="Times New Roman"/>
                <w:color w:val="000000" w:themeColor="text1"/>
                <w:kern w:val="18"/>
                <w:szCs w:val="21"/>
                <w:lang w:val="en-US" w:eastAsia="zh-CN"/>
              </w:rPr>
              <w:t>0.01</w:t>
            </w: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50</w:t>
            </w:r>
          </w:p>
        </w:tc>
        <w:tc>
          <w:tcPr>
            <w:tcW w:w="2131"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adjustRightInd w:val="0"/>
              <w:snapToGrid w:val="0"/>
              <w:jc w:val="center"/>
              <w:rPr>
                <w:rFonts w:hint="eastAsia" w:ascii="Times New Roman" w:hAnsi="宋体" w:eastAsia="宋体" w:cs="Times New Roman"/>
                <w:color w:val="000000" w:themeColor="text1"/>
                <w:sz w:val="21"/>
                <w:szCs w:val="21"/>
                <w:lang w:eastAsia="zh-CN"/>
              </w:rPr>
            </w:pPr>
            <w:r>
              <w:rPr>
                <w:rFonts w:hint="eastAsia" w:ascii="Times New Roman" w:hAnsi="Times New Roman" w:cs="Times New Roman"/>
                <w:color w:val="000000" w:themeColor="text1"/>
                <w:kern w:val="18"/>
                <w:szCs w:val="21"/>
                <w:lang w:eastAsia="zh-CN"/>
              </w:rPr>
              <w:t>废旧铅蓄电池</w:t>
            </w:r>
          </w:p>
        </w:tc>
        <w:tc>
          <w:tcPr>
            <w:tcW w:w="2130" w:type="dxa"/>
            <w:vAlign w:val="center"/>
          </w:tcPr>
          <w:p>
            <w:pPr>
              <w:adjustRightInd w:val="0"/>
              <w:snapToGrid w:val="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kern w:val="18"/>
                <w:szCs w:val="21"/>
                <w:lang w:val="en-US" w:eastAsia="zh-CN"/>
              </w:rPr>
              <w:t>0.2</w:t>
            </w: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50</w:t>
            </w:r>
          </w:p>
        </w:tc>
        <w:tc>
          <w:tcPr>
            <w:tcW w:w="2131"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adjustRightInd w:val="0"/>
              <w:snapToGrid w:val="0"/>
              <w:jc w:val="center"/>
              <w:rPr>
                <w:rFonts w:hint="eastAsia" w:ascii="Times New Roman" w:hAnsi="宋体" w:eastAsia="宋体" w:cs="Times New Roman"/>
                <w:color w:val="000000" w:themeColor="text1"/>
                <w:sz w:val="21"/>
                <w:szCs w:val="21"/>
                <w:lang w:eastAsia="zh-CN"/>
              </w:rPr>
            </w:pPr>
            <w:r>
              <w:rPr>
                <w:rFonts w:hint="eastAsia" w:ascii="Times New Roman" w:hAnsi="Times New Roman" w:cs="Times New Roman"/>
                <w:color w:val="000000" w:themeColor="text1"/>
                <w:kern w:val="18"/>
                <w:szCs w:val="21"/>
                <w:lang w:eastAsia="zh-CN"/>
              </w:rPr>
              <w:t>液化气</w:t>
            </w:r>
          </w:p>
        </w:tc>
        <w:tc>
          <w:tcPr>
            <w:tcW w:w="2130" w:type="dxa"/>
            <w:vAlign w:val="center"/>
          </w:tcPr>
          <w:p>
            <w:pPr>
              <w:adjustRightInd w:val="0"/>
              <w:snapToGrid w:val="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kern w:val="18"/>
                <w:szCs w:val="21"/>
                <w:lang w:val="en-US" w:eastAsia="zh-CN"/>
              </w:rPr>
              <w:t>0.6</w:t>
            </w: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w:t>
            </w:r>
          </w:p>
        </w:tc>
        <w:tc>
          <w:tcPr>
            <w:tcW w:w="2131"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pStyle w:val="165"/>
              <w:spacing w:line="240" w:lineRule="auto"/>
              <w:ind w:firstLine="0" w:firstLineChars="0"/>
              <w:jc w:val="center"/>
              <w:rPr>
                <w:rFonts w:ascii="Times New Roman" w:hAnsi="Times New Roman" w:eastAsia="宋体" w:cs="Times New Roman"/>
                <w:color w:val="000000" w:themeColor="text1"/>
                <w:sz w:val="21"/>
                <w:szCs w:val="21"/>
              </w:rPr>
            </w:pPr>
            <w:r>
              <w:rPr>
                <w:rFonts w:ascii="Times New Roman" w:hAnsi="宋体" w:eastAsia="宋体" w:cs="Times New Roman"/>
                <w:color w:val="000000" w:themeColor="text1"/>
                <w:sz w:val="21"/>
                <w:szCs w:val="21"/>
              </w:rPr>
              <w:t>合计</w:t>
            </w:r>
          </w:p>
        </w:tc>
        <w:tc>
          <w:tcPr>
            <w:tcW w:w="2130" w:type="dxa"/>
          </w:tcPr>
          <w:p>
            <w:pPr>
              <w:pStyle w:val="165"/>
              <w:spacing w:line="240" w:lineRule="auto"/>
              <w:ind w:firstLine="0" w:firstLineChars="0"/>
              <w:jc w:val="center"/>
              <w:rPr>
                <w:rFonts w:ascii="Times New Roman" w:hAnsi="Times New Roman" w:eastAsia="宋体" w:cs="Times New Roman"/>
                <w:color w:val="000000" w:themeColor="text1"/>
                <w:sz w:val="21"/>
                <w:szCs w:val="21"/>
              </w:rPr>
            </w:pPr>
          </w:p>
        </w:tc>
        <w:tc>
          <w:tcPr>
            <w:tcW w:w="2131" w:type="dxa"/>
          </w:tcPr>
          <w:p>
            <w:pPr>
              <w:pStyle w:val="165"/>
              <w:spacing w:line="240" w:lineRule="auto"/>
              <w:ind w:firstLine="0" w:firstLineChars="0"/>
              <w:jc w:val="center"/>
              <w:rPr>
                <w:rFonts w:ascii="Times New Roman" w:hAnsi="Times New Roman" w:eastAsia="宋体" w:cs="Times New Roman"/>
                <w:color w:val="000000" w:themeColor="text1"/>
                <w:sz w:val="21"/>
                <w:szCs w:val="21"/>
              </w:rPr>
            </w:pP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ascii="Times New Roman" w:hAnsi="Times New Roman" w:eastAsia="宋体" w:cs="Times New Roman"/>
                <w:color w:val="000000" w:themeColor="text1"/>
                <w:sz w:val="21"/>
                <w:szCs w:val="21"/>
              </w:rPr>
              <w:t>Q=</w:t>
            </w:r>
            <w:r>
              <w:rPr>
                <w:rFonts w:hint="eastAsia" w:ascii="Times New Roman" w:hAnsi="Times New Roman" w:eastAsia="宋体" w:cs="Times New Roman"/>
                <w:color w:val="000000" w:themeColor="text1"/>
                <w:sz w:val="21"/>
                <w:szCs w:val="21"/>
              </w:rPr>
              <w:t>0.</w:t>
            </w:r>
            <w:r>
              <w:rPr>
                <w:rFonts w:hint="eastAsia" w:ascii="Times New Roman" w:hAnsi="Times New Roman" w:eastAsia="宋体" w:cs="Times New Roman"/>
                <w:color w:val="000000" w:themeColor="text1"/>
                <w:sz w:val="21"/>
                <w:szCs w:val="21"/>
                <w:lang w:val="en-US" w:eastAsia="zh-CN"/>
              </w:rPr>
              <w:t>06442</w:t>
            </w:r>
          </w:p>
        </w:tc>
      </w:tr>
    </w:tbl>
    <w:p>
      <w:pPr>
        <w:pStyle w:val="6"/>
        <w:spacing w:line="360" w:lineRule="auto"/>
        <w:ind w:firstLine="482" w:firstLineChars="200"/>
        <w:rPr>
          <w:rFonts w:ascii="Times New Roman" w:hAnsi="Times New Roman"/>
          <w:color w:val="000000" w:themeColor="text1"/>
          <w:sz w:val="24"/>
          <w:szCs w:val="24"/>
        </w:rPr>
      </w:pPr>
      <w:bookmarkStart w:id="255" w:name="_Toc30701"/>
      <w:r>
        <w:rPr>
          <w:rFonts w:ascii="Times New Roman" w:hAnsi="Times New Roman"/>
          <w:bCs w:val="0"/>
          <w:snapToGrid w:val="0"/>
          <w:color w:val="000000" w:themeColor="text1"/>
          <w:kern w:val="0"/>
          <w:sz w:val="24"/>
          <w:szCs w:val="24"/>
        </w:rPr>
        <w:t>3.3.2</w:t>
      </w:r>
      <w:r>
        <w:rPr>
          <w:rFonts w:ascii="Times New Roman"/>
          <w:bCs w:val="0"/>
          <w:snapToGrid w:val="0"/>
          <w:color w:val="000000" w:themeColor="text1"/>
          <w:kern w:val="0"/>
          <w:sz w:val="24"/>
          <w:szCs w:val="24"/>
        </w:rPr>
        <w:t>三废风险识别</w:t>
      </w:r>
      <w:bookmarkEnd w:id="254"/>
      <w:bookmarkEnd w:id="255"/>
    </w:p>
    <w:p>
      <w:pPr>
        <w:spacing w:line="360" w:lineRule="auto"/>
        <w:ind w:firstLine="480" w:firstLineChars="200"/>
        <w:rPr>
          <w:rFonts w:ascii="Times New Roman" w:hAnsi="Times New Roman"/>
          <w:color w:val="000000" w:themeColor="text1"/>
          <w:kern w:val="0"/>
          <w:sz w:val="24"/>
          <w:szCs w:val="24"/>
        </w:rPr>
      </w:pPr>
      <w:r>
        <w:rPr>
          <w:rFonts w:hint="eastAsia" w:ascii="Times New Roman"/>
          <w:color w:val="000000" w:themeColor="text1"/>
          <w:kern w:val="0"/>
          <w:sz w:val="24"/>
          <w:szCs w:val="24"/>
          <w:lang w:eastAsia="zh-CN"/>
        </w:rPr>
        <w:t>项目实行雨污分流，雨水（初期雨水除外）通过雨水管道排入琴江。</w:t>
      </w:r>
      <w:r>
        <w:rPr>
          <w:rFonts w:ascii="Times New Roman"/>
          <w:color w:val="000000" w:themeColor="text1"/>
          <w:kern w:val="0"/>
          <w:sz w:val="24"/>
          <w:szCs w:val="24"/>
        </w:rPr>
        <w:t>在生产过程中产生的污染物主要有废水、废气、固体废弃物等，</w:t>
      </w:r>
      <w:r>
        <w:rPr>
          <w:rFonts w:hint="eastAsia" w:ascii="Times New Roman"/>
          <w:color w:val="000000" w:themeColor="text1"/>
          <w:kern w:val="0"/>
          <w:sz w:val="24"/>
          <w:szCs w:val="24"/>
          <w:lang w:eastAsia="zh-CN"/>
        </w:rPr>
        <w:t>废气主要为金属粉尘颗粒物和非甲烷总烃，根据项目环评及验收内容，项目粉尘均为达标排放，对外界环境影响较小，在可接收范围内，项目污染物生产情况</w:t>
      </w:r>
      <w:r>
        <w:rPr>
          <w:rFonts w:ascii="Times New Roman"/>
          <w:color w:val="000000" w:themeColor="text1"/>
          <w:kern w:val="0"/>
          <w:sz w:val="24"/>
          <w:szCs w:val="24"/>
        </w:rPr>
        <w:t>具体如下：</w:t>
      </w:r>
    </w:p>
    <w:p>
      <w:pPr>
        <w:pStyle w:val="180"/>
        <w:spacing w:beforeLines="50" w:line="360" w:lineRule="auto"/>
        <w:ind w:firstLine="0"/>
        <w:jc w:val="center"/>
        <w:rPr>
          <w:rFonts w:eastAsiaTheme="minorEastAsia"/>
          <w:b/>
          <w:bCs/>
          <w:color w:val="000000" w:themeColor="text1"/>
          <w:sz w:val="24"/>
          <w:szCs w:val="24"/>
        </w:rPr>
      </w:pPr>
      <w:r>
        <w:rPr>
          <w:rFonts w:eastAsiaTheme="minorEastAsia"/>
          <w:b/>
          <w:bCs/>
          <w:color w:val="000000" w:themeColor="text1"/>
          <w:sz w:val="24"/>
          <w:szCs w:val="24"/>
        </w:rPr>
        <w:t>表3.3-</w:t>
      </w:r>
      <w:r>
        <w:rPr>
          <w:rFonts w:hint="eastAsia" w:eastAsiaTheme="minorEastAsia"/>
          <w:b/>
          <w:bCs/>
          <w:color w:val="000000" w:themeColor="text1"/>
          <w:sz w:val="24"/>
          <w:szCs w:val="24"/>
          <w:lang w:val="en-US" w:eastAsia="zh-CN"/>
        </w:rPr>
        <w:t>2</w:t>
      </w:r>
      <w:r>
        <w:rPr>
          <w:rFonts w:eastAsiaTheme="minorEastAsia"/>
          <w:b/>
          <w:bCs/>
          <w:color w:val="000000" w:themeColor="text1"/>
          <w:sz w:val="24"/>
          <w:szCs w:val="24"/>
        </w:rPr>
        <w:t xml:space="preserve">  三废环境风险产物汇总表</w:t>
      </w:r>
    </w:p>
    <w:tbl>
      <w:tblPr>
        <w:tblStyle w:val="8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11"/>
        <w:gridCol w:w="1692"/>
        <w:gridCol w:w="1016"/>
        <w:gridCol w:w="845"/>
        <w:gridCol w:w="847"/>
        <w:gridCol w:w="35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restart"/>
            <w:noWrap w:val="0"/>
            <w:vAlign w:val="center"/>
          </w:tcPr>
          <w:p>
            <w:pPr>
              <w:pStyle w:val="172"/>
              <w:rPr>
                <w:rFonts w:hint="default" w:ascii="Times New Roman" w:hAnsi="Times New Roman" w:cs="Times New Roman"/>
                <w:b/>
                <w:color w:val="000000" w:themeColor="text1"/>
                <w:sz w:val="21"/>
                <w:szCs w:val="21"/>
              </w:rPr>
            </w:pPr>
            <w:bookmarkStart w:id="256" w:name="_Toc529349456"/>
            <w:bookmarkStart w:id="257" w:name="_Toc469578711"/>
            <w:r>
              <w:rPr>
                <w:rFonts w:hint="default" w:ascii="Times New Roman" w:hAnsi="Times New Roman" w:cs="Times New Roman"/>
                <w:b/>
                <w:color w:val="000000" w:themeColor="text1"/>
                <w:sz w:val="21"/>
                <w:szCs w:val="21"/>
              </w:rPr>
              <w:t>类别</w:t>
            </w:r>
          </w:p>
        </w:tc>
        <w:tc>
          <w:tcPr>
            <w:tcW w:w="1692" w:type="dxa"/>
            <w:vMerge w:val="restart"/>
            <w:noWrap w:val="0"/>
            <w:vAlign w:val="center"/>
          </w:tcPr>
          <w:p>
            <w:pPr>
              <w:pStyle w:val="172"/>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项目</w:t>
            </w:r>
          </w:p>
        </w:tc>
        <w:tc>
          <w:tcPr>
            <w:tcW w:w="1016" w:type="dxa"/>
            <w:vMerge w:val="restart"/>
            <w:noWrap w:val="0"/>
            <w:vAlign w:val="center"/>
          </w:tcPr>
          <w:p>
            <w:pPr>
              <w:pStyle w:val="172"/>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单位</w:t>
            </w:r>
          </w:p>
        </w:tc>
        <w:tc>
          <w:tcPr>
            <w:tcW w:w="1692" w:type="dxa"/>
            <w:gridSpan w:val="2"/>
            <w:noWrap w:val="0"/>
            <w:vAlign w:val="center"/>
          </w:tcPr>
          <w:p>
            <w:pPr>
              <w:pStyle w:val="172"/>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数量</w:t>
            </w:r>
          </w:p>
        </w:tc>
        <w:tc>
          <w:tcPr>
            <w:tcW w:w="3511" w:type="dxa"/>
            <w:vMerge w:val="restart"/>
            <w:noWrap w:val="0"/>
            <w:vAlign w:val="center"/>
          </w:tcPr>
          <w:p>
            <w:pPr>
              <w:pStyle w:val="172"/>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continue"/>
            <w:noWrap w:val="0"/>
            <w:vAlign w:val="center"/>
          </w:tcPr>
          <w:p>
            <w:pPr>
              <w:pStyle w:val="172"/>
              <w:rPr>
                <w:rFonts w:hint="default" w:ascii="Times New Roman" w:hAnsi="Times New Roman" w:cs="Times New Roman"/>
                <w:b/>
                <w:color w:val="000000" w:themeColor="text1"/>
                <w:sz w:val="21"/>
                <w:szCs w:val="21"/>
              </w:rPr>
            </w:pPr>
          </w:p>
        </w:tc>
        <w:tc>
          <w:tcPr>
            <w:tcW w:w="1692" w:type="dxa"/>
            <w:vMerge w:val="continue"/>
            <w:noWrap w:val="0"/>
            <w:vAlign w:val="center"/>
          </w:tcPr>
          <w:p>
            <w:pPr>
              <w:pStyle w:val="172"/>
              <w:rPr>
                <w:rFonts w:hint="default" w:ascii="Times New Roman" w:hAnsi="Times New Roman" w:cs="Times New Roman"/>
                <w:b/>
                <w:color w:val="000000" w:themeColor="text1"/>
                <w:sz w:val="21"/>
                <w:szCs w:val="21"/>
              </w:rPr>
            </w:pPr>
          </w:p>
        </w:tc>
        <w:tc>
          <w:tcPr>
            <w:tcW w:w="1016" w:type="dxa"/>
            <w:vMerge w:val="continue"/>
            <w:noWrap w:val="0"/>
            <w:vAlign w:val="center"/>
          </w:tcPr>
          <w:p>
            <w:pPr>
              <w:pStyle w:val="172"/>
              <w:rPr>
                <w:rFonts w:hint="default" w:ascii="Times New Roman" w:hAnsi="Times New Roman" w:cs="Times New Roman"/>
                <w:b/>
                <w:color w:val="000000" w:themeColor="text1"/>
                <w:sz w:val="21"/>
                <w:szCs w:val="21"/>
              </w:rPr>
            </w:pPr>
          </w:p>
        </w:tc>
        <w:tc>
          <w:tcPr>
            <w:tcW w:w="845" w:type="dxa"/>
            <w:noWrap w:val="0"/>
            <w:vAlign w:val="center"/>
          </w:tcPr>
          <w:p>
            <w:pPr>
              <w:pStyle w:val="172"/>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产生量</w:t>
            </w:r>
          </w:p>
        </w:tc>
        <w:tc>
          <w:tcPr>
            <w:tcW w:w="847" w:type="dxa"/>
            <w:noWrap w:val="0"/>
            <w:vAlign w:val="center"/>
          </w:tcPr>
          <w:p>
            <w:pPr>
              <w:pStyle w:val="172"/>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排放量</w:t>
            </w:r>
          </w:p>
        </w:tc>
        <w:tc>
          <w:tcPr>
            <w:tcW w:w="3511" w:type="dxa"/>
            <w:vMerge w:val="continue"/>
            <w:noWrap w:val="0"/>
            <w:vAlign w:val="center"/>
          </w:tcPr>
          <w:p>
            <w:pPr>
              <w:tabs>
                <w:tab w:val="left" w:pos="720"/>
              </w:tabs>
              <w:adjustRightInd w:val="0"/>
              <w:spacing w:line="320" w:lineRule="exact"/>
              <w:ind w:firstLine="480"/>
              <w:jc w:val="center"/>
              <w:textAlignment w:val="baseline"/>
              <w:rPr>
                <w:rFonts w:hint="default" w:ascii="Times New Roman" w:hAnsi="Times New Roman" w:cs="Times New Roman"/>
                <w:color w:val="000000" w:themeColor="text1"/>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restart"/>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废水</w:t>
            </w: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废水量</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/a</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804.5</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804.5</w:t>
            </w:r>
          </w:p>
        </w:tc>
        <w:tc>
          <w:tcPr>
            <w:tcW w:w="3511" w:type="dxa"/>
            <w:vMerge w:val="restart"/>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经厂区污水处理站处理后满足《污水综合排放标准》(GB8978-1996)表4一级标准外排</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continue"/>
            <w:noWrap w:val="0"/>
            <w:vAlign w:val="center"/>
          </w:tcPr>
          <w:p>
            <w:pPr>
              <w:pStyle w:val="172"/>
              <w:rPr>
                <w:rFonts w:hint="default" w:ascii="Times New Roman" w:hAnsi="Times New Roman" w:cs="Times New Roman"/>
                <w:color w:val="000000" w:themeColor="text1"/>
                <w:sz w:val="21"/>
                <w:szCs w:val="21"/>
              </w:rPr>
            </w:pP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COD</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t/a</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0.268</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0.08</w:t>
            </w:r>
          </w:p>
        </w:tc>
        <w:tc>
          <w:tcPr>
            <w:tcW w:w="3511" w:type="dxa"/>
            <w:vMerge w:val="continue"/>
            <w:noWrap w:val="0"/>
            <w:vAlign w:val="center"/>
          </w:tcPr>
          <w:p>
            <w:pPr>
              <w:pStyle w:val="172"/>
              <w:rPr>
                <w:rFonts w:hint="default" w:ascii="Times New Roman" w:hAnsi="Times New Roman" w:cs="Times New Roman"/>
                <w:color w:val="000000" w:themeColor="text1"/>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continue"/>
            <w:noWrap w:val="0"/>
            <w:vAlign w:val="center"/>
          </w:tcPr>
          <w:p>
            <w:pPr>
              <w:pStyle w:val="172"/>
              <w:rPr>
                <w:rFonts w:hint="default" w:ascii="Times New Roman" w:hAnsi="Times New Roman" w:cs="Times New Roman"/>
                <w:color w:val="000000" w:themeColor="text1"/>
                <w:sz w:val="21"/>
                <w:szCs w:val="21"/>
              </w:rPr>
            </w:pP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BOD</w:t>
            </w:r>
            <w:r>
              <w:rPr>
                <w:rFonts w:hint="default" w:ascii="Times New Roman" w:hAnsi="Times New Roman" w:cs="Times New Roman"/>
                <w:color w:val="000000" w:themeColor="text1"/>
                <w:sz w:val="21"/>
                <w:szCs w:val="21"/>
                <w:vertAlign w:val="subscript"/>
              </w:rPr>
              <w:t>5</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t/a</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0.138</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0.016</w:t>
            </w:r>
          </w:p>
        </w:tc>
        <w:tc>
          <w:tcPr>
            <w:tcW w:w="3511" w:type="dxa"/>
            <w:vMerge w:val="continue"/>
            <w:noWrap w:val="0"/>
            <w:vAlign w:val="center"/>
          </w:tcPr>
          <w:p>
            <w:pPr>
              <w:pStyle w:val="172"/>
              <w:rPr>
                <w:rFonts w:hint="default" w:ascii="Times New Roman" w:hAnsi="Times New Roman" w:cs="Times New Roman"/>
                <w:color w:val="000000" w:themeColor="text1"/>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continue"/>
            <w:noWrap w:val="0"/>
            <w:vAlign w:val="center"/>
          </w:tcPr>
          <w:p>
            <w:pPr>
              <w:pStyle w:val="172"/>
              <w:rPr>
                <w:rFonts w:hint="default" w:ascii="Times New Roman" w:hAnsi="Times New Roman" w:cs="Times New Roman"/>
                <w:color w:val="000000" w:themeColor="text1"/>
                <w:sz w:val="21"/>
                <w:szCs w:val="21"/>
              </w:rPr>
            </w:pP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氨氮</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t/a</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0.019</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0.012</w:t>
            </w:r>
          </w:p>
        </w:tc>
        <w:tc>
          <w:tcPr>
            <w:tcW w:w="3511" w:type="dxa"/>
            <w:vMerge w:val="continue"/>
            <w:noWrap w:val="0"/>
            <w:vAlign w:val="center"/>
          </w:tcPr>
          <w:p>
            <w:pPr>
              <w:pStyle w:val="172"/>
              <w:rPr>
                <w:rFonts w:hint="default" w:ascii="Times New Roman" w:hAnsi="Times New Roman" w:cs="Times New Roman"/>
                <w:color w:val="000000" w:themeColor="text1"/>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continue"/>
            <w:noWrap w:val="0"/>
            <w:vAlign w:val="center"/>
          </w:tcPr>
          <w:p>
            <w:pPr>
              <w:pStyle w:val="172"/>
              <w:rPr>
                <w:rFonts w:hint="default" w:ascii="Times New Roman" w:hAnsi="Times New Roman" w:cs="Times New Roman"/>
                <w:color w:val="000000" w:themeColor="text1"/>
                <w:sz w:val="21"/>
                <w:szCs w:val="21"/>
              </w:rPr>
            </w:pP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SS</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t/a</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0.235</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0.012</w:t>
            </w:r>
          </w:p>
        </w:tc>
        <w:tc>
          <w:tcPr>
            <w:tcW w:w="3511" w:type="dxa"/>
            <w:vMerge w:val="continue"/>
            <w:noWrap w:val="0"/>
            <w:vAlign w:val="center"/>
          </w:tcPr>
          <w:p>
            <w:pPr>
              <w:pStyle w:val="172"/>
              <w:rPr>
                <w:rFonts w:hint="default" w:ascii="Times New Roman" w:hAnsi="Times New Roman" w:cs="Times New Roman"/>
                <w:color w:val="000000" w:themeColor="text1"/>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continue"/>
            <w:noWrap w:val="0"/>
            <w:vAlign w:val="center"/>
          </w:tcPr>
          <w:p>
            <w:pPr>
              <w:pStyle w:val="172"/>
              <w:rPr>
                <w:rFonts w:hint="default" w:ascii="Times New Roman" w:hAnsi="Times New Roman" w:cs="Times New Roman"/>
                <w:color w:val="000000" w:themeColor="text1"/>
                <w:sz w:val="21"/>
                <w:szCs w:val="21"/>
              </w:rPr>
            </w:pP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石油类</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t/a</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0.007</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0.004</w:t>
            </w:r>
          </w:p>
        </w:tc>
        <w:tc>
          <w:tcPr>
            <w:tcW w:w="3511" w:type="dxa"/>
            <w:vMerge w:val="continue"/>
            <w:noWrap w:val="0"/>
            <w:vAlign w:val="center"/>
          </w:tcPr>
          <w:p>
            <w:pPr>
              <w:pStyle w:val="172"/>
              <w:rPr>
                <w:rFonts w:hint="default" w:ascii="Times New Roman" w:hAnsi="Times New Roman" w:cs="Times New Roman"/>
                <w:color w:val="000000" w:themeColor="text1"/>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restart"/>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废气</w:t>
            </w: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拆解粉尘</w:t>
            </w:r>
          </w:p>
        </w:tc>
        <w:tc>
          <w:tcPr>
            <w:tcW w:w="1016" w:type="dxa"/>
            <w:noWrap w:val="0"/>
            <w:vAlign w:val="center"/>
          </w:tcPr>
          <w:p>
            <w:pPr>
              <w:pStyle w:val="172"/>
              <w:rPr>
                <w:rFonts w:hint="default" w:ascii="Times New Roman" w:hAnsi="Times New Roman" w:cs="Times New Roman"/>
                <w:color w:val="000000" w:themeColor="text1"/>
                <w:sz w:val="21"/>
                <w:szCs w:val="21"/>
              </w:rPr>
            </w:pPr>
            <w:bookmarkStart w:id="258" w:name="OLE_LINK45"/>
            <w:bookmarkStart w:id="259" w:name="OLE_LINK44"/>
            <w:r>
              <w:rPr>
                <w:rFonts w:hint="default" w:ascii="Times New Roman" w:hAnsi="Times New Roman" w:cs="Times New Roman"/>
                <w:color w:val="000000" w:themeColor="text1"/>
                <w:sz w:val="21"/>
                <w:szCs w:val="21"/>
              </w:rPr>
              <w:t>t/a</w:t>
            </w:r>
            <w:bookmarkEnd w:id="258"/>
            <w:bookmarkEnd w:id="259"/>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0.24</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0.24</w:t>
            </w:r>
          </w:p>
        </w:tc>
        <w:tc>
          <w:tcPr>
            <w:tcW w:w="3511" w:type="dxa"/>
            <w:vMerge w:val="restart"/>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无组织排放，满足《大气污染物综合排放标准》（GB16297-1996）新污染源二级排放标准中相关限值要求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continue"/>
            <w:noWrap w:val="0"/>
            <w:vAlign w:val="center"/>
          </w:tcPr>
          <w:p>
            <w:pPr>
              <w:pStyle w:val="172"/>
              <w:rPr>
                <w:rFonts w:hint="default" w:ascii="Times New Roman" w:hAnsi="Times New Roman" w:cs="Times New Roman"/>
                <w:color w:val="000000" w:themeColor="text1"/>
                <w:sz w:val="21"/>
                <w:szCs w:val="21"/>
              </w:rPr>
            </w:pP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非甲烷总烃</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t/a</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0.48</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0.48</w:t>
            </w:r>
          </w:p>
        </w:tc>
        <w:tc>
          <w:tcPr>
            <w:tcW w:w="3511" w:type="dxa"/>
            <w:vMerge w:val="continue"/>
            <w:noWrap w:val="0"/>
            <w:vAlign w:val="center"/>
          </w:tcPr>
          <w:p>
            <w:pPr>
              <w:pStyle w:val="172"/>
              <w:rPr>
                <w:rFonts w:hint="default" w:ascii="Times New Roman" w:hAnsi="Times New Roman" w:cs="Times New Roman"/>
                <w:color w:val="000000" w:themeColor="text1"/>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51" w:hRule="atLeast"/>
          <w:jc w:val="center"/>
        </w:trPr>
        <w:tc>
          <w:tcPr>
            <w:tcW w:w="611" w:type="dxa"/>
            <w:vMerge w:val="continue"/>
            <w:noWrap w:val="0"/>
            <w:vAlign w:val="center"/>
          </w:tcPr>
          <w:p>
            <w:pPr>
              <w:pStyle w:val="172"/>
              <w:rPr>
                <w:rFonts w:hint="default" w:ascii="Times New Roman" w:hAnsi="Times New Roman" w:cs="Times New Roman"/>
                <w:color w:val="000000" w:themeColor="text1"/>
                <w:sz w:val="21"/>
                <w:szCs w:val="21"/>
              </w:rPr>
            </w:pP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食堂油烟</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kg/a</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5.04</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2.02</w:t>
            </w:r>
          </w:p>
        </w:tc>
        <w:tc>
          <w:tcPr>
            <w:tcW w:w="3511"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满足《饮食业油烟排放标准（试行）》（GB18483-2001）的要求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噪声</w:t>
            </w: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噪声</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dB(A)</w:t>
            </w:r>
          </w:p>
        </w:tc>
        <w:tc>
          <w:tcPr>
            <w:tcW w:w="1692" w:type="dxa"/>
            <w:gridSpan w:val="2"/>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70~95</w:t>
            </w:r>
          </w:p>
        </w:tc>
        <w:tc>
          <w:tcPr>
            <w:tcW w:w="3511"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restart"/>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固废</w:t>
            </w: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废油液</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t/a</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23.52</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3511" w:type="dxa"/>
            <w:noWrap w:val="0"/>
            <w:vAlign w:val="center"/>
          </w:tcPr>
          <w:p>
            <w:pPr>
              <w:pStyle w:val="172"/>
              <w:rPr>
                <w:rFonts w:hint="default" w:ascii="Times New Roman" w:hAnsi="Times New Roman" w:cs="Times New Roman"/>
                <w:color w:val="000000" w:themeColor="text1"/>
                <w:sz w:val="21"/>
                <w:szCs w:val="21"/>
              </w:rPr>
            </w:pPr>
            <w:bookmarkStart w:id="260" w:name="OLE_LINK41"/>
            <w:r>
              <w:rPr>
                <w:rFonts w:hint="default" w:ascii="Times New Roman" w:hAnsi="Times New Roman" w:cs="Times New Roman"/>
                <w:color w:val="000000" w:themeColor="text1"/>
                <w:sz w:val="21"/>
                <w:szCs w:val="21"/>
              </w:rPr>
              <w:t>委托有资质单位处置</w:t>
            </w:r>
            <w:bookmarkEnd w:id="260"/>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continue"/>
            <w:noWrap w:val="0"/>
            <w:vAlign w:val="center"/>
          </w:tcPr>
          <w:p>
            <w:pPr>
              <w:pStyle w:val="172"/>
              <w:rPr>
                <w:rFonts w:hint="default" w:ascii="Times New Roman" w:hAnsi="Times New Roman" w:cs="Times New Roman"/>
                <w:color w:val="000000" w:themeColor="text1"/>
                <w:sz w:val="21"/>
                <w:szCs w:val="21"/>
              </w:rPr>
            </w:pP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安全气囊</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t/a</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10</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3511"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外售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continue"/>
            <w:noWrap w:val="0"/>
            <w:vAlign w:val="center"/>
          </w:tcPr>
          <w:p>
            <w:pPr>
              <w:pStyle w:val="172"/>
              <w:rPr>
                <w:rFonts w:hint="default" w:ascii="Times New Roman" w:hAnsi="Times New Roman" w:cs="Times New Roman"/>
                <w:color w:val="000000" w:themeColor="text1"/>
                <w:sz w:val="21"/>
                <w:szCs w:val="21"/>
              </w:rPr>
            </w:pP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制冷剂（氟里昂）</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t/a</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4</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3511"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委托有资质单位处置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continue"/>
            <w:noWrap w:val="0"/>
            <w:vAlign w:val="center"/>
          </w:tcPr>
          <w:p>
            <w:pPr>
              <w:pStyle w:val="172"/>
              <w:rPr>
                <w:rFonts w:hint="default" w:ascii="Times New Roman" w:hAnsi="Times New Roman" w:cs="Times New Roman"/>
                <w:color w:val="000000" w:themeColor="text1"/>
                <w:sz w:val="21"/>
                <w:szCs w:val="21"/>
              </w:rPr>
            </w:pP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蓄电池</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t/a</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24</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3511"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委托有资质单位处置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continue"/>
            <w:noWrap w:val="0"/>
            <w:vAlign w:val="center"/>
          </w:tcPr>
          <w:p>
            <w:pPr>
              <w:pStyle w:val="172"/>
              <w:rPr>
                <w:rFonts w:hint="default" w:ascii="Times New Roman" w:hAnsi="Times New Roman" w:cs="Times New Roman"/>
                <w:color w:val="000000" w:themeColor="text1"/>
                <w:sz w:val="21"/>
                <w:szCs w:val="21"/>
              </w:rPr>
            </w:pP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含铅部件、含汞开关</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t/a</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7.24</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3511"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委托有资质单位处置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9" w:hRule="atLeast"/>
          <w:jc w:val="center"/>
        </w:trPr>
        <w:tc>
          <w:tcPr>
            <w:tcW w:w="611" w:type="dxa"/>
            <w:vMerge w:val="continue"/>
            <w:noWrap w:val="0"/>
            <w:vAlign w:val="center"/>
          </w:tcPr>
          <w:p>
            <w:pPr>
              <w:pStyle w:val="172"/>
              <w:rPr>
                <w:rFonts w:hint="default" w:ascii="Times New Roman" w:hAnsi="Times New Roman" w:cs="Times New Roman"/>
                <w:color w:val="000000" w:themeColor="text1"/>
                <w:sz w:val="21"/>
                <w:szCs w:val="21"/>
              </w:rPr>
            </w:pP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尾气催化剂</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t/a</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5.2</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3511"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委托有资质单位处置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continue"/>
            <w:noWrap w:val="0"/>
            <w:vAlign w:val="center"/>
          </w:tcPr>
          <w:p>
            <w:pPr>
              <w:pStyle w:val="172"/>
              <w:rPr>
                <w:rFonts w:hint="default" w:ascii="Times New Roman" w:hAnsi="Times New Roman" w:cs="Times New Roman"/>
                <w:color w:val="000000" w:themeColor="text1"/>
                <w:sz w:val="21"/>
                <w:szCs w:val="21"/>
              </w:rPr>
            </w:pP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含多氯联苯的废电容器</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t/a</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7.04</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3511"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委托有资质单位处置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continue"/>
            <w:noWrap w:val="0"/>
            <w:vAlign w:val="center"/>
          </w:tcPr>
          <w:p>
            <w:pPr>
              <w:pStyle w:val="172"/>
              <w:rPr>
                <w:rFonts w:hint="default" w:ascii="Times New Roman" w:hAnsi="Times New Roman" w:cs="Times New Roman"/>
                <w:color w:val="000000" w:themeColor="text1"/>
                <w:sz w:val="21"/>
                <w:szCs w:val="21"/>
              </w:rPr>
            </w:pP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残渣</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t/a</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14.28</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3511"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外售可回收利用企业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continue"/>
            <w:noWrap w:val="0"/>
            <w:vAlign w:val="center"/>
          </w:tcPr>
          <w:p>
            <w:pPr>
              <w:pStyle w:val="172"/>
              <w:rPr>
                <w:rFonts w:hint="default" w:ascii="Times New Roman" w:hAnsi="Times New Roman" w:cs="Times New Roman"/>
                <w:color w:val="000000" w:themeColor="text1"/>
                <w:sz w:val="21"/>
                <w:szCs w:val="21"/>
              </w:rPr>
            </w:pP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隔油沉淀池产生废油和污泥及拆解过程沾上油污的手套和抹布等</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3511"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委托有资质单位处置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11" w:type="dxa"/>
            <w:vMerge w:val="continue"/>
            <w:noWrap w:val="0"/>
            <w:vAlign w:val="center"/>
          </w:tcPr>
          <w:p>
            <w:pPr>
              <w:pStyle w:val="172"/>
              <w:rPr>
                <w:rFonts w:hint="default" w:ascii="Times New Roman" w:hAnsi="Times New Roman" w:cs="Times New Roman"/>
                <w:color w:val="000000" w:themeColor="text1"/>
                <w:sz w:val="21"/>
                <w:szCs w:val="21"/>
              </w:rPr>
            </w:pPr>
          </w:p>
        </w:tc>
        <w:tc>
          <w:tcPr>
            <w:tcW w:w="1692"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生活垃圾</w:t>
            </w:r>
          </w:p>
        </w:tc>
        <w:tc>
          <w:tcPr>
            <w:tcW w:w="1016"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t/a</w:t>
            </w:r>
          </w:p>
        </w:tc>
        <w:tc>
          <w:tcPr>
            <w:tcW w:w="84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6</w:t>
            </w:r>
          </w:p>
        </w:tc>
        <w:tc>
          <w:tcPr>
            <w:tcW w:w="847"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3511"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集中收集后委托环卫部门清运</w:t>
            </w:r>
          </w:p>
        </w:tc>
      </w:tr>
    </w:tbl>
    <w:p>
      <w:pPr>
        <w:adjustRightInd w:val="0"/>
        <w:snapToGrid w:val="0"/>
        <w:spacing w:line="360" w:lineRule="auto"/>
        <w:contextualSpacing/>
        <w:outlineLvl w:val="2"/>
        <w:rPr>
          <w:rFonts w:ascii="Times New Roman" w:hAnsi="Times New Roman"/>
          <w:b/>
          <w:bCs/>
          <w:snapToGrid w:val="0"/>
          <w:color w:val="000000" w:themeColor="text1"/>
          <w:kern w:val="0"/>
          <w:sz w:val="24"/>
          <w:szCs w:val="24"/>
        </w:rPr>
      </w:pPr>
      <w:r>
        <w:rPr>
          <w:rFonts w:hint="eastAsia" w:ascii="Times New Roman" w:hAnsi="Times New Roman"/>
          <w:b/>
          <w:bCs/>
          <w:snapToGrid w:val="0"/>
          <w:color w:val="000000" w:themeColor="text1"/>
          <w:kern w:val="0"/>
          <w:sz w:val="24"/>
          <w:szCs w:val="24"/>
          <w:lang w:val="en-US" w:eastAsia="zh-CN"/>
        </w:rPr>
        <w:t xml:space="preserve">    </w:t>
      </w:r>
      <w:bookmarkStart w:id="261" w:name="_Toc14794"/>
      <w:r>
        <w:rPr>
          <w:rFonts w:ascii="Times New Roman" w:hAnsi="Times New Roman"/>
          <w:b/>
          <w:bCs/>
          <w:snapToGrid w:val="0"/>
          <w:color w:val="000000" w:themeColor="text1"/>
          <w:kern w:val="0"/>
          <w:sz w:val="24"/>
          <w:szCs w:val="24"/>
        </w:rPr>
        <w:t>3.3.3</w:t>
      </w:r>
      <w:r>
        <w:rPr>
          <w:rFonts w:ascii="Times New Roman"/>
          <w:b/>
          <w:bCs/>
          <w:snapToGrid w:val="0"/>
          <w:color w:val="000000" w:themeColor="text1"/>
          <w:kern w:val="0"/>
          <w:sz w:val="24"/>
          <w:szCs w:val="24"/>
        </w:rPr>
        <w:t>风险单元识别</w:t>
      </w:r>
      <w:bookmarkEnd w:id="256"/>
      <w:bookmarkEnd w:id="257"/>
      <w:bookmarkEnd w:id="261"/>
    </w:p>
    <w:p>
      <w:pPr>
        <w:pStyle w:val="180"/>
        <w:spacing w:beforeLines="50" w:line="240" w:lineRule="auto"/>
        <w:ind w:firstLine="0"/>
        <w:jc w:val="center"/>
        <w:rPr>
          <w:b/>
          <w:bCs/>
          <w:color w:val="000000" w:themeColor="text1"/>
          <w:sz w:val="24"/>
          <w:szCs w:val="24"/>
        </w:rPr>
      </w:pPr>
      <w:r>
        <w:rPr>
          <w:b/>
          <w:bCs/>
          <w:color w:val="000000" w:themeColor="text1"/>
          <w:sz w:val="24"/>
          <w:szCs w:val="24"/>
        </w:rPr>
        <w:t>表3.3-</w:t>
      </w:r>
      <w:r>
        <w:rPr>
          <w:rFonts w:hint="eastAsia"/>
          <w:b/>
          <w:bCs/>
          <w:color w:val="000000" w:themeColor="text1"/>
          <w:sz w:val="24"/>
          <w:szCs w:val="24"/>
          <w:lang w:val="en-US" w:eastAsia="zh-CN"/>
        </w:rPr>
        <w:t>3</w:t>
      </w:r>
      <w:r>
        <w:rPr>
          <w:b/>
          <w:bCs/>
          <w:color w:val="000000" w:themeColor="text1"/>
          <w:sz w:val="24"/>
          <w:szCs w:val="24"/>
        </w:rPr>
        <w:t xml:space="preserve"> 项目风险单元识别一览表</w:t>
      </w:r>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54"/>
        <w:gridCol w:w="1234"/>
        <w:gridCol w:w="2901"/>
        <w:gridCol w:w="37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9" w:type="pct"/>
            <w:vAlign w:val="center"/>
          </w:tcPr>
          <w:p>
            <w:pPr>
              <w:pStyle w:val="1626"/>
              <w:widowControl/>
              <w:spacing w:line="240" w:lineRule="auto"/>
              <w:ind w:firstLine="0"/>
              <w:rPr>
                <w:rFonts w:cs="Times New Roman"/>
                <w:b/>
                <w:color w:val="000000" w:themeColor="text1"/>
                <w:spacing w:val="0"/>
                <w:kern w:val="0"/>
                <w:szCs w:val="21"/>
              </w:rPr>
            </w:pPr>
            <w:bookmarkStart w:id="262" w:name="_Toc469578712"/>
            <w:bookmarkStart w:id="263" w:name="_Toc529349457"/>
            <w:r>
              <w:rPr>
                <w:rFonts w:cs="Times New Roman"/>
                <w:b/>
                <w:color w:val="000000" w:themeColor="text1"/>
                <w:spacing w:val="0"/>
                <w:kern w:val="0"/>
                <w:szCs w:val="21"/>
              </w:rPr>
              <w:t>功能单元</w:t>
            </w:r>
          </w:p>
        </w:tc>
        <w:tc>
          <w:tcPr>
            <w:tcW w:w="664" w:type="pct"/>
            <w:vAlign w:val="center"/>
          </w:tcPr>
          <w:p>
            <w:pPr>
              <w:pStyle w:val="1626"/>
              <w:widowControl/>
              <w:spacing w:line="240" w:lineRule="auto"/>
              <w:ind w:firstLine="0"/>
              <w:jc w:val="center"/>
              <w:rPr>
                <w:rFonts w:cs="Times New Roman"/>
                <w:b/>
                <w:color w:val="000000" w:themeColor="text1"/>
                <w:spacing w:val="0"/>
                <w:kern w:val="0"/>
                <w:szCs w:val="21"/>
              </w:rPr>
            </w:pPr>
            <w:r>
              <w:rPr>
                <w:rFonts w:cs="Times New Roman"/>
                <w:b/>
                <w:color w:val="000000" w:themeColor="text1"/>
                <w:spacing w:val="0"/>
                <w:kern w:val="0"/>
                <w:szCs w:val="21"/>
              </w:rPr>
              <w:t>事故类型</w:t>
            </w:r>
          </w:p>
        </w:tc>
        <w:tc>
          <w:tcPr>
            <w:tcW w:w="1561" w:type="pct"/>
            <w:vAlign w:val="center"/>
          </w:tcPr>
          <w:p>
            <w:pPr>
              <w:pStyle w:val="1626"/>
              <w:widowControl/>
              <w:spacing w:line="240" w:lineRule="auto"/>
              <w:ind w:firstLine="0"/>
              <w:jc w:val="center"/>
              <w:rPr>
                <w:rFonts w:cs="Times New Roman"/>
                <w:b/>
                <w:color w:val="000000" w:themeColor="text1"/>
                <w:spacing w:val="0"/>
                <w:kern w:val="0"/>
                <w:szCs w:val="21"/>
              </w:rPr>
            </w:pPr>
            <w:r>
              <w:rPr>
                <w:rFonts w:cs="Times New Roman"/>
                <w:b/>
                <w:color w:val="000000" w:themeColor="text1"/>
                <w:spacing w:val="0"/>
                <w:kern w:val="0"/>
                <w:szCs w:val="21"/>
              </w:rPr>
              <w:t>事故原因</w:t>
            </w:r>
          </w:p>
        </w:tc>
        <w:tc>
          <w:tcPr>
            <w:tcW w:w="2044" w:type="pct"/>
            <w:vAlign w:val="center"/>
          </w:tcPr>
          <w:p>
            <w:pPr>
              <w:pStyle w:val="1626"/>
              <w:widowControl/>
              <w:spacing w:line="240" w:lineRule="auto"/>
              <w:ind w:firstLine="0"/>
              <w:jc w:val="center"/>
              <w:rPr>
                <w:rFonts w:cs="Times New Roman"/>
                <w:b/>
                <w:color w:val="000000" w:themeColor="text1"/>
                <w:spacing w:val="0"/>
                <w:kern w:val="0"/>
                <w:szCs w:val="21"/>
              </w:rPr>
            </w:pPr>
            <w:r>
              <w:rPr>
                <w:rFonts w:cs="Times New Roman"/>
                <w:b/>
                <w:color w:val="000000" w:themeColor="text1"/>
                <w:spacing w:val="0"/>
                <w:kern w:val="0"/>
                <w:szCs w:val="21"/>
              </w:rPr>
              <w:t>危险物质向环境转移的可能途径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9" w:type="pct"/>
            <w:vAlign w:val="center"/>
          </w:tcPr>
          <w:p>
            <w:pPr>
              <w:spacing w:line="240" w:lineRule="auto"/>
              <w:jc w:val="center"/>
              <w:rPr>
                <w:rFonts w:cs="Times New Roman"/>
                <w:color w:val="000000" w:themeColor="text1"/>
              </w:rPr>
            </w:pPr>
            <w:r>
              <w:rPr>
                <w:rFonts w:hint="eastAsia" w:cs="Times New Roman"/>
                <w:color w:val="000000" w:themeColor="text1"/>
                <w:kern w:val="0"/>
                <w:lang w:eastAsia="zh-CN"/>
              </w:rPr>
              <w:t>危险废物储存</w:t>
            </w:r>
            <w:r>
              <w:rPr>
                <w:rFonts w:cs="Times New Roman"/>
                <w:color w:val="000000" w:themeColor="text1"/>
                <w:kern w:val="0"/>
              </w:rPr>
              <w:t>设施</w:t>
            </w:r>
          </w:p>
        </w:tc>
        <w:tc>
          <w:tcPr>
            <w:tcW w:w="664" w:type="pct"/>
            <w:vAlign w:val="center"/>
          </w:tcPr>
          <w:p>
            <w:pPr>
              <w:spacing w:line="240" w:lineRule="auto"/>
              <w:jc w:val="center"/>
              <w:rPr>
                <w:rFonts w:cs="Times New Roman"/>
                <w:color w:val="000000" w:themeColor="text1"/>
              </w:rPr>
            </w:pPr>
            <w:r>
              <w:rPr>
                <w:rFonts w:hint="eastAsia" w:cs="Times New Roman"/>
                <w:color w:val="000000" w:themeColor="text1"/>
                <w:lang w:eastAsia="zh-CN"/>
              </w:rPr>
              <w:t>危险废物</w:t>
            </w:r>
            <w:r>
              <w:rPr>
                <w:rFonts w:hint="eastAsia" w:cs="Times New Roman"/>
                <w:color w:val="000000" w:themeColor="text1"/>
              </w:rPr>
              <w:t>等外泄</w:t>
            </w:r>
          </w:p>
        </w:tc>
        <w:tc>
          <w:tcPr>
            <w:tcW w:w="1561" w:type="pct"/>
            <w:vAlign w:val="center"/>
          </w:tcPr>
          <w:p>
            <w:pPr>
              <w:spacing w:line="240" w:lineRule="auto"/>
              <w:jc w:val="center"/>
              <w:rPr>
                <w:rFonts w:hint="eastAsia" w:cs="Times New Roman" w:eastAsiaTheme="minorEastAsia"/>
                <w:color w:val="000000" w:themeColor="text1"/>
                <w:lang w:eastAsia="zh-CN"/>
              </w:rPr>
            </w:pPr>
            <w:r>
              <w:rPr>
                <w:rFonts w:hint="eastAsia" w:cs="Times New Roman"/>
                <w:color w:val="000000" w:themeColor="text1"/>
                <w:lang w:eastAsia="zh-CN"/>
              </w:rPr>
              <w:t>桶破裂，电池外壳破裂等</w:t>
            </w:r>
          </w:p>
        </w:tc>
        <w:tc>
          <w:tcPr>
            <w:tcW w:w="2044" w:type="pct"/>
            <w:vAlign w:val="center"/>
          </w:tcPr>
          <w:p>
            <w:pPr>
              <w:spacing w:line="240" w:lineRule="auto"/>
              <w:jc w:val="center"/>
              <w:rPr>
                <w:rFonts w:hint="eastAsia" w:cs="Times New Roman" w:eastAsiaTheme="minorEastAsia"/>
                <w:color w:val="000000" w:themeColor="text1"/>
                <w:lang w:eastAsia="zh-CN"/>
              </w:rPr>
            </w:pPr>
            <w:r>
              <w:rPr>
                <w:rFonts w:hint="eastAsia" w:cs="Times New Roman"/>
                <w:color w:val="000000" w:themeColor="text1"/>
                <w:lang w:eastAsia="zh-CN"/>
              </w:rPr>
              <w:t>挥发物质</w:t>
            </w:r>
            <w:r>
              <w:rPr>
                <w:rFonts w:cs="Times New Roman"/>
                <w:color w:val="000000" w:themeColor="text1"/>
              </w:rPr>
              <w:t>直接进入大气环境中</w:t>
            </w:r>
            <w:r>
              <w:rPr>
                <w:rFonts w:hint="eastAsia" w:cs="Times New Roman"/>
                <w:color w:val="000000" w:themeColor="text1"/>
                <w:lang w:eastAsia="zh-CN"/>
              </w:rPr>
              <w:t>，其他有毒物质渗入土壤及地下水等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9" w:type="pct"/>
            <w:vAlign w:val="center"/>
          </w:tcPr>
          <w:p>
            <w:pPr>
              <w:spacing w:line="240" w:lineRule="auto"/>
              <w:jc w:val="center"/>
              <w:rPr>
                <w:rFonts w:hint="eastAsia" w:cs="Times New Roman" w:eastAsiaTheme="minorEastAsia"/>
                <w:color w:val="000000" w:themeColor="text1"/>
                <w:lang w:eastAsia="zh-CN"/>
              </w:rPr>
            </w:pPr>
            <w:r>
              <w:rPr>
                <w:rFonts w:hint="eastAsia" w:cs="Times New Roman"/>
                <w:color w:val="000000" w:themeColor="text1"/>
                <w:lang w:eastAsia="zh-CN"/>
              </w:rPr>
              <w:t>环保设施</w:t>
            </w:r>
          </w:p>
        </w:tc>
        <w:tc>
          <w:tcPr>
            <w:tcW w:w="664" w:type="pct"/>
            <w:vAlign w:val="center"/>
          </w:tcPr>
          <w:p>
            <w:pPr>
              <w:spacing w:line="240" w:lineRule="auto"/>
              <w:jc w:val="center"/>
              <w:rPr>
                <w:rFonts w:cs="Times New Roman"/>
                <w:color w:val="000000" w:themeColor="text1"/>
              </w:rPr>
            </w:pPr>
            <w:r>
              <w:rPr>
                <w:rFonts w:cs="Times New Roman"/>
                <w:color w:val="000000" w:themeColor="text1"/>
              </w:rPr>
              <w:t>废水泄漏</w:t>
            </w:r>
          </w:p>
        </w:tc>
        <w:tc>
          <w:tcPr>
            <w:tcW w:w="1561" w:type="pct"/>
            <w:vAlign w:val="center"/>
          </w:tcPr>
          <w:p>
            <w:pPr>
              <w:spacing w:line="240" w:lineRule="auto"/>
              <w:jc w:val="center"/>
              <w:rPr>
                <w:rFonts w:cs="Times New Roman"/>
                <w:color w:val="000000" w:themeColor="text1"/>
              </w:rPr>
            </w:pPr>
            <w:r>
              <w:rPr>
                <w:rFonts w:cs="Times New Roman"/>
                <w:color w:val="000000" w:themeColor="text1"/>
              </w:rPr>
              <w:t>污水处理站池体、废水管道破裂</w:t>
            </w:r>
          </w:p>
        </w:tc>
        <w:tc>
          <w:tcPr>
            <w:tcW w:w="2044" w:type="pct"/>
            <w:vAlign w:val="center"/>
          </w:tcPr>
          <w:p>
            <w:pPr>
              <w:spacing w:line="240" w:lineRule="auto"/>
              <w:jc w:val="center"/>
              <w:rPr>
                <w:rFonts w:hint="eastAsia" w:cs="Times New Roman" w:eastAsiaTheme="minorEastAsia"/>
                <w:color w:val="000000" w:themeColor="text1"/>
                <w:lang w:eastAsia="zh-CN"/>
              </w:rPr>
            </w:pPr>
            <w:r>
              <w:rPr>
                <w:rFonts w:cs="Times New Roman"/>
                <w:color w:val="000000" w:themeColor="text1"/>
              </w:rPr>
              <w:t>废水泄漏进入雨水沟，经雨水管道进入</w:t>
            </w:r>
            <w:r>
              <w:rPr>
                <w:rFonts w:hint="eastAsia" w:cs="Times New Roman"/>
                <w:color w:val="000000" w:themeColor="text1"/>
                <w:lang w:eastAsia="zh-CN"/>
              </w:rPr>
              <w:t>地表水体等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9" w:type="pct"/>
            <w:vAlign w:val="center"/>
          </w:tcPr>
          <w:p>
            <w:pPr>
              <w:spacing w:line="240" w:lineRule="auto"/>
              <w:jc w:val="center"/>
              <w:rPr>
                <w:rFonts w:hint="eastAsia" w:cs="Times New Roman" w:eastAsiaTheme="minorEastAsia"/>
                <w:color w:val="000000" w:themeColor="text1"/>
                <w:lang w:eastAsia="zh-CN"/>
              </w:rPr>
            </w:pPr>
            <w:r>
              <w:rPr>
                <w:rFonts w:hint="eastAsia" w:cs="Times New Roman"/>
                <w:color w:val="000000" w:themeColor="text1"/>
                <w:lang w:eastAsia="zh-CN"/>
              </w:rPr>
              <w:t>生产车间</w:t>
            </w:r>
          </w:p>
        </w:tc>
        <w:tc>
          <w:tcPr>
            <w:tcW w:w="664" w:type="pct"/>
            <w:vAlign w:val="center"/>
          </w:tcPr>
          <w:p>
            <w:pPr>
              <w:spacing w:line="240" w:lineRule="auto"/>
              <w:jc w:val="center"/>
              <w:rPr>
                <w:rFonts w:hint="eastAsia" w:cs="Times New Roman"/>
                <w:color w:val="000000" w:themeColor="text1"/>
                <w:lang w:eastAsia="zh-CN"/>
              </w:rPr>
            </w:pPr>
            <w:r>
              <w:rPr>
                <w:rFonts w:hint="eastAsia" w:cs="Times New Roman"/>
                <w:color w:val="000000" w:themeColor="text1"/>
                <w:lang w:eastAsia="zh-CN"/>
              </w:rPr>
              <w:t>车间火灾</w:t>
            </w:r>
          </w:p>
        </w:tc>
        <w:tc>
          <w:tcPr>
            <w:tcW w:w="1561" w:type="pct"/>
            <w:vAlign w:val="center"/>
          </w:tcPr>
          <w:p>
            <w:pPr>
              <w:spacing w:line="240" w:lineRule="auto"/>
              <w:jc w:val="center"/>
              <w:rPr>
                <w:rFonts w:hint="eastAsia" w:cs="Times New Roman"/>
                <w:color w:val="000000" w:themeColor="text1"/>
                <w:lang w:eastAsia="zh-CN"/>
              </w:rPr>
            </w:pPr>
            <w:r>
              <w:rPr>
                <w:rFonts w:hint="eastAsia" w:cs="Times New Roman"/>
                <w:color w:val="000000" w:themeColor="text1"/>
                <w:lang w:eastAsia="zh-CN"/>
              </w:rPr>
              <w:t>操作不当等原因引发火灾；有机溶剂等泄露等造成的人员及环境危害</w:t>
            </w:r>
          </w:p>
        </w:tc>
        <w:tc>
          <w:tcPr>
            <w:tcW w:w="2044" w:type="pct"/>
            <w:vAlign w:val="center"/>
          </w:tcPr>
          <w:p>
            <w:pPr>
              <w:spacing w:line="240" w:lineRule="auto"/>
              <w:jc w:val="center"/>
              <w:rPr>
                <w:rFonts w:hint="eastAsia" w:cs="Times New Roman" w:eastAsiaTheme="minorEastAsia"/>
                <w:color w:val="000000" w:themeColor="text1"/>
                <w:lang w:eastAsia="zh-CN"/>
              </w:rPr>
            </w:pPr>
            <w:r>
              <w:rPr>
                <w:rFonts w:hint="eastAsia" w:cs="Times New Roman"/>
                <w:color w:val="000000" w:themeColor="text1"/>
                <w:lang w:eastAsia="zh-CN"/>
              </w:rPr>
              <w:t>火灾引发的衍生物质进入大气，消防废水进入地表水、地下水</w:t>
            </w:r>
          </w:p>
        </w:tc>
      </w:tr>
    </w:tbl>
    <w:p>
      <w:pPr>
        <w:adjustRightInd w:val="0"/>
        <w:snapToGrid w:val="0"/>
        <w:spacing w:line="360" w:lineRule="auto"/>
        <w:contextualSpacing/>
        <w:outlineLvl w:val="2"/>
        <w:rPr>
          <w:rFonts w:ascii="Times New Roman" w:hAnsi="Times New Roman"/>
          <w:b/>
          <w:bCs/>
          <w:snapToGrid w:val="0"/>
          <w:color w:val="000000" w:themeColor="text1"/>
          <w:kern w:val="0"/>
          <w:sz w:val="24"/>
          <w:szCs w:val="24"/>
        </w:rPr>
      </w:pPr>
      <w:bookmarkStart w:id="264" w:name="_Toc27666"/>
      <w:r>
        <w:rPr>
          <w:rFonts w:ascii="Times New Roman" w:hAnsi="Times New Roman"/>
          <w:b/>
          <w:bCs/>
          <w:snapToGrid w:val="0"/>
          <w:color w:val="000000" w:themeColor="text1"/>
          <w:kern w:val="0"/>
          <w:sz w:val="24"/>
          <w:szCs w:val="24"/>
        </w:rPr>
        <w:t>3.3.4</w:t>
      </w:r>
      <w:r>
        <w:rPr>
          <w:rFonts w:ascii="Times New Roman"/>
          <w:b/>
          <w:bCs/>
          <w:snapToGrid w:val="0"/>
          <w:color w:val="000000" w:themeColor="text1"/>
          <w:kern w:val="0"/>
          <w:sz w:val="24"/>
          <w:szCs w:val="24"/>
        </w:rPr>
        <w:t>危险化学品重大危险源识别</w:t>
      </w:r>
      <w:bookmarkEnd w:id="262"/>
      <w:bookmarkEnd w:id="263"/>
      <w:bookmarkEnd w:id="264"/>
    </w:p>
    <w:p>
      <w:pPr>
        <w:pStyle w:val="165"/>
        <w:spacing w:beforeLines="50" w:line="360" w:lineRule="auto"/>
        <w:ind w:firstLine="0" w:firstLineChars="0"/>
        <w:jc w:val="both"/>
        <w:rPr>
          <w:rFonts w:eastAsia="宋体"/>
          <w:color w:val="000000" w:themeColor="text1"/>
          <w:sz w:val="24"/>
        </w:rPr>
      </w:pPr>
      <w:r>
        <w:rPr>
          <w:rFonts w:hint="eastAsia" w:eastAsia="宋体"/>
          <w:color w:val="000000" w:themeColor="text1"/>
          <w:sz w:val="24"/>
        </w:rPr>
        <w:t xml:space="preserve">    根据《危险化学品重大危险源辨识》（GB18218－2018）和《建设项目环境风险评价技术导则》（HJ/T169－20</w:t>
      </w:r>
      <w:r>
        <w:rPr>
          <w:rFonts w:hint="eastAsia" w:eastAsia="宋体"/>
          <w:color w:val="000000" w:themeColor="text1"/>
          <w:sz w:val="24"/>
          <w:lang w:val="en-US" w:eastAsia="zh-CN"/>
        </w:rPr>
        <w:t>18</w:t>
      </w:r>
      <w:r>
        <w:rPr>
          <w:rFonts w:hint="eastAsia" w:eastAsia="宋体"/>
          <w:color w:val="000000" w:themeColor="text1"/>
          <w:sz w:val="24"/>
        </w:rPr>
        <w:t>）附录A，</w:t>
      </w:r>
      <w:r>
        <w:rPr>
          <w:rFonts w:hint="eastAsia" w:hAnsi="宋体" w:eastAsia="宋体"/>
          <w:color w:val="000000" w:themeColor="text1"/>
          <w:sz w:val="24"/>
        </w:rPr>
        <w:t>项目无重大危险源</w:t>
      </w:r>
      <w:r>
        <w:rPr>
          <w:rFonts w:hAnsi="宋体" w:eastAsia="宋体"/>
          <w:color w:val="000000" w:themeColor="text1"/>
          <w:sz w:val="24"/>
        </w:rPr>
        <w:t>。</w:t>
      </w:r>
    </w:p>
    <w:p>
      <w:pPr>
        <w:keepNext/>
        <w:keepLines/>
        <w:spacing w:line="360" w:lineRule="auto"/>
        <w:contextualSpacing/>
        <w:outlineLvl w:val="1"/>
        <w:rPr>
          <w:rFonts w:ascii="Times New Roman" w:hAnsi="Times New Roman"/>
          <w:b/>
          <w:bCs/>
          <w:color w:val="000000" w:themeColor="text1"/>
          <w:sz w:val="30"/>
          <w:szCs w:val="30"/>
        </w:rPr>
      </w:pPr>
      <w:bookmarkStart w:id="265" w:name="_Toc23371"/>
      <w:bookmarkStart w:id="266" w:name="_Toc529349458"/>
      <w:bookmarkStart w:id="267" w:name="_Toc469578713"/>
      <w:r>
        <w:rPr>
          <w:rFonts w:ascii="Times New Roman" w:hAnsi="Times New Roman"/>
          <w:b/>
          <w:bCs/>
          <w:color w:val="000000" w:themeColor="text1"/>
          <w:sz w:val="30"/>
          <w:szCs w:val="30"/>
        </w:rPr>
        <w:t>3.4生产工艺</w:t>
      </w:r>
      <w:bookmarkEnd w:id="265"/>
      <w:bookmarkEnd w:id="266"/>
      <w:bookmarkEnd w:id="267"/>
    </w:p>
    <w:p>
      <w:pPr>
        <w:adjustRightInd w:val="0"/>
        <w:snapToGrid w:val="0"/>
        <w:spacing w:line="360" w:lineRule="auto"/>
        <w:contextualSpacing/>
        <w:outlineLvl w:val="2"/>
        <w:rPr>
          <w:rFonts w:ascii="Times New Roman" w:hAnsi="Times New Roman"/>
          <w:b/>
          <w:bCs/>
          <w:snapToGrid w:val="0"/>
          <w:color w:val="000000" w:themeColor="text1"/>
          <w:kern w:val="0"/>
          <w:sz w:val="24"/>
          <w:szCs w:val="24"/>
        </w:rPr>
      </w:pPr>
      <w:bookmarkStart w:id="268" w:name="_Toc529349459"/>
      <w:bookmarkStart w:id="269" w:name="_Toc29277"/>
      <w:bookmarkStart w:id="270" w:name="_Toc469578714"/>
      <w:r>
        <w:rPr>
          <w:rFonts w:ascii="Times New Roman" w:hAnsi="Times New Roman"/>
          <w:b/>
          <w:bCs/>
          <w:snapToGrid w:val="0"/>
          <w:color w:val="000000" w:themeColor="text1"/>
          <w:kern w:val="0"/>
          <w:sz w:val="24"/>
          <w:szCs w:val="24"/>
        </w:rPr>
        <w:t>3.4.1</w:t>
      </w:r>
      <w:r>
        <w:rPr>
          <w:rFonts w:ascii="Times New Roman"/>
          <w:b/>
          <w:bCs/>
          <w:snapToGrid w:val="0"/>
          <w:color w:val="000000" w:themeColor="text1"/>
          <w:kern w:val="0"/>
          <w:sz w:val="24"/>
          <w:szCs w:val="24"/>
        </w:rPr>
        <w:t>企业生产工艺</w:t>
      </w:r>
      <w:bookmarkEnd w:id="268"/>
      <w:bookmarkEnd w:id="269"/>
      <w:bookmarkEnd w:id="270"/>
    </w:p>
    <w:p>
      <w:pPr>
        <w:spacing w:before="156" w:after="156"/>
        <w:ind w:firstLine="480" w:firstLineChars="200"/>
        <w:outlineLvl w:val="9"/>
        <w:rPr>
          <w:rFonts w:hint="eastAsia" w:asciiTheme="minorHAnsi" w:hAnsiTheme="minorHAnsi" w:eastAsiaTheme="minorEastAsia" w:cstheme="minorBidi"/>
          <w:b w:val="0"/>
          <w:bCs w:val="0"/>
          <w:color w:val="000000" w:themeColor="text1"/>
          <w:kern w:val="2"/>
          <w:sz w:val="24"/>
          <w:szCs w:val="22"/>
          <w:lang w:val="en-US" w:eastAsia="zh-CN" w:bidi="ar-SA"/>
        </w:rPr>
      </w:pPr>
      <w:r>
        <w:rPr>
          <w:rFonts w:hint="eastAsia" w:cstheme="minorBidi"/>
          <w:b w:val="0"/>
          <w:bCs w:val="0"/>
          <w:color w:val="000000" w:themeColor="text1"/>
          <w:kern w:val="2"/>
          <w:sz w:val="24"/>
          <w:szCs w:val="22"/>
          <w:lang w:val="en-US" w:eastAsia="zh-CN" w:bidi="ar-SA"/>
        </w:rPr>
        <w:t>1、</w:t>
      </w:r>
      <w:r>
        <w:rPr>
          <w:rFonts w:hint="eastAsia" w:asciiTheme="minorHAnsi" w:hAnsiTheme="minorHAnsi" w:eastAsiaTheme="minorEastAsia" w:cstheme="minorBidi"/>
          <w:b w:val="0"/>
          <w:bCs w:val="0"/>
          <w:color w:val="000000" w:themeColor="text1"/>
          <w:kern w:val="2"/>
          <w:sz w:val="24"/>
          <w:szCs w:val="22"/>
          <w:lang w:val="en-US" w:eastAsia="zh-CN" w:bidi="ar-SA"/>
        </w:rPr>
        <w:t>报废机动车回收存储</w:t>
      </w:r>
    </w:p>
    <w:p>
      <w:pPr>
        <w:pStyle w:val="1639"/>
        <w:spacing w:line="360" w:lineRule="auto"/>
        <w:ind w:firstLine="480"/>
        <w:rPr>
          <w:rFonts w:hint="eastAsia" w:asciiTheme="minorHAnsi" w:hAnsiTheme="minorHAnsi" w:eastAsiaTheme="minorEastAsia" w:cstheme="minorBidi"/>
          <w:b w:val="0"/>
          <w:bCs w:val="0"/>
          <w:color w:val="000000" w:themeColor="text1"/>
          <w:kern w:val="2"/>
          <w:sz w:val="24"/>
          <w:szCs w:val="22"/>
          <w:lang w:val="en-US" w:eastAsia="zh-CN" w:bidi="ar-SA"/>
        </w:rPr>
      </w:pPr>
      <w:bookmarkStart w:id="271" w:name="OLE_LINK46"/>
      <w:r>
        <w:rPr>
          <w:rFonts w:hint="eastAsia" w:asciiTheme="minorHAnsi" w:hAnsiTheme="minorHAnsi" w:eastAsiaTheme="minorEastAsia" w:cstheme="minorBidi"/>
          <w:b w:val="0"/>
          <w:bCs w:val="0"/>
          <w:color w:val="000000" w:themeColor="text1"/>
          <w:kern w:val="2"/>
          <w:sz w:val="24"/>
          <w:szCs w:val="22"/>
          <w:lang w:val="en-US" w:eastAsia="zh-CN" w:bidi="ar-SA"/>
        </w:rPr>
        <w:t>收购的报废汽车进行检查和登记。检查报废汽车发动机、散热器、变速器、差速器、油箱等总成部件的密封、破损情况。对于出现泄漏的总成部件，应采用适当的方式收集泄漏的液体或封住泄漏处，防止废液渗入地下。对报废汽车进行登记注册并拍照，将其主要信息录入电脑数据库并在车身醒目位置贴上显示信息的标签。</w:t>
      </w:r>
    </w:p>
    <w:p>
      <w:pPr>
        <w:autoSpaceDE w:val="0"/>
        <w:autoSpaceDN w:val="0"/>
        <w:adjustRightInd w:val="0"/>
        <w:spacing w:line="360" w:lineRule="auto"/>
        <w:ind w:firstLine="480"/>
        <w:jc w:val="left"/>
        <w:rPr>
          <w:rFonts w:hint="eastAsia" w:asciiTheme="minorHAnsi" w:hAnsiTheme="minorHAnsi" w:eastAsiaTheme="minorEastAsia" w:cstheme="minorBidi"/>
          <w:b w:val="0"/>
          <w:bCs w:val="0"/>
          <w:color w:val="000000" w:themeColor="text1"/>
          <w:kern w:val="2"/>
          <w:sz w:val="24"/>
          <w:szCs w:val="22"/>
          <w:lang w:val="en-US" w:eastAsia="zh-CN" w:bidi="ar-SA"/>
        </w:rPr>
      </w:pPr>
      <w:r>
        <w:rPr>
          <w:rFonts w:hint="eastAsia" w:asciiTheme="minorHAnsi" w:hAnsiTheme="minorHAnsi" w:eastAsiaTheme="minorEastAsia" w:cstheme="minorBidi"/>
          <w:b w:val="0"/>
          <w:bCs w:val="0"/>
          <w:color w:val="000000" w:themeColor="text1"/>
          <w:kern w:val="2"/>
          <w:sz w:val="24"/>
          <w:szCs w:val="22"/>
          <w:lang w:val="en-US" w:eastAsia="zh-CN" w:bidi="ar-SA"/>
        </w:rPr>
        <w:t>报废汽车在报废汽车存储场存储，使用框架结构对报废汽车进行叠放，达到方便装卸要求。待拆解的汽车存储期不超过三个月且避免侧放、倒放。有漏液现象的报废汽车及时拆解，存放时间不超过三天。存储场必须硬化，雨天有遮雨设施，周围设置排水沟和管网，初级雨水收集到集水池中进行隔油处理后排入厂区污水处理站处理。</w:t>
      </w:r>
    </w:p>
    <w:bookmarkEnd w:id="271"/>
    <w:p>
      <w:pPr>
        <w:spacing w:before="156" w:after="156" w:line="360" w:lineRule="auto"/>
        <w:outlineLvl w:val="9"/>
        <w:rPr>
          <w:rFonts w:hint="eastAsia" w:asciiTheme="minorHAnsi" w:hAnsiTheme="minorHAnsi" w:eastAsiaTheme="minorEastAsia" w:cstheme="minorBidi"/>
          <w:b w:val="0"/>
          <w:bCs w:val="0"/>
          <w:color w:val="000000" w:themeColor="text1"/>
          <w:kern w:val="2"/>
          <w:sz w:val="24"/>
          <w:szCs w:val="22"/>
          <w:lang w:val="en-US" w:eastAsia="zh-CN" w:bidi="ar-SA"/>
        </w:rPr>
      </w:pPr>
      <w:r>
        <w:rPr>
          <w:rFonts w:hint="eastAsia" w:cstheme="minorBidi"/>
          <w:b w:val="0"/>
          <w:bCs w:val="0"/>
          <w:color w:val="000000" w:themeColor="text1"/>
          <w:kern w:val="2"/>
          <w:sz w:val="24"/>
          <w:szCs w:val="22"/>
          <w:lang w:val="en-US" w:eastAsia="zh-CN" w:bidi="ar-SA"/>
        </w:rPr>
        <w:t>2、</w:t>
      </w:r>
      <w:r>
        <w:rPr>
          <w:rFonts w:hint="eastAsia" w:asciiTheme="minorHAnsi" w:hAnsiTheme="minorHAnsi" w:eastAsiaTheme="minorEastAsia" w:cstheme="minorBidi"/>
          <w:b w:val="0"/>
          <w:bCs w:val="0"/>
          <w:color w:val="000000" w:themeColor="text1"/>
          <w:kern w:val="2"/>
          <w:sz w:val="24"/>
          <w:szCs w:val="22"/>
          <w:lang w:val="en-US" w:eastAsia="zh-CN" w:bidi="ar-SA"/>
        </w:rPr>
        <w:t>报废机动车回收拆解工艺流程</w:t>
      </w:r>
    </w:p>
    <w:p>
      <w:pPr>
        <w:pStyle w:val="1640"/>
        <w:ind w:firstLine="540" w:firstLineChars="225"/>
        <w:rPr>
          <w:rFonts w:hint="eastAsia" w:asciiTheme="minorHAnsi" w:hAnsiTheme="minorHAnsi" w:eastAsiaTheme="minorEastAsia" w:cstheme="minorBidi"/>
          <w:b w:val="0"/>
          <w:bCs w:val="0"/>
          <w:color w:val="000000" w:themeColor="text1"/>
          <w:kern w:val="2"/>
          <w:sz w:val="24"/>
          <w:szCs w:val="22"/>
          <w:lang w:val="en-US" w:eastAsia="zh-CN" w:bidi="ar-SA"/>
        </w:rPr>
      </w:pPr>
      <w:r>
        <w:rPr>
          <w:rFonts w:hint="eastAsia" w:asciiTheme="minorHAnsi" w:hAnsiTheme="minorHAnsi" w:eastAsiaTheme="minorEastAsia" w:cstheme="minorBidi"/>
          <w:b w:val="0"/>
          <w:bCs w:val="0"/>
          <w:color w:val="000000" w:themeColor="text1"/>
          <w:kern w:val="2"/>
          <w:sz w:val="24"/>
          <w:szCs w:val="22"/>
          <w:lang w:val="en-US" w:eastAsia="zh-CN" w:bidi="ar-SA"/>
        </w:rPr>
        <w:t>（1）工艺流程图</w:t>
      </w:r>
    </w:p>
    <w:p>
      <w:pPr>
        <w:ind w:firstLine="480"/>
        <w:rPr>
          <w:rFonts w:hint="eastAsia" w:asciiTheme="minorHAnsi" w:hAnsiTheme="minorHAnsi" w:eastAsiaTheme="minorEastAsia" w:cstheme="minorBidi"/>
          <w:b w:val="0"/>
          <w:bCs w:val="0"/>
          <w:color w:val="000000" w:themeColor="text1"/>
          <w:kern w:val="2"/>
          <w:sz w:val="24"/>
          <w:szCs w:val="22"/>
          <w:lang w:val="en-US" w:eastAsia="zh-CN" w:bidi="ar-SA"/>
        </w:rPr>
      </w:pPr>
      <w:r>
        <w:rPr>
          <w:rFonts w:hint="eastAsia" w:asciiTheme="minorHAnsi" w:hAnsiTheme="minorHAnsi" w:eastAsiaTheme="minorEastAsia" w:cstheme="minorBidi"/>
          <w:b w:val="0"/>
          <w:bCs w:val="0"/>
          <w:color w:val="000000" w:themeColor="text1"/>
          <w:kern w:val="2"/>
          <w:sz w:val="24"/>
          <w:szCs w:val="22"/>
          <w:lang w:val="en-US" w:eastAsia="zh-CN" w:bidi="ar-SA"/>
        </w:rPr>
        <w:t>报废汽车拆解工艺流程下图</w:t>
      </w:r>
      <w:r>
        <w:rPr>
          <w:rFonts w:hint="eastAsia" w:cstheme="minorBidi"/>
          <w:b w:val="0"/>
          <w:bCs w:val="0"/>
          <w:color w:val="000000" w:themeColor="text1"/>
          <w:kern w:val="2"/>
          <w:sz w:val="24"/>
          <w:szCs w:val="22"/>
          <w:lang w:val="en-US" w:eastAsia="zh-CN" w:bidi="ar-SA"/>
        </w:rPr>
        <w:t>3.4</w:t>
      </w:r>
      <w:r>
        <w:rPr>
          <w:rFonts w:hint="eastAsia" w:asciiTheme="minorHAnsi" w:hAnsiTheme="minorHAnsi" w:eastAsiaTheme="minorEastAsia" w:cstheme="minorBidi"/>
          <w:b w:val="0"/>
          <w:bCs w:val="0"/>
          <w:color w:val="000000" w:themeColor="text1"/>
          <w:kern w:val="2"/>
          <w:sz w:val="24"/>
          <w:szCs w:val="22"/>
          <w:lang w:val="en-US" w:eastAsia="zh-CN" w:bidi="ar-SA"/>
        </w:rPr>
        <w:t>-1。</w:t>
      </w:r>
    </w:p>
    <w:p>
      <w:pPr>
        <w:tabs>
          <w:tab w:val="left" w:pos="6300"/>
        </w:tabs>
        <w:ind w:firstLine="480"/>
        <w:jc w:val="center"/>
        <w:rPr>
          <w:rFonts w:hint="eastAsia"/>
          <w:color w:val="000000" w:themeColor="text1"/>
        </w:rPr>
      </w:pPr>
      <w:r>
        <w:rPr>
          <w:color w:val="000000" w:themeColor="text1"/>
        </w:rPr>
        <w:object>
          <v:shape id="_x0000_i1025" o:spt="75" type="#_x0000_t75" style="height:381.45pt;width:284.65pt;" o:ole="t" filled="f" o:preferrelative="t" stroked="f" coordsize="21600,21600">
            <v:path/>
            <v:fill on="f" alignshape="1" focussize="0,0"/>
            <v:stroke on="f"/>
            <v:imagedata r:id="rId24" o:title=""/>
            <o:lock v:ext="edit" aspectratio="t"/>
            <w10:wrap type="none"/>
            <w10:anchorlock/>
          </v:shape>
          <o:OLEObject Type="Embed" ProgID="Visio.Drawing.11" ShapeID="_x0000_i1025" DrawAspect="Content" ObjectID="_1468075725" r:id="rId23">
            <o:LockedField>false</o:LockedField>
          </o:OLEObject>
        </w:object>
      </w:r>
    </w:p>
    <w:p>
      <w:pPr>
        <w:adjustRightInd w:val="0"/>
        <w:spacing w:line="360" w:lineRule="auto"/>
        <w:ind w:firstLine="482" w:firstLineChars="200"/>
        <w:jc w:val="center"/>
        <w:rPr>
          <w:rFonts w:hint="eastAsia"/>
          <w:b/>
          <w:bCs/>
          <w:color w:val="000000" w:themeColor="text1"/>
          <w:sz w:val="24"/>
        </w:rPr>
      </w:pPr>
      <w:r>
        <w:rPr>
          <w:rFonts w:hint="eastAsia"/>
          <w:b/>
          <w:bCs/>
          <w:color w:val="000000" w:themeColor="text1"/>
          <w:sz w:val="24"/>
        </w:rPr>
        <w:t>图</w:t>
      </w:r>
      <w:r>
        <w:rPr>
          <w:rFonts w:hint="eastAsia"/>
          <w:b/>
          <w:bCs/>
          <w:color w:val="000000" w:themeColor="text1"/>
          <w:sz w:val="24"/>
          <w:lang w:val="en-US" w:eastAsia="zh-CN"/>
        </w:rPr>
        <w:t>3.4</w:t>
      </w:r>
      <w:r>
        <w:rPr>
          <w:rFonts w:hint="eastAsia"/>
          <w:b/>
          <w:bCs/>
          <w:color w:val="000000" w:themeColor="text1"/>
          <w:sz w:val="24"/>
        </w:rPr>
        <w:t>-1报废汽车拆解工艺流程图</w:t>
      </w:r>
    </w:p>
    <w:p>
      <w:pPr>
        <w:adjustRightInd w:val="0"/>
        <w:spacing w:line="360" w:lineRule="auto"/>
        <w:ind w:firstLine="480" w:firstLineChars="200"/>
        <w:rPr>
          <w:rFonts w:hint="eastAsia"/>
          <w:color w:val="000000" w:themeColor="text1"/>
          <w:sz w:val="24"/>
        </w:rPr>
      </w:pPr>
      <w:r>
        <w:rPr>
          <w:rFonts w:hint="eastAsia"/>
          <w:color w:val="000000" w:themeColor="text1"/>
          <w:sz w:val="24"/>
        </w:rPr>
        <w:t>（2）工艺说明</w:t>
      </w:r>
    </w:p>
    <w:p>
      <w:pPr>
        <w:adjustRightInd w:val="0"/>
        <w:spacing w:line="360" w:lineRule="auto"/>
        <w:ind w:firstLine="480" w:firstLineChars="200"/>
        <w:rPr>
          <w:rFonts w:hint="eastAsia"/>
          <w:color w:val="000000" w:themeColor="text1"/>
          <w:sz w:val="24"/>
        </w:rPr>
      </w:pPr>
      <w:r>
        <w:rPr>
          <w:rFonts w:hint="eastAsia"/>
          <w:color w:val="000000" w:themeColor="text1"/>
          <w:sz w:val="24"/>
        </w:rPr>
        <w:t>汽车拆解在全封闭式拆解车间进行，根据汽车拆解的特点，本项目的工艺主要包括预处理、拆解分类和处置、压实三个环节。废旧汽车到每个拆解工位采用叉车进行输送，工艺介绍如下：</w:t>
      </w:r>
    </w:p>
    <w:p>
      <w:pPr>
        <w:adjustRightInd w:val="0"/>
        <w:spacing w:line="360" w:lineRule="auto"/>
        <w:ind w:firstLine="480" w:firstLineChars="200"/>
        <w:rPr>
          <w:rFonts w:hint="eastAsia"/>
          <w:color w:val="000000" w:themeColor="text1"/>
          <w:sz w:val="24"/>
        </w:rPr>
      </w:pPr>
      <w:r>
        <w:rPr>
          <w:rFonts w:hint="eastAsia"/>
          <w:color w:val="000000" w:themeColor="text1"/>
          <w:sz w:val="24"/>
        </w:rPr>
        <w:t>（1）报废汽车预处理</w:t>
      </w:r>
    </w:p>
    <w:p>
      <w:pPr>
        <w:adjustRightInd w:val="0"/>
        <w:spacing w:line="360" w:lineRule="auto"/>
        <w:ind w:firstLine="480" w:firstLineChars="200"/>
        <w:rPr>
          <w:rFonts w:hint="eastAsia"/>
          <w:color w:val="000000" w:themeColor="text1"/>
          <w:sz w:val="24"/>
        </w:rPr>
      </w:pPr>
      <w:r>
        <w:rPr>
          <w:rFonts w:hint="eastAsia"/>
          <w:color w:val="000000" w:themeColor="text1"/>
          <w:sz w:val="24"/>
        </w:rPr>
        <w:t>a、拆除蓄电池，拆除液化气罐；</w:t>
      </w:r>
    </w:p>
    <w:p>
      <w:pPr>
        <w:adjustRightInd w:val="0"/>
        <w:spacing w:line="360" w:lineRule="auto"/>
        <w:ind w:firstLine="480" w:firstLineChars="200"/>
        <w:rPr>
          <w:rFonts w:hint="eastAsia"/>
          <w:color w:val="000000" w:themeColor="text1"/>
          <w:sz w:val="24"/>
        </w:rPr>
      </w:pPr>
      <w:r>
        <w:rPr>
          <w:rFonts w:hint="eastAsia"/>
          <w:color w:val="000000" w:themeColor="text1"/>
          <w:sz w:val="24"/>
        </w:rPr>
        <w:t>首先鉴别蓄电池是否可用，如不可用则区分是因为能量耗尽还是因为破碎或者泄露，把能量耗尽的电池和破碎的电池分别装入不同的容器存放；如果电池仍可用，则拆下之后与不能使用的电池分开存放，并注意防雨防冻。</w:t>
      </w:r>
    </w:p>
    <w:p>
      <w:pPr>
        <w:adjustRightInd w:val="0"/>
        <w:spacing w:line="360" w:lineRule="auto"/>
        <w:ind w:firstLine="480" w:firstLineChars="200"/>
        <w:rPr>
          <w:rFonts w:hint="eastAsia"/>
          <w:color w:val="000000" w:themeColor="text1"/>
          <w:sz w:val="24"/>
        </w:rPr>
      </w:pPr>
      <w:r>
        <w:rPr>
          <w:rFonts w:hint="eastAsia"/>
          <w:color w:val="000000" w:themeColor="text1"/>
          <w:sz w:val="24"/>
        </w:rPr>
        <w:t>蓄电池及液化气罐均由人工进行拆解。</w:t>
      </w:r>
    </w:p>
    <w:p>
      <w:pPr>
        <w:adjustRightInd w:val="0"/>
        <w:spacing w:line="360" w:lineRule="auto"/>
        <w:ind w:firstLine="480" w:firstLineChars="200"/>
        <w:rPr>
          <w:rFonts w:hint="eastAsia"/>
          <w:color w:val="000000" w:themeColor="text1"/>
          <w:sz w:val="24"/>
        </w:rPr>
      </w:pPr>
      <w:r>
        <w:rPr>
          <w:rFonts w:hint="eastAsia"/>
          <w:color w:val="000000" w:themeColor="text1"/>
          <w:sz w:val="24"/>
        </w:rPr>
        <w:t>b、拆除安全气囊并引爆；</w:t>
      </w:r>
    </w:p>
    <w:p>
      <w:pPr>
        <w:adjustRightInd w:val="0"/>
        <w:spacing w:line="360" w:lineRule="auto"/>
        <w:ind w:firstLine="480" w:firstLineChars="200"/>
        <w:rPr>
          <w:rFonts w:hint="eastAsia"/>
          <w:color w:val="000000" w:themeColor="text1"/>
          <w:sz w:val="24"/>
        </w:rPr>
      </w:pPr>
      <w:r>
        <w:rPr>
          <w:rFonts w:hint="eastAsia"/>
          <w:color w:val="000000" w:themeColor="text1"/>
          <w:sz w:val="24"/>
        </w:rPr>
        <w:t>安全气囊拆除：戴好防护手套和防护镜，拆卸方向盘两侧盖板，小心地拿开气囊组件，用螺丝刀将黑色的塑料锁片向外拨开，并且小心地逆时针旋转发生器—传感器直到发生器—传感器座同方向盘配合槽对齐。轻轻地将发生器—传感器从方向盘接口处拿出。</w:t>
      </w:r>
    </w:p>
    <w:p>
      <w:pPr>
        <w:adjustRightInd w:val="0"/>
        <w:spacing w:line="360" w:lineRule="auto"/>
        <w:ind w:firstLine="480" w:firstLineChars="200"/>
        <w:rPr>
          <w:rFonts w:hint="eastAsia"/>
          <w:color w:val="000000" w:themeColor="text1"/>
          <w:sz w:val="24"/>
        </w:rPr>
      </w:pPr>
      <w:r>
        <w:rPr>
          <w:rFonts w:hint="eastAsia"/>
          <w:color w:val="000000" w:themeColor="text1"/>
          <w:sz w:val="24"/>
        </w:rPr>
        <w:t>拆除下的安全气囊送至安全气囊引爆罐引爆，安全气囊引爆工艺说明：项目采用将安全气囊组件拆除后再引爆的方式，典型的气囊系统包括二个组成部分：探测碰撞点火装置(或称传感器)，气体发生器的气囊(或称气袋)。安全气囊的引爆过程如图</w:t>
      </w:r>
      <w:r>
        <w:rPr>
          <w:rFonts w:hint="eastAsia"/>
          <w:color w:val="000000" w:themeColor="text1"/>
          <w:sz w:val="24"/>
          <w:lang w:val="en-US" w:eastAsia="zh-CN"/>
        </w:rPr>
        <w:t>3.4</w:t>
      </w:r>
      <w:r>
        <w:rPr>
          <w:rFonts w:hint="eastAsia"/>
          <w:color w:val="000000" w:themeColor="text1"/>
          <w:sz w:val="24"/>
        </w:rPr>
        <w:t>-2所示：</w:t>
      </w:r>
    </w:p>
    <w:p>
      <w:pPr>
        <w:adjustRightInd w:val="0"/>
        <w:spacing w:line="360" w:lineRule="auto"/>
        <w:ind w:firstLine="420" w:firstLineChars="200"/>
        <w:jc w:val="center"/>
        <w:rPr>
          <w:b/>
          <w:bCs/>
          <w:color w:val="000000" w:themeColor="text1"/>
          <w:sz w:val="24"/>
        </w:rPr>
      </w:pPr>
      <w:r>
        <w:rPr>
          <w:color w:val="000000" w:themeColor="text1"/>
        </w:rPr>
        <w:fldChar w:fldCharType="begin"/>
      </w:r>
      <w:r>
        <w:rPr>
          <w:color w:val="000000" w:themeColor="text1"/>
        </w:rPr>
        <w:instrText xml:space="preserve">INCLUDEPICTURE "G:\\..\\AppData\\Local\\Temp\\ksohtml\\wps4278.tmp.jpg" \* MERGEFORMAT </w:instrText>
      </w:r>
      <w:r>
        <w:rPr>
          <w:color w:val="000000" w:themeColor="text1"/>
        </w:rPr>
        <w:fldChar w:fldCharType="separate"/>
      </w:r>
      <w:r>
        <w:rPr>
          <w:color w:val="000000" w:themeColor="text1"/>
        </w:rPr>
        <w:drawing>
          <wp:inline distT="0" distB="0" distL="114300" distR="114300">
            <wp:extent cx="4743450" cy="2962275"/>
            <wp:effectExtent l="0" t="0" r="0" b="952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5" r:link="rId26"/>
                    <a:stretch>
                      <a:fillRect/>
                    </a:stretch>
                  </pic:blipFill>
                  <pic:spPr>
                    <a:xfrm>
                      <a:off x="0" y="0"/>
                      <a:ext cx="4743450" cy="2962275"/>
                    </a:xfrm>
                    <a:prstGeom prst="rect">
                      <a:avLst/>
                    </a:prstGeom>
                    <a:noFill/>
                    <a:ln>
                      <a:noFill/>
                    </a:ln>
                  </pic:spPr>
                </pic:pic>
              </a:graphicData>
            </a:graphic>
          </wp:inline>
        </w:drawing>
      </w:r>
      <w:r>
        <w:rPr>
          <w:color w:val="000000" w:themeColor="text1"/>
        </w:rPr>
        <w:fldChar w:fldCharType="end"/>
      </w:r>
      <w:r>
        <w:rPr>
          <w:rFonts w:hAnsi="宋体"/>
          <w:color w:val="000000" w:themeColor="text1"/>
          <w:szCs w:val="24"/>
        </w:rPr>
        <w:t xml:space="preserve"> </w:t>
      </w:r>
      <w:r>
        <w:rPr>
          <w:rFonts w:hAnsi="宋体"/>
          <w:color w:val="000000" w:themeColor="text1"/>
          <w:szCs w:val="24"/>
        </w:rPr>
        <w:br w:type="textWrapping"/>
      </w:r>
      <w:r>
        <w:rPr>
          <w:rFonts w:hint="eastAsia"/>
          <w:b/>
          <w:bCs/>
          <w:color w:val="000000" w:themeColor="text1"/>
          <w:sz w:val="24"/>
        </w:rPr>
        <w:t>图</w:t>
      </w:r>
      <w:r>
        <w:rPr>
          <w:rFonts w:hint="eastAsia"/>
          <w:b/>
          <w:bCs/>
          <w:color w:val="000000" w:themeColor="text1"/>
          <w:sz w:val="24"/>
          <w:lang w:val="en-US" w:eastAsia="zh-CN"/>
        </w:rPr>
        <w:t>3.4</w:t>
      </w:r>
      <w:r>
        <w:rPr>
          <w:rFonts w:hint="eastAsia"/>
          <w:b/>
          <w:bCs/>
          <w:color w:val="000000" w:themeColor="text1"/>
          <w:sz w:val="24"/>
        </w:rPr>
        <w:t>-2 安全气囊引爆过程图</w:t>
      </w:r>
    </w:p>
    <w:p>
      <w:pPr>
        <w:adjustRightInd w:val="0"/>
        <w:spacing w:line="360" w:lineRule="auto"/>
        <w:ind w:firstLine="480" w:firstLineChars="200"/>
        <w:rPr>
          <w:rFonts w:hint="eastAsia"/>
          <w:color w:val="000000" w:themeColor="text1"/>
          <w:sz w:val="24"/>
        </w:rPr>
      </w:pPr>
      <w:r>
        <w:rPr>
          <w:rFonts w:hint="eastAsia"/>
          <w:color w:val="000000" w:themeColor="text1"/>
          <w:sz w:val="24"/>
        </w:rPr>
        <w:t>充气剂为叠氮化钠(NaN3)，</w:t>
      </w:r>
      <w:r>
        <w:rPr>
          <w:color w:val="000000" w:themeColor="text1"/>
          <w:sz w:val="24"/>
        </w:rPr>
        <w:t>在近乎爆炸的化学反应快速发生的同时，会产生大量无害的以氮气为主的气体，将气囊充气至饱满的状态。同时在</w:t>
      </w:r>
      <w:r>
        <w:rPr>
          <w:rFonts w:hint="eastAsia"/>
          <w:color w:val="000000" w:themeColor="text1"/>
          <w:sz w:val="24"/>
        </w:rPr>
        <w:t>充气</w:t>
      </w:r>
      <w:r>
        <w:rPr>
          <w:color w:val="000000" w:themeColor="text1"/>
          <w:sz w:val="24"/>
        </w:rPr>
        <w:t>剂点燃的过程之中，点火器总成中的金属网罩可冷却快速膨胀的气体，随即气囊可由设计好的小排气口排气</w:t>
      </w:r>
      <w:r>
        <w:rPr>
          <w:rFonts w:hint="eastAsia"/>
          <w:color w:val="000000" w:themeColor="text1"/>
          <w:sz w:val="24"/>
        </w:rPr>
        <w:t>，排出的气体主要成分为氮气，对空气环境影响较小。</w:t>
      </w:r>
      <w:r>
        <w:rPr>
          <w:color w:val="000000" w:themeColor="text1"/>
          <w:sz w:val="24"/>
        </w:rPr>
        <w:t>引爆后的安全气囊不再具有环境风险，可作为一般尼龙材料外售。</w:t>
      </w:r>
    </w:p>
    <w:p>
      <w:pPr>
        <w:adjustRightInd w:val="0"/>
        <w:spacing w:line="360" w:lineRule="auto"/>
        <w:ind w:firstLine="480" w:firstLineChars="200"/>
        <w:rPr>
          <w:color w:val="000000" w:themeColor="text1"/>
          <w:sz w:val="24"/>
        </w:rPr>
      </w:pPr>
      <w:r>
        <w:rPr>
          <w:color w:val="000000" w:themeColor="text1"/>
          <w:sz w:val="24"/>
        </w:rPr>
        <w:t>c、使用专用工具和容器排空和收集车内的废液；</w:t>
      </w:r>
    </w:p>
    <w:p>
      <w:pPr>
        <w:adjustRightInd w:val="0"/>
        <w:spacing w:line="360" w:lineRule="auto"/>
        <w:ind w:firstLine="480" w:firstLineChars="200"/>
        <w:rPr>
          <w:rFonts w:hint="eastAsia"/>
          <w:color w:val="000000" w:themeColor="text1"/>
          <w:sz w:val="24"/>
        </w:rPr>
      </w:pPr>
      <w:r>
        <w:rPr>
          <w:rFonts w:hint="eastAsia"/>
          <w:color w:val="000000" w:themeColor="text1"/>
          <w:sz w:val="24"/>
        </w:rPr>
        <w:t>项目采用废油液回收机对报废汽车进行废油液回收，该回收转运装置包括用于收集废油的箱体以及用于防止废油飞溅的取油罩，箱体通过导油管与取油罩相连，取油罩中设有用于钻开废油油箱的钻头，钻头与为其提供动力的动力装置连接，钻头的内部设有气压平衡通道，气压平衡通道的一端延伸至钻头的顶部，另一端与管件相连通，管件从钻头壁穿出并与外界大气相连通，钻头的顶部还设有用于打开或关闭气压平衡通道的封闭件，封闭件与控制其打开或关闭的控制器连接，导油管中还设有滤网，箱体上还设有出油口。</w:t>
      </w:r>
      <w:r>
        <w:rPr>
          <w:color w:val="000000" w:themeColor="text1"/>
          <w:sz w:val="24"/>
        </w:rPr>
        <w:t>排出的废油液分种类收集后用专用的容器存储</w:t>
      </w:r>
      <w:r>
        <w:rPr>
          <w:rFonts w:hint="eastAsia"/>
          <w:color w:val="000000" w:themeColor="text1"/>
          <w:sz w:val="24"/>
        </w:rPr>
        <w:t>（汽油储存于汽油桶中，每个</w:t>
      </w:r>
      <w:r>
        <w:rPr>
          <w:color w:val="000000" w:themeColor="text1"/>
          <w:sz w:val="24"/>
        </w:rPr>
        <w:t>油桶</w:t>
      </w:r>
      <w:r>
        <w:rPr>
          <w:rFonts w:hint="eastAsia"/>
          <w:color w:val="000000" w:themeColor="text1"/>
          <w:sz w:val="24"/>
        </w:rPr>
        <w:t>容积</w:t>
      </w:r>
      <w:r>
        <w:rPr>
          <w:color w:val="000000" w:themeColor="text1"/>
          <w:sz w:val="24"/>
        </w:rPr>
        <w:t>200L</w:t>
      </w:r>
      <w:r>
        <w:rPr>
          <w:rFonts w:hint="eastAsia"/>
          <w:color w:val="000000" w:themeColor="text1"/>
          <w:sz w:val="24"/>
        </w:rPr>
        <w:t>、</w:t>
      </w:r>
      <w:r>
        <w:rPr>
          <w:color w:val="000000" w:themeColor="text1"/>
          <w:sz w:val="24"/>
        </w:rPr>
        <w:t>直径80</w:t>
      </w:r>
      <w:r>
        <w:rPr>
          <w:rFonts w:hint="eastAsia"/>
          <w:color w:val="000000" w:themeColor="text1"/>
          <w:sz w:val="24"/>
        </w:rPr>
        <w:t>cm、</w:t>
      </w:r>
      <w:r>
        <w:rPr>
          <w:color w:val="000000" w:themeColor="text1"/>
          <w:sz w:val="24"/>
        </w:rPr>
        <w:t>高120</w:t>
      </w:r>
      <w:r>
        <w:rPr>
          <w:rFonts w:hint="eastAsia"/>
          <w:color w:val="000000" w:themeColor="text1"/>
          <w:sz w:val="24"/>
        </w:rPr>
        <w:t>cm）</w:t>
      </w:r>
      <w:r>
        <w:rPr>
          <w:color w:val="000000" w:themeColor="text1"/>
          <w:sz w:val="24"/>
        </w:rPr>
        <w:t>，存留在报废汽车中的各种废液应抽空并分类回收，各种废液的排空率不低于90</w:t>
      </w:r>
      <w:r>
        <w:rPr>
          <w:rFonts w:hint="eastAsia"/>
          <w:color w:val="000000" w:themeColor="text1"/>
          <w:sz w:val="24"/>
        </w:rPr>
        <w:t>%。</w:t>
      </w:r>
    </w:p>
    <w:p>
      <w:pPr>
        <w:adjustRightInd w:val="0"/>
        <w:spacing w:line="360" w:lineRule="auto"/>
        <w:ind w:firstLine="480" w:firstLineChars="200"/>
        <w:rPr>
          <w:color w:val="000000" w:themeColor="text1"/>
          <w:sz w:val="24"/>
        </w:rPr>
      </w:pPr>
      <w:r>
        <w:rPr>
          <w:color w:val="000000" w:themeColor="text1"/>
          <w:sz w:val="24"/>
        </w:rPr>
        <w:t>d、用专门设备回收汽车空调制冷剂。</w:t>
      </w:r>
    </w:p>
    <w:p>
      <w:pPr>
        <w:adjustRightInd w:val="0"/>
        <w:spacing w:line="360" w:lineRule="auto"/>
        <w:ind w:firstLine="480" w:firstLineChars="200"/>
        <w:rPr>
          <w:rFonts w:hint="eastAsia"/>
          <w:color w:val="000000" w:themeColor="text1"/>
          <w:sz w:val="24"/>
        </w:rPr>
      </w:pPr>
      <w:r>
        <w:rPr>
          <w:rFonts w:hint="eastAsia"/>
          <w:color w:val="000000" w:themeColor="text1"/>
          <w:sz w:val="24"/>
        </w:rPr>
        <w:t>采用冷媒回收机对报废汽车</w:t>
      </w:r>
      <w:r>
        <w:rPr>
          <w:color w:val="000000" w:themeColor="text1"/>
          <w:sz w:val="24"/>
        </w:rPr>
        <w:t>空调制冷剂</w:t>
      </w:r>
      <w:r>
        <w:rPr>
          <w:rFonts w:hint="eastAsia"/>
          <w:color w:val="000000" w:themeColor="text1"/>
          <w:sz w:val="24"/>
        </w:rPr>
        <w:t>进行回收，先进行管路连接及操作，回收前将软管中的空气排尽。按设备的操作提示结束回收操作。按制冷剂的类型分类回收，</w:t>
      </w:r>
      <w:r>
        <w:rPr>
          <w:color w:val="000000" w:themeColor="text1"/>
          <w:sz w:val="24"/>
        </w:rPr>
        <w:t>分别归入各贮存箱</w:t>
      </w:r>
      <w:r>
        <w:rPr>
          <w:rFonts w:hint="eastAsia"/>
          <w:color w:val="000000" w:themeColor="text1"/>
          <w:sz w:val="24"/>
        </w:rPr>
        <w:t>。因被污染或其他原因不能确定其成分而不能净化利用的制冷剂，应用带有文字标识的储罐储存，不得排放到大气中。</w:t>
      </w:r>
    </w:p>
    <w:p>
      <w:pPr>
        <w:adjustRightInd w:val="0"/>
        <w:spacing w:line="360" w:lineRule="auto"/>
        <w:ind w:firstLine="480" w:firstLineChars="200"/>
        <w:rPr>
          <w:color w:val="000000" w:themeColor="text1"/>
          <w:sz w:val="24"/>
        </w:rPr>
      </w:pPr>
      <w:r>
        <w:rPr>
          <w:color w:val="000000" w:themeColor="text1"/>
          <w:sz w:val="24"/>
        </w:rPr>
        <w:t>（2）报废汽车总体拆解</w:t>
      </w:r>
    </w:p>
    <w:p>
      <w:pPr>
        <w:adjustRightInd w:val="0"/>
        <w:spacing w:line="360" w:lineRule="auto"/>
        <w:ind w:firstLine="480" w:firstLineChars="200"/>
        <w:rPr>
          <w:color w:val="000000" w:themeColor="text1"/>
          <w:sz w:val="24"/>
        </w:rPr>
      </w:pPr>
      <w:r>
        <w:rPr>
          <w:color w:val="000000" w:themeColor="text1"/>
          <w:sz w:val="24"/>
        </w:rPr>
        <w:t>预处理后的报废汽车，首先将报废汽车固定、按照下列顺序进行拆解：</w:t>
      </w:r>
    </w:p>
    <w:p>
      <w:pPr>
        <w:adjustRightInd w:val="0"/>
        <w:spacing w:line="360" w:lineRule="auto"/>
        <w:ind w:firstLine="480" w:firstLineChars="200"/>
        <w:rPr>
          <w:rFonts w:hint="eastAsia"/>
          <w:color w:val="000000" w:themeColor="text1"/>
          <w:sz w:val="24"/>
        </w:rPr>
      </w:pPr>
      <w:r>
        <w:rPr>
          <w:color w:val="000000" w:themeColor="text1"/>
          <w:sz w:val="24"/>
        </w:rPr>
        <w:t>拆下油箱；</w:t>
      </w:r>
    </w:p>
    <w:p>
      <w:pPr>
        <w:adjustRightInd w:val="0"/>
        <w:spacing w:line="360" w:lineRule="auto"/>
        <w:ind w:firstLine="480" w:firstLineChars="200"/>
        <w:rPr>
          <w:color w:val="000000" w:themeColor="text1"/>
          <w:sz w:val="24"/>
        </w:rPr>
      </w:pPr>
      <w:r>
        <w:rPr>
          <w:color w:val="000000" w:themeColor="text1"/>
          <w:sz w:val="24"/>
        </w:rPr>
        <w:t>拆除机油滤清器；</w:t>
      </w:r>
    </w:p>
    <w:p>
      <w:pPr>
        <w:adjustRightInd w:val="0"/>
        <w:spacing w:line="360" w:lineRule="auto"/>
        <w:ind w:firstLine="480" w:firstLineChars="200"/>
        <w:rPr>
          <w:color w:val="000000" w:themeColor="text1"/>
          <w:sz w:val="24"/>
        </w:rPr>
      </w:pPr>
      <w:r>
        <w:rPr>
          <w:color w:val="000000" w:themeColor="text1"/>
          <w:sz w:val="24"/>
        </w:rPr>
        <w:t>拆除玻璃；</w:t>
      </w:r>
    </w:p>
    <w:p>
      <w:pPr>
        <w:adjustRightInd w:val="0"/>
        <w:spacing w:line="360" w:lineRule="auto"/>
        <w:ind w:firstLine="480" w:firstLineChars="200"/>
        <w:rPr>
          <w:color w:val="000000" w:themeColor="text1"/>
          <w:sz w:val="24"/>
        </w:rPr>
      </w:pPr>
      <w:r>
        <w:rPr>
          <w:color w:val="000000" w:themeColor="text1"/>
          <w:sz w:val="24"/>
        </w:rPr>
        <w:t>拆除含多氯联苯的废电容器和尾气净化剂；</w:t>
      </w:r>
    </w:p>
    <w:p>
      <w:pPr>
        <w:adjustRightInd w:val="0"/>
        <w:spacing w:line="360" w:lineRule="auto"/>
        <w:ind w:firstLine="480" w:firstLineChars="200"/>
        <w:rPr>
          <w:rFonts w:hint="eastAsia"/>
          <w:color w:val="000000" w:themeColor="text1"/>
          <w:sz w:val="24"/>
        </w:rPr>
      </w:pPr>
      <w:r>
        <w:rPr>
          <w:color w:val="000000" w:themeColor="text1"/>
          <w:sz w:val="24"/>
        </w:rPr>
        <w:t>拆除包含有毒物质的部件（含有铅、汞、镉及六价铬的部件）；</w:t>
      </w:r>
    </w:p>
    <w:p>
      <w:pPr>
        <w:adjustRightInd w:val="0"/>
        <w:spacing w:line="360" w:lineRule="auto"/>
        <w:ind w:firstLine="480" w:firstLineChars="200"/>
        <w:rPr>
          <w:color w:val="000000" w:themeColor="text1"/>
          <w:sz w:val="24"/>
        </w:rPr>
      </w:pPr>
      <w:r>
        <w:rPr>
          <w:rFonts w:hint="eastAsia"/>
          <w:color w:val="000000" w:themeColor="text1"/>
          <w:sz w:val="24"/>
        </w:rPr>
        <w:t>拆解含汞开关注意不要弄破装汞的囊，拆解后的含汞开关储存在防漏密闭容器。</w:t>
      </w:r>
    </w:p>
    <w:p>
      <w:pPr>
        <w:adjustRightInd w:val="0"/>
        <w:spacing w:line="360" w:lineRule="auto"/>
        <w:ind w:firstLine="480" w:firstLineChars="200"/>
        <w:rPr>
          <w:color w:val="000000" w:themeColor="text1"/>
          <w:sz w:val="24"/>
        </w:rPr>
      </w:pPr>
      <w:r>
        <w:rPr>
          <w:color w:val="000000" w:themeColor="text1"/>
          <w:sz w:val="24"/>
        </w:rPr>
        <w:t>拆除催化转化器及消声器、转向锁总成、停车装置、倒车雷达及电子控制模块；</w:t>
      </w:r>
    </w:p>
    <w:p>
      <w:pPr>
        <w:adjustRightInd w:val="0"/>
        <w:spacing w:line="360" w:lineRule="auto"/>
        <w:ind w:firstLine="480" w:firstLineChars="200"/>
        <w:rPr>
          <w:color w:val="000000" w:themeColor="text1"/>
          <w:sz w:val="24"/>
        </w:rPr>
      </w:pPr>
      <w:r>
        <w:rPr>
          <w:color w:val="000000" w:themeColor="text1"/>
          <w:sz w:val="24"/>
        </w:rPr>
        <w:t>拆除车轮并拆下轮胎；</w:t>
      </w:r>
    </w:p>
    <w:p>
      <w:pPr>
        <w:adjustRightInd w:val="0"/>
        <w:spacing w:line="360" w:lineRule="auto"/>
        <w:ind w:firstLine="480" w:firstLineChars="200"/>
        <w:rPr>
          <w:color w:val="000000" w:themeColor="text1"/>
          <w:sz w:val="24"/>
        </w:rPr>
      </w:pPr>
      <w:r>
        <w:rPr>
          <w:color w:val="000000" w:themeColor="text1"/>
          <w:sz w:val="24"/>
        </w:rPr>
        <w:t>拆除能有效回收的含金属铜、铝、镁的部件；</w:t>
      </w:r>
    </w:p>
    <w:p>
      <w:pPr>
        <w:adjustRightInd w:val="0"/>
        <w:spacing w:line="360" w:lineRule="auto"/>
        <w:ind w:firstLine="480" w:firstLineChars="200"/>
        <w:rPr>
          <w:color w:val="000000" w:themeColor="text1"/>
          <w:sz w:val="24"/>
        </w:rPr>
      </w:pPr>
      <w:r>
        <w:rPr>
          <w:color w:val="000000" w:themeColor="text1"/>
          <w:sz w:val="24"/>
        </w:rPr>
        <w:t>拆除能有效回收的大型塑料件（保险杠、仪表板、液体容器等）；</w:t>
      </w:r>
    </w:p>
    <w:p>
      <w:pPr>
        <w:adjustRightInd w:val="0"/>
        <w:spacing w:line="360" w:lineRule="auto"/>
        <w:ind w:firstLine="480" w:firstLineChars="200"/>
        <w:rPr>
          <w:color w:val="000000" w:themeColor="text1"/>
          <w:sz w:val="24"/>
        </w:rPr>
      </w:pPr>
      <w:r>
        <w:rPr>
          <w:color w:val="000000" w:themeColor="text1"/>
          <w:sz w:val="24"/>
        </w:rPr>
        <w:t>拆除橡胶制品部件；</w:t>
      </w:r>
    </w:p>
    <w:p>
      <w:pPr>
        <w:adjustRightInd w:val="0"/>
        <w:spacing w:line="360" w:lineRule="auto"/>
        <w:ind w:firstLine="480" w:firstLineChars="200"/>
        <w:rPr>
          <w:color w:val="000000" w:themeColor="text1"/>
          <w:sz w:val="24"/>
        </w:rPr>
      </w:pPr>
      <w:r>
        <w:rPr>
          <w:color w:val="000000" w:themeColor="text1"/>
          <w:sz w:val="24"/>
        </w:rPr>
        <w:t>其次，拆开车身与底盘连接的全部电线、管路连接；拆开车身与底盘连接的转向传动、变速操纵件、离合器操纵件、油门操纵件等各种连接件的连接。车身与底盘连接的全部连接零件后，将车身吊至车身总成拆卸工段，底盘送至地盘架。</w:t>
      </w:r>
    </w:p>
    <w:p>
      <w:pPr>
        <w:adjustRightInd w:val="0"/>
        <w:spacing w:line="360" w:lineRule="auto"/>
        <w:ind w:firstLine="480" w:firstLineChars="200"/>
        <w:rPr>
          <w:color w:val="000000" w:themeColor="text1"/>
          <w:sz w:val="24"/>
        </w:rPr>
      </w:pPr>
      <w:r>
        <w:rPr>
          <w:color w:val="000000" w:themeColor="text1"/>
          <w:sz w:val="24"/>
        </w:rPr>
        <w:t>然后，拆卸淋水箱、空滤器、消声器等零部件分别送至各自贮存处；拆卸全部车轮总成，送至车轮分解处；拆卸底盘上部的变速操纵件、离合器操纵件、制动操纵件、油门操纵件等各种零件；拆卸传动轴，送至传动轴分解处；拆卸发动机、变速箱总成上与其它总成及零部件连接的电路、气路管件、油路管件、进气管、排气管；拆卸发动机及变速箱总成安装固定零部件及固定件，将发动机及变速箱总成，送到发动机及变速箱总成拆卸工段。</w:t>
      </w:r>
    </w:p>
    <w:p>
      <w:pPr>
        <w:adjustRightInd w:val="0"/>
        <w:spacing w:line="360" w:lineRule="auto"/>
        <w:ind w:firstLine="480" w:firstLineChars="200"/>
        <w:rPr>
          <w:color w:val="000000" w:themeColor="text1"/>
          <w:sz w:val="24"/>
        </w:rPr>
      </w:pPr>
      <w:r>
        <w:rPr>
          <w:color w:val="000000" w:themeColor="text1"/>
          <w:sz w:val="24"/>
        </w:rPr>
        <w:t>最后，拆卸底盘全部管路（气管、油管、水管），按照材料种类（钢、铜、塑料）分别送至各自料箱；拆卸后桥及后悬架合件，送至后桥及后悬架合件总成拆卸工段；拆卸前桥及前悬架合件，送至前桥及前悬架合件总成拆卸工段；拆卸余下的零部件，送至各自贮存处。余下车架总成吊至车架总成拆卸工段。</w:t>
      </w:r>
    </w:p>
    <w:p>
      <w:pPr>
        <w:adjustRightInd w:val="0"/>
        <w:spacing w:line="360" w:lineRule="auto"/>
        <w:ind w:firstLine="480" w:firstLineChars="200"/>
        <w:rPr>
          <w:color w:val="000000" w:themeColor="text1"/>
          <w:sz w:val="24"/>
        </w:rPr>
      </w:pPr>
      <w:r>
        <w:rPr>
          <w:color w:val="000000" w:themeColor="text1"/>
          <w:sz w:val="24"/>
        </w:rPr>
        <w:t>废油、破损蓄电池废液等废油液由专门的技术人员采用专用收集装置（抽油机、抽液机）进行收集，收集的废油液分类存储在特制的密封容器内。</w:t>
      </w:r>
    </w:p>
    <w:p>
      <w:pPr>
        <w:adjustRightInd w:val="0"/>
        <w:spacing w:line="360" w:lineRule="auto"/>
        <w:ind w:firstLine="480" w:firstLineChars="200"/>
        <w:rPr>
          <w:color w:val="000000" w:themeColor="text1"/>
          <w:sz w:val="24"/>
        </w:rPr>
      </w:pPr>
      <w:r>
        <w:rPr>
          <w:color w:val="000000" w:themeColor="text1"/>
          <w:sz w:val="24"/>
        </w:rPr>
        <w:t>（3）压实</w:t>
      </w:r>
    </w:p>
    <w:p>
      <w:pPr>
        <w:adjustRightInd w:val="0"/>
        <w:spacing w:line="360" w:lineRule="auto"/>
        <w:ind w:firstLine="480" w:firstLineChars="200"/>
        <w:rPr>
          <w:color w:val="000000" w:themeColor="text1"/>
          <w:sz w:val="24"/>
        </w:rPr>
      </w:pPr>
      <w:r>
        <w:rPr>
          <w:color w:val="000000" w:themeColor="text1"/>
          <w:sz w:val="24"/>
        </w:rPr>
        <w:t>机械处理阶段主要是对拆解下的废钢、驾驶室、汽车大梁分别进行剪断、挤压打包、压扁等处理。</w:t>
      </w:r>
    </w:p>
    <w:p>
      <w:pPr>
        <w:adjustRightInd w:val="0"/>
        <w:spacing w:line="360" w:lineRule="auto"/>
        <w:ind w:firstLine="480" w:firstLineChars="200"/>
        <w:rPr>
          <w:rFonts w:hint="eastAsia"/>
          <w:color w:val="000000" w:themeColor="text1"/>
          <w:sz w:val="24"/>
        </w:rPr>
      </w:pPr>
      <w:r>
        <w:rPr>
          <w:color w:val="000000" w:themeColor="text1"/>
          <w:sz w:val="24"/>
        </w:rPr>
        <w:t>（4）</w:t>
      </w:r>
      <w:r>
        <w:rPr>
          <w:rFonts w:hint="eastAsia"/>
          <w:color w:val="000000" w:themeColor="text1"/>
          <w:sz w:val="24"/>
        </w:rPr>
        <w:t>存储和管理</w:t>
      </w:r>
    </w:p>
    <w:p>
      <w:pPr>
        <w:adjustRightInd w:val="0"/>
        <w:spacing w:line="360" w:lineRule="auto"/>
        <w:ind w:firstLine="480" w:firstLineChars="200"/>
        <w:rPr>
          <w:rFonts w:hint="eastAsia"/>
          <w:color w:val="000000" w:themeColor="text1"/>
          <w:sz w:val="24"/>
        </w:rPr>
      </w:pPr>
      <w:r>
        <w:rPr>
          <w:rFonts w:hint="eastAsia"/>
          <w:color w:val="000000" w:themeColor="text1"/>
          <w:sz w:val="24"/>
        </w:rPr>
        <w:t>①应使用各种专用密闭容器存储废液，防止废液挥发，并交给合法的废液回收处理企业。</w:t>
      </w:r>
    </w:p>
    <w:p>
      <w:pPr>
        <w:adjustRightInd w:val="0"/>
        <w:spacing w:line="360" w:lineRule="auto"/>
        <w:ind w:firstLine="480" w:firstLineChars="200"/>
        <w:rPr>
          <w:rFonts w:hint="eastAsia"/>
          <w:color w:val="000000" w:themeColor="text1"/>
          <w:sz w:val="24"/>
        </w:rPr>
      </w:pPr>
      <w:r>
        <w:rPr>
          <w:rFonts w:hint="eastAsia"/>
          <w:color w:val="000000" w:themeColor="text1"/>
          <w:sz w:val="24"/>
        </w:rPr>
        <w:t>②拆下的可再利用零部件应在室内存储。</w:t>
      </w:r>
    </w:p>
    <w:p>
      <w:pPr>
        <w:adjustRightInd w:val="0"/>
        <w:spacing w:line="360" w:lineRule="auto"/>
        <w:ind w:firstLine="480" w:firstLineChars="200"/>
        <w:rPr>
          <w:rFonts w:hint="eastAsia"/>
          <w:color w:val="000000" w:themeColor="text1"/>
          <w:sz w:val="24"/>
        </w:rPr>
      </w:pPr>
      <w:r>
        <w:rPr>
          <w:rFonts w:hint="eastAsia"/>
          <w:color w:val="000000" w:themeColor="text1"/>
          <w:sz w:val="24"/>
        </w:rPr>
        <w:t xml:space="preserve">③对存储的各种零部件、材料、废弃物的容器进行标识，避免混合、混放。 </w:t>
      </w:r>
    </w:p>
    <w:p>
      <w:pPr>
        <w:adjustRightInd w:val="0"/>
        <w:spacing w:line="360" w:lineRule="auto"/>
        <w:ind w:firstLine="480" w:firstLineChars="200"/>
        <w:rPr>
          <w:rFonts w:hint="eastAsia"/>
          <w:color w:val="000000" w:themeColor="text1"/>
          <w:sz w:val="24"/>
        </w:rPr>
      </w:pPr>
      <w:r>
        <w:rPr>
          <w:rFonts w:hint="eastAsia"/>
          <w:color w:val="000000" w:themeColor="text1"/>
          <w:sz w:val="24"/>
        </w:rPr>
        <w:t>④对拆解后的所有的零部件、材料、废弃物进行分类存储和标识，含有害物质的部件应标明有害物质的种类。</w:t>
      </w:r>
    </w:p>
    <w:p>
      <w:pPr>
        <w:adjustRightInd w:val="0"/>
        <w:spacing w:line="360" w:lineRule="auto"/>
        <w:ind w:firstLine="480" w:firstLineChars="200"/>
        <w:rPr>
          <w:rFonts w:hint="eastAsia"/>
          <w:color w:val="000000" w:themeColor="text1"/>
          <w:sz w:val="24"/>
        </w:rPr>
      </w:pPr>
      <w:r>
        <w:rPr>
          <w:rFonts w:hint="eastAsia"/>
          <w:color w:val="000000" w:themeColor="text1"/>
          <w:sz w:val="24"/>
        </w:rPr>
        <w:t xml:space="preserve">⑤容器和装置要防漏和防止洒溅，未引爆安全气囊的存储装置应防爆，并对其进行日常性检查。 </w:t>
      </w:r>
    </w:p>
    <w:p>
      <w:pPr>
        <w:adjustRightInd w:val="0"/>
        <w:spacing w:line="360" w:lineRule="auto"/>
        <w:ind w:firstLine="480" w:firstLineChars="200"/>
        <w:rPr>
          <w:rFonts w:hint="eastAsia"/>
          <w:color w:val="000000" w:themeColor="text1"/>
          <w:sz w:val="24"/>
        </w:rPr>
      </w:pPr>
      <w:r>
        <w:rPr>
          <w:rFonts w:hint="eastAsia"/>
          <w:color w:val="000000" w:themeColor="text1"/>
          <w:sz w:val="24"/>
        </w:rPr>
        <w:t>⑥拆解后废弃物的存储应严格按照GB 18599和 GB 18597标准要求执行。</w:t>
      </w:r>
    </w:p>
    <w:p>
      <w:pPr>
        <w:adjustRightInd w:val="0"/>
        <w:spacing w:line="360" w:lineRule="auto"/>
        <w:ind w:firstLine="480" w:firstLineChars="200"/>
        <w:rPr>
          <w:rFonts w:hint="eastAsia"/>
          <w:color w:val="000000" w:themeColor="text1"/>
          <w:sz w:val="24"/>
        </w:rPr>
      </w:pPr>
      <w:r>
        <w:rPr>
          <w:rFonts w:hint="eastAsia"/>
          <w:color w:val="000000" w:themeColor="text1"/>
          <w:sz w:val="24"/>
        </w:rPr>
        <w:t xml:space="preserve">⑦各种废弃物的存储时间一般不超过一年。 </w:t>
      </w:r>
    </w:p>
    <w:p>
      <w:pPr>
        <w:adjustRightInd w:val="0"/>
        <w:spacing w:line="360" w:lineRule="auto"/>
        <w:ind w:firstLine="480" w:firstLineChars="200"/>
        <w:rPr>
          <w:rFonts w:hint="eastAsia"/>
          <w:color w:val="000000" w:themeColor="text1"/>
          <w:sz w:val="24"/>
        </w:rPr>
      </w:pPr>
      <w:r>
        <w:rPr>
          <w:rFonts w:hint="eastAsia"/>
          <w:color w:val="000000" w:themeColor="text1"/>
          <w:sz w:val="24"/>
        </w:rPr>
        <w:t xml:space="preserve">⑧固体废弃物应交给符合国家相关标准的废物处理单位处理，不得焚烧、丢弃。 </w:t>
      </w:r>
    </w:p>
    <w:p>
      <w:pPr>
        <w:adjustRightInd w:val="0"/>
        <w:spacing w:line="360" w:lineRule="auto"/>
        <w:ind w:firstLine="480" w:firstLineChars="200"/>
        <w:rPr>
          <w:rFonts w:hint="eastAsia"/>
          <w:color w:val="000000" w:themeColor="text1"/>
          <w:sz w:val="24"/>
        </w:rPr>
      </w:pPr>
      <w:r>
        <w:rPr>
          <w:rFonts w:hint="eastAsia"/>
          <w:color w:val="000000" w:themeColor="text1"/>
          <w:sz w:val="24"/>
        </w:rPr>
        <w:t>⑨危险废物应交由具有相应资质的单位进行处理处置。</w:t>
      </w:r>
    </w:p>
    <w:p>
      <w:pPr>
        <w:adjustRightInd w:val="0"/>
        <w:spacing w:line="360" w:lineRule="auto"/>
        <w:ind w:firstLine="480" w:firstLineChars="200"/>
        <w:rPr>
          <w:color w:val="000000" w:themeColor="text1"/>
          <w:sz w:val="24"/>
        </w:rPr>
      </w:pPr>
      <w:r>
        <w:rPr>
          <w:color w:val="000000" w:themeColor="text1"/>
          <w:sz w:val="24"/>
        </w:rPr>
        <w:t>（</w:t>
      </w:r>
      <w:r>
        <w:rPr>
          <w:rFonts w:hint="eastAsia"/>
          <w:color w:val="000000" w:themeColor="text1"/>
          <w:sz w:val="24"/>
        </w:rPr>
        <w:t>5</w:t>
      </w:r>
      <w:r>
        <w:rPr>
          <w:color w:val="000000" w:themeColor="text1"/>
          <w:sz w:val="24"/>
        </w:rPr>
        <w:t>）拆解深度</w:t>
      </w:r>
    </w:p>
    <w:p>
      <w:pPr>
        <w:adjustRightInd w:val="0"/>
        <w:spacing w:line="360" w:lineRule="auto"/>
        <w:ind w:firstLine="480" w:firstLineChars="200"/>
        <w:rPr>
          <w:color w:val="000000" w:themeColor="text1"/>
          <w:sz w:val="24"/>
        </w:rPr>
      </w:pPr>
      <w:r>
        <w:rPr>
          <w:color w:val="000000" w:themeColor="text1"/>
          <w:sz w:val="24"/>
        </w:rPr>
        <w:t>本项目仅涉及到汽车的拆解，各种物质基本上不进行进一步的拆分和处置，具体如下：</w:t>
      </w:r>
    </w:p>
    <w:p>
      <w:pPr>
        <w:adjustRightInd w:val="0"/>
        <w:spacing w:line="360" w:lineRule="auto"/>
        <w:ind w:firstLine="480" w:firstLineChars="200"/>
        <w:rPr>
          <w:color w:val="000000" w:themeColor="text1"/>
          <w:sz w:val="24"/>
        </w:rPr>
      </w:pPr>
      <w:r>
        <w:rPr>
          <w:rFonts w:hint="eastAsia"/>
          <w:color w:val="000000" w:themeColor="text1"/>
          <w:sz w:val="24"/>
        </w:rPr>
        <w:t>①</w:t>
      </w:r>
      <w:r>
        <w:rPr>
          <w:color w:val="000000" w:themeColor="text1"/>
          <w:sz w:val="24"/>
        </w:rPr>
        <w:t>发动机根据行业相关规定，从汽车上拆除下来后，首先在发动机机体上开一个至少10cm</w:t>
      </w:r>
      <w:r>
        <w:rPr>
          <w:color w:val="000000" w:themeColor="text1"/>
          <w:sz w:val="24"/>
          <w:vertAlign w:val="superscript"/>
        </w:rPr>
        <w:t>2</w:t>
      </w:r>
      <w:r>
        <w:rPr>
          <w:color w:val="000000" w:themeColor="text1"/>
          <w:sz w:val="24"/>
        </w:rPr>
        <w:t>的孔，保证其不能被再回收利用，然压扁。</w:t>
      </w:r>
    </w:p>
    <w:p>
      <w:pPr>
        <w:adjustRightInd w:val="0"/>
        <w:spacing w:line="360" w:lineRule="auto"/>
        <w:ind w:firstLine="480" w:firstLineChars="200"/>
        <w:rPr>
          <w:color w:val="000000" w:themeColor="text1"/>
          <w:sz w:val="24"/>
        </w:rPr>
      </w:pPr>
      <w:r>
        <w:rPr>
          <w:rFonts w:hint="eastAsia"/>
          <w:color w:val="000000" w:themeColor="text1"/>
          <w:sz w:val="24"/>
        </w:rPr>
        <w:t>②</w:t>
      </w:r>
      <w:r>
        <w:rPr>
          <w:color w:val="000000" w:themeColor="text1"/>
          <w:sz w:val="24"/>
        </w:rPr>
        <w:t>变速器、离合器、传动轴和汽车悬架等拆除后，用剪切的方式将其破坏为废钢。</w:t>
      </w:r>
    </w:p>
    <w:p>
      <w:pPr>
        <w:adjustRightInd w:val="0"/>
        <w:spacing w:line="360" w:lineRule="auto"/>
        <w:ind w:firstLine="480" w:firstLineChars="200"/>
        <w:rPr>
          <w:color w:val="000000" w:themeColor="text1"/>
          <w:sz w:val="24"/>
        </w:rPr>
      </w:pPr>
      <w:r>
        <w:rPr>
          <w:rFonts w:hint="eastAsia"/>
          <w:color w:val="000000" w:themeColor="text1"/>
          <w:sz w:val="24"/>
        </w:rPr>
        <w:t>③</w:t>
      </w:r>
      <w:r>
        <w:rPr>
          <w:color w:val="000000" w:themeColor="text1"/>
          <w:sz w:val="24"/>
        </w:rPr>
        <w:t>蓄电池、尾气净化装置和各种电器从汽车上拆除后，不再进行拆解，将尽快出售给有资质的单位进行处理。</w:t>
      </w:r>
    </w:p>
    <w:p>
      <w:pPr>
        <w:spacing w:line="360" w:lineRule="auto"/>
        <w:ind w:firstLine="480" w:firstLineChars="200"/>
        <w:rPr>
          <w:rFonts w:ascii="Times New Roman" w:hAnsi="Times New Roman"/>
          <w:color w:val="000000" w:themeColor="text1"/>
          <w:kern w:val="0"/>
          <w:sz w:val="24"/>
          <w:szCs w:val="24"/>
        </w:rPr>
      </w:pPr>
      <w:r>
        <w:rPr>
          <w:rFonts w:hint="eastAsia" w:ascii="宋体" w:hAnsi="宋体" w:eastAsia="宋体" w:cs="宋体"/>
          <w:b w:val="0"/>
          <w:bCs w:val="0"/>
          <w:color w:val="000000" w:themeColor="text1"/>
          <w:kern w:val="2"/>
          <w:sz w:val="24"/>
          <w:szCs w:val="22"/>
          <w:lang w:val="en-US" w:eastAsia="zh-CN" w:bidi="ar-SA"/>
        </w:rPr>
        <w:t>④</w:t>
      </w:r>
      <w:r>
        <w:rPr>
          <w:rFonts w:asciiTheme="minorHAnsi" w:hAnsiTheme="minorHAnsi" w:eastAsiaTheme="minorEastAsia" w:cstheme="minorBidi"/>
          <w:b w:val="0"/>
          <w:bCs w:val="0"/>
          <w:color w:val="000000" w:themeColor="text1"/>
          <w:kern w:val="2"/>
          <w:sz w:val="24"/>
          <w:szCs w:val="22"/>
          <w:lang w:val="en-US" w:eastAsia="zh-CN" w:bidi="ar-SA"/>
        </w:rPr>
        <w:t>拆解下的油箱、淋水箱、油管等零部件不进一步清洗</w:t>
      </w:r>
      <w:r>
        <w:rPr>
          <w:rFonts w:hint="eastAsia" w:cstheme="minorBidi"/>
          <w:b w:val="0"/>
          <w:bCs w:val="0"/>
          <w:color w:val="000000" w:themeColor="text1"/>
          <w:kern w:val="2"/>
          <w:sz w:val="24"/>
          <w:szCs w:val="22"/>
          <w:lang w:val="en-US" w:eastAsia="zh-CN" w:bidi="ar-SA"/>
        </w:rPr>
        <w:t>。</w:t>
      </w:r>
      <w:r>
        <w:rPr>
          <w:rFonts w:hint="eastAsia" w:ascii="Times New Roman" w:hAnsi="Times New Roman"/>
          <w:color w:val="000000" w:themeColor="text1"/>
          <w:kern w:val="0"/>
          <w:sz w:val="24"/>
          <w:szCs w:val="24"/>
        </w:rPr>
        <w:t>。</w:t>
      </w:r>
      <w:bookmarkStart w:id="272" w:name="_Toc503425369"/>
      <w:bookmarkStart w:id="273" w:name="_Toc529349460"/>
    </w:p>
    <w:p>
      <w:pPr>
        <w:adjustRightInd w:val="0"/>
        <w:snapToGrid w:val="0"/>
        <w:spacing w:line="360" w:lineRule="auto"/>
        <w:contextualSpacing/>
        <w:outlineLvl w:val="2"/>
        <w:rPr>
          <w:rFonts w:ascii="Times New Roman" w:hAnsi="Times New Roman"/>
          <w:b/>
          <w:bCs/>
          <w:snapToGrid w:val="0"/>
          <w:color w:val="000000" w:themeColor="text1"/>
          <w:kern w:val="0"/>
          <w:sz w:val="24"/>
          <w:szCs w:val="24"/>
        </w:rPr>
      </w:pPr>
      <w:bookmarkStart w:id="274" w:name="_Toc23073"/>
      <w:r>
        <w:rPr>
          <w:rFonts w:ascii="Times New Roman" w:hAnsi="Times New Roman"/>
          <w:b/>
          <w:bCs/>
          <w:snapToGrid w:val="0"/>
          <w:color w:val="000000" w:themeColor="text1"/>
          <w:kern w:val="0"/>
          <w:sz w:val="24"/>
          <w:szCs w:val="24"/>
        </w:rPr>
        <w:t>3.4.2</w:t>
      </w:r>
      <w:r>
        <w:rPr>
          <w:rFonts w:ascii="Times New Roman"/>
          <w:b/>
          <w:bCs/>
          <w:snapToGrid w:val="0"/>
          <w:color w:val="000000" w:themeColor="text1"/>
          <w:kern w:val="0"/>
          <w:sz w:val="24"/>
          <w:szCs w:val="24"/>
        </w:rPr>
        <w:t>主要污染物产排情况</w:t>
      </w:r>
      <w:bookmarkEnd w:id="272"/>
      <w:bookmarkEnd w:id="273"/>
      <w:bookmarkEnd w:id="274"/>
    </w:p>
    <w:p>
      <w:pPr>
        <w:adjustRightInd w:val="0"/>
        <w:spacing w:line="360" w:lineRule="auto"/>
        <w:ind w:firstLine="480" w:firstLineChars="200"/>
        <w:rPr>
          <w:color w:val="000000" w:themeColor="text1"/>
          <w:sz w:val="24"/>
        </w:rPr>
      </w:pPr>
      <w:r>
        <w:rPr>
          <w:color w:val="000000" w:themeColor="text1"/>
          <w:sz w:val="24"/>
        </w:rPr>
        <w:t>（1）废气污染源及其污染物排放情况</w:t>
      </w:r>
    </w:p>
    <w:p>
      <w:pPr>
        <w:adjustRightInd w:val="0"/>
        <w:spacing w:line="360" w:lineRule="auto"/>
        <w:ind w:firstLine="480" w:firstLineChars="200"/>
        <w:rPr>
          <w:color w:val="000000" w:themeColor="text1"/>
          <w:sz w:val="24"/>
        </w:rPr>
      </w:pPr>
      <w:r>
        <w:rPr>
          <w:color w:val="000000" w:themeColor="text1"/>
          <w:sz w:val="24"/>
        </w:rPr>
        <w:t>项目废气包括拆解粉尘、氟利昂和食堂油烟</w:t>
      </w:r>
      <w:r>
        <w:rPr>
          <w:rFonts w:hint="eastAsia"/>
          <w:color w:val="000000" w:themeColor="text1"/>
          <w:sz w:val="24"/>
        </w:rPr>
        <w:t>等</w:t>
      </w:r>
      <w:r>
        <w:rPr>
          <w:color w:val="000000" w:themeColor="text1"/>
          <w:sz w:val="24"/>
        </w:rPr>
        <w:t>，具体分析如下：</w:t>
      </w:r>
    </w:p>
    <w:p>
      <w:pPr>
        <w:adjustRightInd w:val="0"/>
        <w:spacing w:line="360" w:lineRule="auto"/>
        <w:ind w:firstLine="480" w:firstLineChars="200"/>
        <w:rPr>
          <w:color w:val="000000" w:themeColor="text1"/>
          <w:sz w:val="24"/>
        </w:rPr>
      </w:pPr>
      <w:bookmarkStart w:id="275" w:name="OLE_LINK74"/>
      <w:bookmarkStart w:id="276" w:name="OLE_LINK75"/>
      <w:r>
        <w:rPr>
          <w:color w:val="000000" w:themeColor="text1"/>
          <w:sz w:val="24"/>
        </w:rPr>
        <w:t>拆解粉尘</w:t>
      </w:r>
      <w:bookmarkEnd w:id="275"/>
      <w:bookmarkEnd w:id="276"/>
      <w:r>
        <w:rPr>
          <w:color w:val="000000" w:themeColor="text1"/>
          <w:sz w:val="24"/>
        </w:rPr>
        <w:t>：在拆解过程中</w:t>
      </w:r>
      <w:r>
        <w:rPr>
          <w:rFonts w:hint="eastAsia"/>
          <w:color w:val="000000" w:themeColor="text1"/>
          <w:sz w:val="24"/>
        </w:rPr>
        <w:t>，</w:t>
      </w:r>
      <w:r>
        <w:rPr>
          <w:color w:val="000000" w:themeColor="text1"/>
          <w:sz w:val="24"/>
        </w:rPr>
        <w:t>乙炔切割过程汽车压件被切割位置的受热金属熔化，由于局部的高温作用部分金属离子直接以气态形式进入空气中，金属离子成颗粒物，</w:t>
      </w:r>
      <w:r>
        <w:rPr>
          <w:rFonts w:hint="eastAsia"/>
          <w:color w:val="000000" w:themeColor="text1"/>
          <w:sz w:val="24"/>
        </w:rPr>
        <w:t>由此产生的少量乙炔切割粉尘将对环境空气产生一定影响；</w:t>
      </w:r>
      <w:r>
        <w:rPr>
          <w:color w:val="000000" w:themeColor="text1"/>
          <w:sz w:val="24"/>
        </w:rPr>
        <w:t>剪断、粉碎过程由于机械作用使依附在加工物料表面的灰尘、铁锈等脱离逸散到空气中的产生的粉尘，其主要污染物为颗粒物</w:t>
      </w:r>
      <w:r>
        <w:rPr>
          <w:rFonts w:hint="eastAsia"/>
          <w:color w:val="000000" w:themeColor="text1"/>
          <w:sz w:val="24"/>
          <w:lang w:eastAsia="zh-CN"/>
        </w:rPr>
        <w:t>，</w:t>
      </w:r>
      <w:r>
        <w:rPr>
          <w:color w:val="000000" w:themeColor="text1"/>
          <w:sz w:val="24"/>
        </w:rPr>
        <w:t>产生的金属粉尘数量约为</w:t>
      </w:r>
      <w:r>
        <w:rPr>
          <w:rFonts w:hint="eastAsia"/>
          <w:color w:val="000000" w:themeColor="text1"/>
          <w:sz w:val="24"/>
        </w:rPr>
        <w:t>0.24t</w:t>
      </w:r>
      <w:r>
        <w:rPr>
          <w:color w:val="000000" w:themeColor="text1"/>
          <w:sz w:val="24"/>
        </w:rPr>
        <w:t>/a。</w:t>
      </w:r>
      <w:bookmarkStart w:id="277" w:name="OLE_LINK113"/>
      <w:r>
        <w:rPr>
          <w:color w:val="000000" w:themeColor="text1"/>
          <w:sz w:val="24"/>
        </w:rPr>
        <w:t>本项目在拆解车间设集中引风装置，废气经车间通风后无组织排放，风机风量为3000m</w:t>
      </w:r>
      <w:r>
        <w:rPr>
          <w:color w:val="000000" w:themeColor="text1"/>
          <w:sz w:val="24"/>
          <w:vertAlign w:val="superscript"/>
        </w:rPr>
        <w:t>3</w:t>
      </w:r>
      <w:r>
        <w:rPr>
          <w:color w:val="000000" w:themeColor="text1"/>
          <w:sz w:val="24"/>
        </w:rPr>
        <w:t>/h，粉尘的排放浓度约为0.83mg/m</w:t>
      </w:r>
      <w:r>
        <w:rPr>
          <w:color w:val="000000" w:themeColor="text1"/>
          <w:sz w:val="24"/>
          <w:vertAlign w:val="superscript"/>
        </w:rPr>
        <w:t>3</w:t>
      </w:r>
      <w:r>
        <w:rPr>
          <w:color w:val="000000" w:themeColor="text1"/>
          <w:sz w:val="24"/>
        </w:rPr>
        <w:t>、粉尘的排放速率为</w:t>
      </w:r>
      <w:r>
        <w:rPr>
          <w:rFonts w:hint="eastAsia"/>
          <w:color w:val="000000" w:themeColor="text1"/>
          <w:sz w:val="24"/>
        </w:rPr>
        <w:t>0.1</w:t>
      </w:r>
      <w:r>
        <w:rPr>
          <w:color w:val="000000" w:themeColor="text1"/>
          <w:sz w:val="24"/>
        </w:rPr>
        <w:t>kg/h</w:t>
      </w:r>
      <w:bookmarkEnd w:id="277"/>
      <w:r>
        <w:rPr>
          <w:color w:val="000000" w:themeColor="text1"/>
          <w:sz w:val="24"/>
        </w:rPr>
        <w:t>（拆解过程按</w:t>
      </w:r>
      <w:r>
        <w:rPr>
          <w:rFonts w:hint="eastAsia"/>
          <w:color w:val="000000" w:themeColor="text1"/>
          <w:sz w:val="24"/>
        </w:rPr>
        <w:t>2400</w:t>
      </w:r>
      <w:r>
        <w:rPr>
          <w:color w:val="000000" w:themeColor="text1"/>
          <w:sz w:val="24"/>
        </w:rPr>
        <w:t>h/a计）。</w:t>
      </w:r>
    </w:p>
    <w:p>
      <w:pPr>
        <w:adjustRightInd w:val="0"/>
        <w:spacing w:line="360" w:lineRule="auto"/>
        <w:ind w:firstLine="480" w:firstLineChars="200"/>
        <w:rPr>
          <w:color w:val="000000" w:themeColor="text1"/>
          <w:sz w:val="24"/>
        </w:rPr>
      </w:pPr>
      <w:bookmarkStart w:id="278" w:name="OLE_LINK76"/>
      <w:r>
        <w:rPr>
          <w:color w:val="000000" w:themeColor="text1"/>
          <w:sz w:val="24"/>
        </w:rPr>
        <w:t>氟利昂</w:t>
      </w:r>
      <w:bookmarkEnd w:id="278"/>
      <w:r>
        <w:rPr>
          <w:color w:val="000000" w:themeColor="text1"/>
          <w:sz w:val="24"/>
        </w:rPr>
        <w:t>：部分车辆的制冷剂中有氟利昂（CF</w:t>
      </w:r>
      <w:r>
        <w:rPr>
          <w:color w:val="000000" w:themeColor="text1"/>
          <w:sz w:val="24"/>
          <w:vertAlign w:val="subscript"/>
        </w:rPr>
        <w:t>2</w:t>
      </w:r>
      <w:r>
        <w:rPr>
          <w:color w:val="000000" w:themeColor="text1"/>
          <w:sz w:val="24"/>
        </w:rPr>
        <w:t>CL</w:t>
      </w:r>
      <w:r>
        <w:rPr>
          <w:color w:val="000000" w:themeColor="text1"/>
          <w:sz w:val="24"/>
          <w:vertAlign w:val="subscript"/>
        </w:rPr>
        <w:t>2</w:t>
      </w:r>
      <w:r>
        <w:rPr>
          <w:color w:val="000000" w:themeColor="text1"/>
          <w:sz w:val="24"/>
        </w:rPr>
        <w:t>），但这些车辆所占的比例小。在正式拆解前，用专用的汽车制冷剂收集装置收集到密闭的容器中进行储存，遇到含有氟利昂的制冷剂时，操作过程中会有氟利昂泄露到空气中，但数量极少，经大气稀释扩散后排放。根据《蒙特利尔议定书》规定，我国于2010年1月1日起全面禁用氟利昂物质，在汽车生产、制造、维护行业中，氟利昂将随着其更新换代而被淘汰，届时这种污染物将进一步减少。回收后的氟利昂送有资质的单位进行处置。</w:t>
      </w:r>
    </w:p>
    <w:p>
      <w:pPr>
        <w:adjustRightInd w:val="0"/>
        <w:spacing w:line="360" w:lineRule="auto"/>
        <w:ind w:firstLine="480" w:firstLineChars="200"/>
        <w:rPr>
          <w:rFonts w:hint="eastAsia"/>
          <w:color w:val="000000" w:themeColor="text1"/>
          <w:sz w:val="24"/>
        </w:rPr>
      </w:pPr>
      <w:bookmarkStart w:id="279" w:name="OLE_LINK78"/>
      <w:bookmarkStart w:id="280" w:name="OLE_LINK77"/>
      <w:r>
        <w:rPr>
          <w:color w:val="000000" w:themeColor="text1"/>
          <w:sz w:val="24"/>
        </w:rPr>
        <w:t>食堂油烟</w:t>
      </w:r>
      <w:bookmarkEnd w:id="279"/>
      <w:bookmarkEnd w:id="280"/>
      <w:r>
        <w:rPr>
          <w:color w:val="000000" w:themeColor="text1"/>
          <w:sz w:val="24"/>
        </w:rPr>
        <w:t>：本项目定员20人，油烟产生量为</w:t>
      </w:r>
      <w:r>
        <w:rPr>
          <w:rFonts w:hint="eastAsia"/>
          <w:color w:val="000000" w:themeColor="text1"/>
          <w:sz w:val="24"/>
        </w:rPr>
        <w:t>5.04</w:t>
      </w:r>
      <w:r>
        <w:rPr>
          <w:color w:val="000000" w:themeColor="text1"/>
          <w:sz w:val="24"/>
        </w:rPr>
        <w:t>kg/a</w:t>
      </w:r>
      <w:r>
        <w:rPr>
          <w:rFonts w:hint="eastAsia"/>
          <w:color w:val="000000" w:themeColor="text1"/>
          <w:sz w:val="24"/>
          <w:lang w:eastAsia="zh-CN"/>
        </w:rPr>
        <w:t>，经</w:t>
      </w:r>
      <w:r>
        <w:rPr>
          <w:color w:val="000000" w:themeColor="text1"/>
          <w:sz w:val="24"/>
        </w:rPr>
        <w:t>油烟净化设施处理后油烟的排放量为</w:t>
      </w:r>
      <w:r>
        <w:rPr>
          <w:rFonts w:hint="eastAsia"/>
          <w:color w:val="000000" w:themeColor="text1"/>
          <w:sz w:val="24"/>
        </w:rPr>
        <w:t>2.02</w:t>
      </w:r>
      <w:r>
        <w:rPr>
          <w:color w:val="000000" w:themeColor="text1"/>
          <w:sz w:val="24"/>
        </w:rPr>
        <w:t>kg/a，浓度为0.8</w:t>
      </w:r>
      <w:r>
        <w:rPr>
          <w:rFonts w:hint="eastAsia"/>
          <w:color w:val="000000" w:themeColor="text1"/>
          <w:sz w:val="24"/>
        </w:rPr>
        <w:t>4</w:t>
      </w:r>
      <w:r>
        <w:rPr>
          <w:color w:val="000000" w:themeColor="text1"/>
          <w:sz w:val="24"/>
        </w:rPr>
        <w:t>mg/m</w:t>
      </w:r>
      <w:r>
        <w:rPr>
          <w:color w:val="000000" w:themeColor="text1"/>
          <w:sz w:val="24"/>
          <w:vertAlign w:val="superscript"/>
        </w:rPr>
        <w:t>3</w:t>
      </w:r>
      <w:r>
        <w:rPr>
          <w:color w:val="000000" w:themeColor="text1"/>
          <w:sz w:val="24"/>
        </w:rPr>
        <w:t>，达到《饮食业油烟排放标准》（GB18483-2001）的要求。</w:t>
      </w:r>
    </w:p>
    <w:p>
      <w:pPr>
        <w:adjustRightInd w:val="0"/>
        <w:spacing w:line="360" w:lineRule="auto"/>
        <w:ind w:firstLine="480" w:firstLineChars="200"/>
        <w:rPr>
          <w:color w:val="000000" w:themeColor="text1"/>
          <w:sz w:val="24"/>
        </w:rPr>
      </w:pPr>
      <w:bookmarkStart w:id="281" w:name="OLE_LINK79"/>
      <w:r>
        <w:rPr>
          <w:rFonts w:hint="eastAsia"/>
          <w:color w:val="000000" w:themeColor="text1"/>
          <w:sz w:val="24"/>
        </w:rPr>
        <w:t>车间有机废气（非甲烷总烃</w:t>
      </w:r>
      <w:bookmarkEnd w:id="281"/>
      <w:r>
        <w:rPr>
          <w:rFonts w:hint="eastAsia"/>
          <w:color w:val="000000" w:themeColor="text1"/>
          <w:sz w:val="24"/>
        </w:rPr>
        <w:t>）：在排空各类存放在报废汽车中的各种废液时，未能达到100%的排空率，残留在报废汽车中的各种废液挥发产生的废气，将以无组织形式散落在车间内，其主要成分为非甲烷总烃，根据《报废汽车回收拆解企业技术规范》(GB 22128--2008)，各种废液的排空率不得低于90%，本项目取最低值，则各类废液的残留量为2.4t/a，挥发量按20%计算，则非甲烷总烃的产生量为0.48t/a，产生速率为0.2kg/h。</w:t>
      </w:r>
    </w:p>
    <w:p>
      <w:pPr>
        <w:adjustRightInd w:val="0"/>
        <w:spacing w:line="360" w:lineRule="auto"/>
        <w:ind w:firstLine="480" w:firstLineChars="200"/>
        <w:rPr>
          <w:color w:val="000000" w:themeColor="text1"/>
          <w:sz w:val="24"/>
        </w:rPr>
      </w:pPr>
      <w:r>
        <w:rPr>
          <w:color w:val="000000" w:themeColor="text1"/>
          <w:sz w:val="24"/>
        </w:rPr>
        <w:t>项目大气污染物产生及排放情况见表</w:t>
      </w:r>
      <w:r>
        <w:rPr>
          <w:rFonts w:hint="eastAsia"/>
          <w:color w:val="000000" w:themeColor="text1"/>
          <w:sz w:val="24"/>
          <w:lang w:val="en-US" w:eastAsia="zh-CN"/>
        </w:rPr>
        <w:t>3.4</w:t>
      </w:r>
      <w:r>
        <w:rPr>
          <w:rFonts w:hint="eastAsia"/>
          <w:color w:val="000000" w:themeColor="text1"/>
          <w:sz w:val="24"/>
        </w:rPr>
        <w:t>-2</w:t>
      </w:r>
      <w:r>
        <w:rPr>
          <w:color w:val="000000" w:themeColor="text1"/>
          <w:sz w:val="24"/>
        </w:rPr>
        <w:t>。</w:t>
      </w:r>
    </w:p>
    <w:p>
      <w:pPr>
        <w:adjustRightInd w:val="0"/>
        <w:spacing w:line="360" w:lineRule="auto"/>
        <w:ind w:firstLine="482" w:firstLineChars="200"/>
        <w:jc w:val="center"/>
        <w:rPr>
          <w:color w:val="000000" w:themeColor="text1"/>
          <w:sz w:val="24"/>
        </w:rPr>
      </w:pPr>
      <w:bookmarkStart w:id="282" w:name="_Toc293492874"/>
      <w:r>
        <w:rPr>
          <w:b/>
          <w:bCs/>
          <w:color w:val="000000" w:themeColor="text1"/>
          <w:sz w:val="24"/>
        </w:rPr>
        <w:t>表</w:t>
      </w:r>
      <w:r>
        <w:rPr>
          <w:rFonts w:hint="eastAsia"/>
          <w:b/>
          <w:bCs/>
          <w:color w:val="000000" w:themeColor="text1"/>
          <w:sz w:val="24"/>
          <w:lang w:val="en-US" w:eastAsia="zh-CN"/>
        </w:rPr>
        <w:t>3.4</w:t>
      </w:r>
      <w:r>
        <w:rPr>
          <w:rFonts w:hint="eastAsia"/>
          <w:b/>
          <w:bCs/>
          <w:color w:val="000000" w:themeColor="text1"/>
          <w:sz w:val="24"/>
        </w:rPr>
        <w:t>-2</w:t>
      </w:r>
      <w:r>
        <w:rPr>
          <w:b/>
          <w:bCs/>
          <w:color w:val="000000" w:themeColor="text1"/>
          <w:sz w:val="24"/>
        </w:rPr>
        <w:t xml:space="preserve">  项目大气污染物产生及排放情况一览表</w:t>
      </w:r>
      <w:bookmarkEnd w:id="282"/>
    </w:p>
    <w:tbl>
      <w:tblPr>
        <w:tblStyle w:val="8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46"/>
        <w:gridCol w:w="1166"/>
        <w:gridCol w:w="1355"/>
        <w:gridCol w:w="1064"/>
        <w:gridCol w:w="1341"/>
        <w:gridCol w:w="295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0" w:hRule="atLeast"/>
          <w:jc w:val="center"/>
        </w:trPr>
        <w:tc>
          <w:tcPr>
            <w:tcW w:w="646" w:type="dxa"/>
            <w:vMerge w:val="restart"/>
            <w:noWrap w:val="0"/>
            <w:vAlign w:val="center"/>
          </w:tcPr>
          <w:p>
            <w:pPr>
              <w:pStyle w:val="172"/>
              <w:spacing w:line="240" w:lineRule="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源编号</w:t>
            </w:r>
          </w:p>
        </w:tc>
        <w:tc>
          <w:tcPr>
            <w:tcW w:w="2521" w:type="dxa"/>
            <w:gridSpan w:val="2"/>
            <w:noWrap w:val="0"/>
            <w:vAlign w:val="center"/>
          </w:tcPr>
          <w:p>
            <w:pPr>
              <w:pStyle w:val="172"/>
              <w:spacing w:line="240" w:lineRule="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产生情况</w:t>
            </w:r>
          </w:p>
        </w:tc>
        <w:tc>
          <w:tcPr>
            <w:tcW w:w="2405" w:type="dxa"/>
            <w:gridSpan w:val="2"/>
            <w:noWrap w:val="0"/>
            <w:vAlign w:val="center"/>
          </w:tcPr>
          <w:p>
            <w:pPr>
              <w:pStyle w:val="172"/>
              <w:spacing w:line="240" w:lineRule="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排放浓度</w:t>
            </w:r>
          </w:p>
        </w:tc>
        <w:tc>
          <w:tcPr>
            <w:tcW w:w="2950" w:type="dxa"/>
            <w:vMerge w:val="restart"/>
            <w:noWrap w:val="0"/>
            <w:vAlign w:val="center"/>
          </w:tcPr>
          <w:p>
            <w:pPr>
              <w:pStyle w:val="172"/>
              <w:spacing w:line="240" w:lineRule="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处置措施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646" w:type="dxa"/>
            <w:vMerge w:val="continue"/>
            <w:noWrap w:val="0"/>
            <w:vAlign w:val="center"/>
          </w:tcPr>
          <w:p>
            <w:pPr>
              <w:pStyle w:val="172"/>
              <w:spacing w:line="240" w:lineRule="auto"/>
              <w:rPr>
                <w:rFonts w:hint="default" w:ascii="Times New Roman" w:hAnsi="Times New Roman" w:cs="Times New Roman"/>
                <w:b/>
                <w:color w:val="000000" w:themeColor="text1"/>
                <w:sz w:val="21"/>
                <w:szCs w:val="21"/>
              </w:rPr>
            </w:pPr>
          </w:p>
        </w:tc>
        <w:tc>
          <w:tcPr>
            <w:tcW w:w="1166" w:type="dxa"/>
            <w:noWrap w:val="0"/>
            <w:vAlign w:val="center"/>
          </w:tcPr>
          <w:p>
            <w:pPr>
              <w:pStyle w:val="172"/>
              <w:spacing w:line="240" w:lineRule="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产生量</w:t>
            </w:r>
          </w:p>
        </w:tc>
        <w:tc>
          <w:tcPr>
            <w:tcW w:w="1355" w:type="dxa"/>
            <w:noWrap w:val="0"/>
            <w:vAlign w:val="center"/>
          </w:tcPr>
          <w:p>
            <w:pPr>
              <w:pStyle w:val="172"/>
              <w:spacing w:line="240" w:lineRule="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浓度</w:t>
            </w:r>
          </w:p>
        </w:tc>
        <w:tc>
          <w:tcPr>
            <w:tcW w:w="1064" w:type="dxa"/>
            <w:noWrap w:val="0"/>
            <w:vAlign w:val="center"/>
          </w:tcPr>
          <w:p>
            <w:pPr>
              <w:pStyle w:val="172"/>
              <w:spacing w:line="240" w:lineRule="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产生量</w:t>
            </w:r>
          </w:p>
        </w:tc>
        <w:tc>
          <w:tcPr>
            <w:tcW w:w="1341" w:type="dxa"/>
            <w:noWrap w:val="0"/>
            <w:vAlign w:val="center"/>
          </w:tcPr>
          <w:p>
            <w:pPr>
              <w:pStyle w:val="172"/>
              <w:spacing w:line="240" w:lineRule="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浓度</w:t>
            </w:r>
          </w:p>
        </w:tc>
        <w:tc>
          <w:tcPr>
            <w:tcW w:w="2950" w:type="dxa"/>
            <w:vMerge w:val="continue"/>
            <w:noWrap w:val="0"/>
            <w:vAlign w:val="center"/>
          </w:tcPr>
          <w:p>
            <w:pPr>
              <w:tabs>
                <w:tab w:val="left" w:pos="720"/>
              </w:tabs>
              <w:adjustRightInd w:val="0"/>
              <w:spacing w:line="240" w:lineRule="auto"/>
              <w:ind w:firstLine="482"/>
              <w:jc w:val="center"/>
              <w:textAlignment w:val="baseline"/>
              <w:rPr>
                <w:rFonts w:hint="default" w:ascii="Times New Roman" w:hAnsi="Times New Roman" w:cs="Times New Roman"/>
                <w:b/>
                <w:color w:val="000000" w:themeColor="text1"/>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646" w:type="dxa"/>
            <w:noWrap w:val="0"/>
            <w:vAlign w:val="center"/>
          </w:tcPr>
          <w:p>
            <w:pPr>
              <w:pStyle w:val="172"/>
              <w:spacing w:line="240" w:lineRule="auto"/>
              <w:rPr>
                <w:rFonts w:hint="default" w:ascii="Times New Roman" w:hAnsi="Times New Roman" w:cs="Times New Roman"/>
                <w:color w:val="000000" w:themeColor="text1"/>
                <w:sz w:val="21"/>
                <w:szCs w:val="21"/>
              </w:rPr>
            </w:pPr>
            <w:bookmarkStart w:id="283" w:name="OLE_LINK117"/>
            <w:r>
              <w:rPr>
                <w:rFonts w:hint="default" w:ascii="Times New Roman" w:hAnsi="Times New Roman" w:cs="Times New Roman"/>
                <w:color w:val="000000" w:themeColor="text1"/>
                <w:sz w:val="21"/>
                <w:szCs w:val="21"/>
              </w:rPr>
              <w:t>拆解粉尘</w:t>
            </w:r>
            <w:bookmarkEnd w:id="283"/>
          </w:p>
        </w:tc>
        <w:tc>
          <w:tcPr>
            <w:tcW w:w="116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0.24t/a</w:t>
            </w:r>
          </w:p>
        </w:tc>
        <w:tc>
          <w:tcPr>
            <w:tcW w:w="1355"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1064"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0.24t/a</w:t>
            </w:r>
          </w:p>
        </w:tc>
        <w:tc>
          <w:tcPr>
            <w:tcW w:w="1341"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2950" w:type="dxa"/>
            <w:noWrap w:val="0"/>
            <w:vAlign w:val="center"/>
          </w:tcPr>
          <w:p>
            <w:pPr>
              <w:pStyle w:val="172"/>
              <w:spacing w:line="240" w:lineRule="auto"/>
              <w:rPr>
                <w:rFonts w:hint="default" w:ascii="Times New Roman" w:hAnsi="Times New Roman" w:cs="Times New Roman"/>
                <w:color w:val="000000" w:themeColor="text1"/>
                <w:sz w:val="21"/>
                <w:szCs w:val="21"/>
              </w:rPr>
            </w:pPr>
            <w:bookmarkStart w:id="284" w:name="OLE_LINK47"/>
            <w:bookmarkStart w:id="285" w:name="OLE_LINK48"/>
            <w:r>
              <w:rPr>
                <w:rFonts w:hint="default" w:ascii="Times New Roman" w:hAnsi="Times New Roman" w:cs="Times New Roman"/>
                <w:color w:val="000000" w:themeColor="text1"/>
                <w:sz w:val="21"/>
                <w:szCs w:val="21"/>
              </w:rPr>
              <w:t>车间通风后无组织排放</w:t>
            </w:r>
            <w:bookmarkEnd w:id="284"/>
            <w:bookmarkEnd w:id="285"/>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4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氟利昂</w:t>
            </w:r>
          </w:p>
        </w:tc>
        <w:tc>
          <w:tcPr>
            <w:tcW w:w="116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极少量</w:t>
            </w:r>
          </w:p>
        </w:tc>
        <w:tc>
          <w:tcPr>
            <w:tcW w:w="1355"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无组织排放，产生浓度难以确定</w:t>
            </w:r>
          </w:p>
        </w:tc>
        <w:tc>
          <w:tcPr>
            <w:tcW w:w="1064"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极少量</w:t>
            </w:r>
          </w:p>
        </w:tc>
        <w:tc>
          <w:tcPr>
            <w:tcW w:w="1341"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无组织排放，产生浓度难以确定</w:t>
            </w:r>
          </w:p>
        </w:tc>
        <w:tc>
          <w:tcPr>
            <w:tcW w:w="295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经大气稀释扩散后排放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4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食堂油烟</w:t>
            </w:r>
          </w:p>
        </w:tc>
        <w:tc>
          <w:tcPr>
            <w:tcW w:w="116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5.04kg/a</w:t>
            </w:r>
          </w:p>
        </w:tc>
        <w:tc>
          <w:tcPr>
            <w:tcW w:w="1355"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2.1mg/m</w:t>
            </w:r>
            <w:r>
              <w:rPr>
                <w:rFonts w:hint="default" w:ascii="Times New Roman" w:hAnsi="Times New Roman" w:cs="Times New Roman"/>
                <w:color w:val="000000" w:themeColor="text1"/>
                <w:sz w:val="21"/>
                <w:szCs w:val="21"/>
                <w:vertAlign w:val="superscript"/>
              </w:rPr>
              <w:t>3</w:t>
            </w:r>
          </w:p>
        </w:tc>
        <w:tc>
          <w:tcPr>
            <w:tcW w:w="1064"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2.02kg/a</w:t>
            </w:r>
          </w:p>
        </w:tc>
        <w:tc>
          <w:tcPr>
            <w:tcW w:w="1341"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0.84mg/m</w:t>
            </w:r>
            <w:r>
              <w:rPr>
                <w:rFonts w:hint="default" w:ascii="Times New Roman" w:hAnsi="Times New Roman" w:cs="Times New Roman"/>
                <w:color w:val="000000" w:themeColor="text1"/>
                <w:sz w:val="21"/>
                <w:szCs w:val="21"/>
                <w:vertAlign w:val="superscript"/>
              </w:rPr>
              <w:t>3</w:t>
            </w:r>
          </w:p>
        </w:tc>
        <w:tc>
          <w:tcPr>
            <w:tcW w:w="295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设置油烟净化器处理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4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非甲烷总烃</w:t>
            </w:r>
          </w:p>
        </w:tc>
        <w:tc>
          <w:tcPr>
            <w:tcW w:w="1166"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0.48t/a</w:t>
            </w:r>
          </w:p>
        </w:tc>
        <w:tc>
          <w:tcPr>
            <w:tcW w:w="1355"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1064"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0.48t/a</w:t>
            </w:r>
          </w:p>
        </w:tc>
        <w:tc>
          <w:tcPr>
            <w:tcW w:w="1341"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w:t>
            </w:r>
          </w:p>
        </w:tc>
        <w:tc>
          <w:tcPr>
            <w:tcW w:w="2950" w:type="dxa"/>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无组织排放</w:t>
            </w:r>
          </w:p>
        </w:tc>
      </w:tr>
    </w:tbl>
    <w:p>
      <w:pPr>
        <w:adjustRightInd w:val="0"/>
        <w:spacing w:line="360" w:lineRule="auto"/>
        <w:ind w:firstLine="480" w:firstLineChars="200"/>
        <w:rPr>
          <w:rFonts w:hint="eastAsia"/>
          <w:color w:val="000000" w:themeColor="text1"/>
          <w:sz w:val="24"/>
        </w:rPr>
      </w:pPr>
      <w:r>
        <w:rPr>
          <w:rFonts w:hint="eastAsia"/>
          <w:color w:val="000000" w:themeColor="text1"/>
          <w:sz w:val="24"/>
        </w:rPr>
        <w:t>（2）废水污染源及其污染物排放情况</w:t>
      </w:r>
    </w:p>
    <w:p>
      <w:pPr>
        <w:adjustRightInd w:val="0"/>
        <w:spacing w:line="360" w:lineRule="auto"/>
        <w:ind w:firstLine="480" w:firstLineChars="200"/>
        <w:rPr>
          <w:rFonts w:hint="eastAsia"/>
          <w:color w:val="000000" w:themeColor="text1"/>
          <w:sz w:val="24"/>
        </w:rPr>
      </w:pPr>
      <w:r>
        <w:rPr>
          <w:rFonts w:hint="eastAsia"/>
          <w:color w:val="000000" w:themeColor="text1"/>
          <w:sz w:val="24"/>
        </w:rPr>
        <w:t>本项目产生的废水主要为地面冲洗水、生活污水和初期雨水。</w:t>
      </w:r>
    </w:p>
    <w:p>
      <w:pPr>
        <w:adjustRightInd w:val="0"/>
        <w:spacing w:line="360" w:lineRule="auto"/>
        <w:ind w:firstLine="480" w:firstLineChars="200"/>
        <w:rPr>
          <w:rFonts w:hint="eastAsia"/>
          <w:color w:val="000000" w:themeColor="text1"/>
          <w:sz w:val="24"/>
        </w:rPr>
      </w:pPr>
      <w:r>
        <w:rPr>
          <w:rFonts w:hint="eastAsia"/>
          <w:color w:val="000000" w:themeColor="text1"/>
          <w:sz w:val="24"/>
        </w:rPr>
        <w:fldChar w:fldCharType="begin"/>
      </w:r>
      <w:r>
        <w:rPr>
          <w:rFonts w:hint="eastAsia"/>
          <w:color w:val="000000" w:themeColor="text1"/>
          <w:sz w:val="24"/>
        </w:rPr>
        <w:instrText xml:space="preserve"> = 1 \* GB3 \* MERGEFORMAT </w:instrText>
      </w:r>
      <w:r>
        <w:rPr>
          <w:rFonts w:hint="eastAsia"/>
          <w:color w:val="000000" w:themeColor="text1"/>
          <w:sz w:val="24"/>
        </w:rPr>
        <w:fldChar w:fldCharType="separate"/>
      </w:r>
      <w:r>
        <w:rPr>
          <w:rFonts w:hint="eastAsia"/>
          <w:color w:val="000000" w:themeColor="text1"/>
          <w:sz w:val="24"/>
        </w:rPr>
        <w:t>①</w:t>
      </w:r>
      <w:r>
        <w:rPr>
          <w:rFonts w:hint="eastAsia"/>
          <w:color w:val="000000" w:themeColor="text1"/>
          <w:sz w:val="24"/>
        </w:rPr>
        <w:fldChar w:fldCharType="end"/>
      </w:r>
      <w:r>
        <w:rPr>
          <w:rFonts w:hint="eastAsia"/>
          <w:color w:val="000000" w:themeColor="text1"/>
          <w:sz w:val="24"/>
        </w:rPr>
        <w:t>员工生活污水</w:t>
      </w:r>
    </w:p>
    <w:p>
      <w:pPr>
        <w:adjustRightInd w:val="0"/>
        <w:spacing w:line="360" w:lineRule="auto"/>
        <w:ind w:firstLine="480" w:firstLineChars="200"/>
        <w:rPr>
          <w:rFonts w:hint="eastAsia"/>
          <w:color w:val="000000" w:themeColor="text1"/>
          <w:sz w:val="24"/>
        </w:rPr>
      </w:pPr>
      <w:r>
        <w:rPr>
          <w:rFonts w:hint="eastAsia"/>
          <w:color w:val="000000" w:themeColor="text1"/>
          <w:sz w:val="24"/>
        </w:rPr>
        <w:t>项目生活污水产生量2.19m</w:t>
      </w:r>
      <w:r>
        <w:rPr>
          <w:rFonts w:hint="eastAsia"/>
          <w:color w:val="000000" w:themeColor="text1"/>
          <w:sz w:val="24"/>
          <w:vertAlign w:val="superscript"/>
        </w:rPr>
        <w:t>3</w:t>
      </w:r>
      <w:r>
        <w:rPr>
          <w:rFonts w:hint="eastAsia"/>
          <w:color w:val="000000" w:themeColor="text1"/>
          <w:sz w:val="24"/>
        </w:rPr>
        <w:t>/d，即657.6m</w:t>
      </w:r>
      <w:r>
        <w:rPr>
          <w:rFonts w:hint="eastAsia"/>
          <w:color w:val="000000" w:themeColor="text1"/>
          <w:sz w:val="24"/>
          <w:vertAlign w:val="superscript"/>
        </w:rPr>
        <w:t>3</w:t>
      </w:r>
      <w:r>
        <w:rPr>
          <w:rFonts w:hint="eastAsia"/>
          <w:color w:val="000000" w:themeColor="text1"/>
          <w:sz w:val="24"/>
        </w:rPr>
        <w:t>/a，废水中的主要污染物为COD、BOD</w:t>
      </w:r>
      <w:r>
        <w:rPr>
          <w:rFonts w:hint="eastAsia"/>
          <w:color w:val="000000" w:themeColor="text1"/>
          <w:sz w:val="24"/>
          <w:vertAlign w:val="subscript"/>
        </w:rPr>
        <w:t>5</w:t>
      </w:r>
      <w:r>
        <w:rPr>
          <w:rFonts w:hint="eastAsia"/>
          <w:color w:val="000000" w:themeColor="text1"/>
          <w:sz w:val="24"/>
        </w:rPr>
        <w:t>、NH</w:t>
      </w:r>
      <w:r>
        <w:rPr>
          <w:rFonts w:hint="eastAsia"/>
          <w:color w:val="000000" w:themeColor="text1"/>
          <w:sz w:val="24"/>
          <w:vertAlign w:val="subscript"/>
        </w:rPr>
        <w:t>3</w:t>
      </w:r>
      <w:r>
        <w:rPr>
          <w:rFonts w:hint="eastAsia"/>
          <w:color w:val="000000" w:themeColor="text1"/>
          <w:sz w:val="24"/>
        </w:rPr>
        <w:t>-N、SS，生活污水经化粪池处理后排入厂区污水处理站处理。</w:t>
      </w:r>
    </w:p>
    <w:p>
      <w:pPr>
        <w:adjustRightInd w:val="0"/>
        <w:spacing w:line="360" w:lineRule="auto"/>
        <w:ind w:firstLine="480" w:firstLineChars="200"/>
        <w:rPr>
          <w:rFonts w:hint="eastAsia"/>
          <w:color w:val="000000" w:themeColor="text1"/>
          <w:sz w:val="24"/>
        </w:rPr>
      </w:pPr>
      <w:r>
        <w:rPr>
          <w:rFonts w:hint="eastAsia"/>
          <w:color w:val="000000" w:themeColor="text1"/>
          <w:sz w:val="24"/>
        </w:rPr>
        <w:fldChar w:fldCharType="begin"/>
      </w:r>
      <w:r>
        <w:rPr>
          <w:rFonts w:hint="eastAsia"/>
          <w:color w:val="000000" w:themeColor="text1"/>
          <w:sz w:val="24"/>
        </w:rPr>
        <w:instrText xml:space="preserve"> = 2 \* GB3 </w:instrText>
      </w:r>
      <w:r>
        <w:rPr>
          <w:rFonts w:hint="eastAsia"/>
          <w:color w:val="000000" w:themeColor="text1"/>
          <w:sz w:val="24"/>
        </w:rPr>
        <w:fldChar w:fldCharType="separate"/>
      </w:r>
      <w:r>
        <w:rPr>
          <w:rFonts w:hint="eastAsia"/>
          <w:color w:val="000000" w:themeColor="text1"/>
          <w:sz w:val="24"/>
        </w:rPr>
        <w:t>②</w:t>
      </w:r>
      <w:r>
        <w:rPr>
          <w:rFonts w:hint="eastAsia"/>
          <w:color w:val="000000" w:themeColor="text1"/>
          <w:sz w:val="24"/>
        </w:rPr>
        <w:fldChar w:fldCharType="end"/>
      </w:r>
      <w:r>
        <w:rPr>
          <w:rFonts w:hint="eastAsia"/>
          <w:color w:val="000000" w:themeColor="text1"/>
          <w:sz w:val="24"/>
        </w:rPr>
        <w:t>地面冲洗废水</w:t>
      </w:r>
    </w:p>
    <w:p>
      <w:pPr>
        <w:adjustRightInd w:val="0"/>
        <w:spacing w:line="360" w:lineRule="auto"/>
        <w:ind w:firstLine="480" w:firstLineChars="200"/>
        <w:rPr>
          <w:rFonts w:hint="eastAsia"/>
          <w:color w:val="000000" w:themeColor="text1"/>
          <w:sz w:val="24"/>
        </w:rPr>
      </w:pPr>
      <w:r>
        <w:rPr>
          <w:rFonts w:hint="eastAsia"/>
          <w:color w:val="000000" w:themeColor="text1"/>
          <w:sz w:val="24"/>
        </w:rPr>
        <w:t>车间地面冲洗</w:t>
      </w:r>
      <w:r>
        <w:rPr>
          <w:rFonts w:hint="eastAsia"/>
          <w:color w:val="000000" w:themeColor="text1"/>
          <w:sz w:val="24"/>
          <w:lang w:eastAsia="zh-CN"/>
        </w:rPr>
        <w:t>废</w:t>
      </w:r>
      <w:r>
        <w:rPr>
          <w:rFonts w:hint="eastAsia"/>
          <w:color w:val="000000" w:themeColor="text1"/>
          <w:sz w:val="24"/>
        </w:rPr>
        <w:t>水产生量为为146.9m</w:t>
      </w:r>
      <w:r>
        <w:rPr>
          <w:rFonts w:hint="eastAsia"/>
          <w:color w:val="000000" w:themeColor="text1"/>
          <w:sz w:val="24"/>
          <w:vertAlign w:val="superscript"/>
        </w:rPr>
        <w:t>3</w:t>
      </w:r>
      <w:r>
        <w:rPr>
          <w:rFonts w:hint="eastAsia"/>
          <w:color w:val="000000" w:themeColor="text1"/>
          <w:sz w:val="24"/>
        </w:rPr>
        <w:t>/a。类比同类报废汽车回收拆解企业废水水质，废水中的主要污染物为COD、BOD</w:t>
      </w:r>
      <w:r>
        <w:rPr>
          <w:rFonts w:hint="eastAsia"/>
          <w:color w:val="000000" w:themeColor="text1"/>
          <w:sz w:val="24"/>
          <w:vertAlign w:val="subscript"/>
        </w:rPr>
        <w:t>5</w:t>
      </w:r>
      <w:r>
        <w:rPr>
          <w:rFonts w:hint="eastAsia"/>
          <w:color w:val="000000" w:themeColor="text1"/>
          <w:sz w:val="24"/>
        </w:rPr>
        <w:t>、NH</w:t>
      </w:r>
      <w:r>
        <w:rPr>
          <w:rFonts w:hint="eastAsia"/>
          <w:color w:val="000000" w:themeColor="text1"/>
          <w:sz w:val="24"/>
          <w:vertAlign w:val="subscript"/>
        </w:rPr>
        <w:t>3</w:t>
      </w:r>
      <w:r>
        <w:rPr>
          <w:rFonts w:hint="eastAsia"/>
          <w:color w:val="000000" w:themeColor="text1"/>
          <w:sz w:val="24"/>
        </w:rPr>
        <w:t>-N、SS、石油类，经隔油处理后排入厂区污水处理站处理。</w:t>
      </w:r>
    </w:p>
    <w:p>
      <w:pPr>
        <w:adjustRightInd w:val="0"/>
        <w:spacing w:line="360" w:lineRule="auto"/>
        <w:ind w:firstLine="480" w:firstLineChars="200"/>
        <w:rPr>
          <w:rFonts w:hint="eastAsia"/>
          <w:color w:val="000000" w:themeColor="text1"/>
          <w:sz w:val="24"/>
        </w:rPr>
      </w:pPr>
      <w:r>
        <w:rPr>
          <w:rFonts w:hint="eastAsia"/>
          <w:color w:val="000000" w:themeColor="text1"/>
          <w:sz w:val="24"/>
        </w:rPr>
        <w:t>③初期雨水</w:t>
      </w:r>
    </w:p>
    <w:p>
      <w:pPr>
        <w:adjustRightInd w:val="0"/>
        <w:spacing w:line="360" w:lineRule="auto"/>
        <w:ind w:firstLine="480" w:firstLineChars="200"/>
        <w:rPr>
          <w:rFonts w:hint="eastAsia"/>
          <w:color w:val="000000" w:themeColor="text1"/>
          <w:sz w:val="24"/>
        </w:rPr>
      </w:pPr>
      <w:r>
        <w:rPr>
          <w:rFonts w:hint="eastAsia"/>
          <w:color w:val="000000" w:themeColor="text1"/>
          <w:sz w:val="24"/>
        </w:rPr>
        <w:t>本项目报废机动车临时储存场、拆解车间、固废临时储存间必须进行了地面硬化且四周设置了截排水沟及管网。同时，在降雨日，公司采用塑料薄膜对报废汽车进行遮盖挡雨；拆解车间和固废临时储存间均有房顶进行遮雨。由此判断，项目厂区内雨水废油污染物较少。本项目拆解场地和报废汽车临时存储区总面积约为10660m</w:t>
      </w:r>
      <w:r>
        <w:rPr>
          <w:rFonts w:hint="eastAsia"/>
          <w:color w:val="000000" w:themeColor="text1"/>
          <w:sz w:val="24"/>
          <w:vertAlign w:val="superscript"/>
        </w:rPr>
        <w:t>2</w:t>
      </w:r>
      <w:r>
        <w:rPr>
          <w:rFonts w:hint="eastAsia"/>
          <w:color w:val="000000" w:themeColor="text1"/>
          <w:sz w:val="24"/>
        </w:rPr>
        <w:t xml:space="preserve">。 </w:t>
      </w:r>
    </w:p>
    <w:p>
      <w:pPr>
        <w:adjustRightInd w:val="0"/>
        <w:spacing w:line="360" w:lineRule="auto"/>
        <w:ind w:firstLine="480" w:firstLineChars="200"/>
        <w:rPr>
          <w:rFonts w:hint="eastAsia"/>
          <w:color w:val="000000" w:themeColor="text1"/>
          <w:sz w:val="24"/>
        </w:rPr>
      </w:pPr>
      <w:r>
        <w:rPr>
          <w:rFonts w:hint="eastAsia"/>
          <w:color w:val="000000" w:themeColor="text1"/>
          <w:sz w:val="24"/>
        </w:rPr>
        <w:t>雨水量可按下式进行计算:</w:t>
      </w:r>
    </w:p>
    <w:p>
      <w:pPr>
        <w:adjustRightInd w:val="0"/>
        <w:spacing w:line="360" w:lineRule="auto"/>
        <w:ind w:firstLine="480" w:firstLineChars="200"/>
        <w:rPr>
          <w:rFonts w:hint="eastAsia"/>
          <w:color w:val="000000" w:themeColor="text1"/>
          <w:sz w:val="24"/>
        </w:rPr>
      </w:pPr>
      <w:r>
        <w:rPr>
          <w:rFonts w:hint="eastAsia"/>
          <w:color w:val="000000" w:themeColor="text1"/>
          <w:sz w:val="24"/>
        </w:rPr>
        <w:t>Q=ψ·q·F</w:t>
      </w:r>
    </w:p>
    <w:p>
      <w:pPr>
        <w:adjustRightInd w:val="0"/>
        <w:spacing w:line="360" w:lineRule="auto"/>
        <w:ind w:firstLine="480" w:firstLineChars="200"/>
        <w:rPr>
          <w:rFonts w:hint="eastAsia"/>
          <w:color w:val="000000" w:themeColor="text1"/>
          <w:sz w:val="24"/>
        </w:rPr>
      </w:pPr>
      <w:r>
        <w:rPr>
          <w:rFonts w:hint="eastAsia"/>
          <w:color w:val="000000" w:themeColor="text1"/>
          <w:sz w:val="24"/>
        </w:rPr>
        <w:t>式中：</w:t>
      </w:r>
    </w:p>
    <w:p>
      <w:pPr>
        <w:adjustRightInd w:val="0"/>
        <w:spacing w:line="360" w:lineRule="auto"/>
        <w:ind w:firstLine="480" w:firstLineChars="200"/>
        <w:rPr>
          <w:rFonts w:hint="eastAsia"/>
          <w:color w:val="000000" w:themeColor="text1"/>
          <w:sz w:val="24"/>
        </w:rPr>
      </w:pPr>
      <w:r>
        <w:rPr>
          <w:rFonts w:hint="eastAsia"/>
          <w:color w:val="000000" w:themeColor="text1"/>
          <w:sz w:val="24"/>
        </w:rPr>
        <w:t>Q—径流雨水量；</w:t>
      </w:r>
    </w:p>
    <w:p>
      <w:pPr>
        <w:adjustRightInd w:val="0"/>
        <w:spacing w:line="360" w:lineRule="auto"/>
        <w:ind w:firstLine="480" w:firstLineChars="200"/>
        <w:rPr>
          <w:rFonts w:hint="eastAsia"/>
          <w:color w:val="000000" w:themeColor="text1"/>
          <w:sz w:val="24"/>
        </w:rPr>
      </w:pPr>
      <w:r>
        <w:rPr>
          <w:rFonts w:hint="eastAsia"/>
          <w:color w:val="000000" w:themeColor="text1"/>
          <w:sz w:val="24"/>
        </w:rPr>
        <w:t>ψ—径流系数，取0.9；</w:t>
      </w:r>
    </w:p>
    <w:p>
      <w:pPr>
        <w:adjustRightInd w:val="0"/>
        <w:spacing w:line="360" w:lineRule="auto"/>
        <w:ind w:firstLine="480" w:firstLineChars="200"/>
        <w:rPr>
          <w:rFonts w:hint="eastAsia"/>
          <w:color w:val="000000" w:themeColor="text1"/>
          <w:sz w:val="24"/>
        </w:rPr>
      </w:pPr>
      <w:r>
        <w:rPr>
          <w:rFonts w:hint="eastAsia"/>
          <w:color w:val="000000" w:themeColor="text1"/>
          <w:sz w:val="24"/>
        </w:rPr>
        <w:t>q—设计暴雨强度（L/S·hm</w:t>
      </w:r>
      <w:r>
        <w:rPr>
          <w:rFonts w:hint="eastAsia"/>
          <w:color w:val="000000" w:themeColor="text1"/>
          <w:sz w:val="24"/>
          <w:vertAlign w:val="superscript"/>
        </w:rPr>
        <w:t>2</w:t>
      </w:r>
      <w:r>
        <w:rPr>
          <w:rFonts w:hint="eastAsia"/>
          <w:color w:val="000000" w:themeColor="text1"/>
          <w:sz w:val="24"/>
        </w:rPr>
        <w:t>,）；</w:t>
      </w:r>
    </w:p>
    <w:p>
      <w:pPr>
        <w:adjustRightInd w:val="0"/>
        <w:spacing w:line="360" w:lineRule="auto"/>
        <w:ind w:firstLine="480" w:firstLineChars="200"/>
        <w:rPr>
          <w:rFonts w:hint="eastAsia"/>
          <w:color w:val="000000" w:themeColor="text1"/>
          <w:sz w:val="24"/>
        </w:rPr>
      </w:pPr>
      <w:r>
        <w:rPr>
          <w:rFonts w:hint="eastAsia"/>
          <w:color w:val="000000" w:themeColor="text1"/>
          <w:sz w:val="24"/>
        </w:rPr>
        <w:t>F—汇水面积(hm</w:t>
      </w:r>
      <w:r>
        <w:rPr>
          <w:rFonts w:hint="eastAsia"/>
          <w:color w:val="000000" w:themeColor="text1"/>
          <w:sz w:val="24"/>
          <w:vertAlign w:val="superscript"/>
        </w:rPr>
        <w:t>2</w:t>
      </w:r>
      <w:r>
        <w:rPr>
          <w:rFonts w:hint="eastAsia"/>
          <w:color w:val="000000" w:themeColor="text1"/>
          <w:sz w:val="24"/>
        </w:rPr>
        <w:t>）；</w:t>
      </w:r>
    </w:p>
    <w:p>
      <w:pPr>
        <w:adjustRightInd w:val="0"/>
        <w:spacing w:line="360" w:lineRule="auto"/>
        <w:ind w:firstLine="480" w:firstLineChars="200"/>
        <w:rPr>
          <w:rFonts w:hint="eastAsia"/>
          <w:color w:val="000000" w:themeColor="text1"/>
          <w:sz w:val="24"/>
        </w:rPr>
      </w:pPr>
      <w:r>
        <w:rPr>
          <w:rFonts w:hint="eastAsia"/>
          <w:color w:val="000000" w:themeColor="text1"/>
          <w:sz w:val="24"/>
        </w:rPr>
        <w:t>暴雨强度公式为：</w:t>
      </w:r>
    </w:p>
    <w:p>
      <w:pPr>
        <w:adjustRightInd w:val="0"/>
        <w:spacing w:line="360" w:lineRule="auto"/>
        <w:ind w:firstLine="480" w:firstLineChars="200"/>
        <w:rPr>
          <w:rFonts w:hint="eastAsia"/>
          <w:color w:val="000000" w:themeColor="text1"/>
          <w:sz w:val="24"/>
        </w:rPr>
      </w:pPr>
      <w:r>
        <w:rPr>
          <w:rFonts w:hint="eastAsia"/>
          <w:color w:val="000000" w:themeColor="text1"/>
          <w:sz w:val="24"/>
        </w:rPr>
        <w:t>q=900(1+0.60lgP)/t0.544</w:t>
      </w:r>
    </w:p>
    <w:p>
      <w:pPr>
        <w:adjustRightInd w:val="0"/>
        <w:spacing w:line="360" w:lineRule="auto"/>
        <w:ind w:firstLine="480" w:firstLineChars="200"/>
        <w:rPr>
          <w:rFonts w:hint="eastAsia"/>
          <w:color w:val="000000" w:themeColor="text1"/>
          <w:sz w:val="24"/>
        </w:rPr>
      </w:pPr>
      <w:r>
        <w:rPr>
          <w:rFonts w:hint="eastAsia"/>
          <w:color w:val="000000" w:themeColor="text1"/>
          <w:sz w:val="24"/>
        </w:rPr>
        <w:t>式中：P—设计重现期，取2年；</w:t>
      </w:r>
    </w:p>
    <w:p>
      <w:pPr>
        <w:adjustRightInd w:val="0"/>
        <w:spacing w:line="360" w:lineRule="auto"/>
        <w:ind w:firstLine="480" w:firstLineChars="200"/>
        <w:rPr>
          <w:rFonts w:hint="eastAsia"/>
          <w:color w:val="000000" w:themeColor="text1"/>
          <w:sz w:val="24"/>
        </w:rPr>
      </w:pPr>
      <w:r>
        <w:rPr>
          <w:rFonts w:hint="eastAsia"/>
          <w:color w:val="000000" w:themeColor="text1"/>
          <w:sz w:val="24"/>
        </w:rPr>
        <w:t>t—降雨历时，单位：分钟；</w:t>
      </w:r>
    </w:p>
    <w:p>
      <w:pPr>
        <w:adjustRightInd w:val="0"/>
        <w:spacing w:line="360" w:lineRule="auto"/>
        <w:ind w:firstLine="480" w:firstLineChars="200"/>
        <w:rPr>
          <w:rFonts w:hint="eastAsia"/>
          <w:color w:val="000000" w:themeColor="text1"/>
          <w:sz w:val="24"/>
        </w:rPr>
      </w:pPr>
      <w:r>
        <w:rPr>
          <w:rFonts w:hint="eastAsia"/>
          <w:color w:val="000000" w:themeColor="text1"/>
          <w:sz w:val="24"/>
        </w:rPr>
        <w:t>按暴雨初期15分钟收集的雨水量计算，由公式计算可得，本项目厂区初期雨水量为233.6m</w:t>
      </w:r>
      <w:r>
        <w:rPr>
          <w:rFonts w:hint="eastAsia"/>
          <w:color w:val="000000" w:themeColor="text1"/>
          <w:sz w:val="24"/>
          <w:vertAlign w:val="superscript"/>
        </w:rPr>
        <w:t>3</w:t>
      </w:r>
      <w:r>
        <w:rPr>
          <w:rFonts w:hint="eastAsia"/>
          <w:color w:val="000000" w:themeColor="text1"/>
          <w:sz w:val="24"/>
        </w:rPr>
        <w:t>/次。为避免地面散落的油污等随雨水外排，项目应设置容积为250m</w:t>
      </w:r>
      <w:r>
        <w:rPr>
          <w:rFonts w:hint="eastAsia"/>
          <w:color w:val="000000" w:themeColor="text1"/>
          <w:sz w:val="24"/>
          <w:vertAlign w:val="superscript"/>
        </w:rPr>
        <w:t>3</w:t>
      </w:r>
      <w:r>
        <w:rPr>
          <w:rFonts w:hint="eastAsia"/>
          <w:color w:val="000000" w:themeColor="text1"/>
          <w:sz w:val="24"/>
        </w:rPr>
        <w:t>初期雨水池。初期雨水收集后经隔油沉淀池处理排入厂区污水处理站处理后外排</w:t>
      </w:r>
      <w:r>
        <w:rPr>
          <w:rFonts w:hint="eastAsia"/>
          <w:color w:val="000000" w:themeColor="text1"/>
          <w:sz w:val="24"/>
          <w:lang w:eastAsia="zh-CN"/>
        </w:rPr>
        <w:t>，最终排入琴江</w:t>
      </w:r>
      <w:r>
        <w:rPr>
          <w:rFonts w:hint="eastAsia"/>
          <w:color w:val="000000" w:themeColor="text1"/>
          <w:sz w:val="24"/>
        </w:rPr>
        <w:t>。由于一年的初期雨水产生量具有不确定性，因此，本评价不进行污染物统计，仅提出防治要求。</w:t>
      </w:r>
    </w:p>
    <w:p>
      <w:pPr>
        <w:adjustRightInd w:val="0"/>
        <w:spacing w:line="360" w:lineRule="auto"/>
        <w:ind w:firstLine="480" w:firstLineChars="200"/>
        <w:rPr>
          <w:rFonts w:hint="eastAsia"/>
          <w:color w:val="000000" w:themeColor="text1"/>
          <w:sz w:val="24"/>
        </w:rPr>
      </w:pPr>
      <w:r>
        <w:rPr>
          <w:rFonts w:hint="eastAsia"/>
          <w:color w:val="000000" w:themeColor="text1"/>
          <w:sz w:val="24"/>
        </w:rPr>
        <w:t>综合以上分析，本项目废水经厂区污水处理站(处理工艺为“隔油池+调节池+接触氧化池+沉淀池+消毒池”工艺)处理后外排。外排废水总量804.5m</w:t>
      </w:r>
      <w:r>
        <w:rPr>
          <w:rFonts w:hint="eastAsia"/>
          <w:color w:val="000000" w:themeColor="text1"/>
          <w:sz w:val="24"/>
          <w:vertAlign w:val="superscript"/>
        </w:rPr>
        <w:t>3</w:t>
      </w:r>
      <w:r>
        <w:rPr>
          <w:rFonts w:hint="eastAsia"/>
          <w:color w:val="000000" w:themeColor="text1"/>
          <w:sz w:val="24"/>
        </w:rPr>
        <w:t>/a，废水中污染物SS为15mg/L、COD为100mg/L、BOD5 为20 mg/L、氨氮为15mg/L、石油类5mg/L，满足</w:t>
      </w:r>
      <w:bookmarkStart w:id="286" w:name="OLE_LINK1"/>
      <w:r>
        <w:rPr>
          <w:rFonts w:hint="eastAsia"/>
          <w:color w:val="000000" w:themeColor="text1"/>
          <w:sz w:val="24"/>
        </w:rPr>
        <w:t>《污水综合排放标准》(GB8978-1996)表4一级标准</w:t>
      </w:r>
      <w:bookmarkEnd w:id="286"/>
      <w:r>
        <w:rPr>
          <w:rFonts w:hint="eastAsia"/>
          <w:color w:val="000000" w:themeColor="text1"/>
          <w:sz w:val="24"/>
        </w:rPr>
        <w:t>，总计排放污染物SS为0.012t/a、COD为0.08t/a、BOD5 为0.016t/a、氨氮为0.012t/a、石油类0.004t/a。</w:t>
      </w:r>
    </w:p>
    <w:p>
      <w:pPr>
        <w:adjustRightInd w:val="0"/>
        <w:spacing w:line="360" w:lineRule="auto"/>
        <w:ind w:firstLine="482" w:firstLineChars="200"/>
        <w:jc w:val="center"/>
        <w:rPr>
          <w:rFonts w:hint="eastAsia"/>
          <w:b/>
          <w:bCs/>
          <w:color w:val="000000" w:themeColor="text1"/>
          <w:sz w:val="24"/>
        </w:rPr>
      </w:pPr>
      <w:r>
        <w:rPr>
          <w:rFonts w:hint="eastAsia"/>
          <w:b/>
          <w:bCs/>
          <w:color w:val="000000" w:themeColor="text1"/>
          <w:sz w:val="24"/>
        </w:rPr>
        <w:t>表</w:t>
      </w:r>
      <w:r>
        <w:rPr>
          <w:rFonts w:hint="eastAsia"/>
          <w:b/>
          <w:bCs/>
          <w:color w:val="000000" w:themeColor="text1"/>
          <w:sz w:val="24"/>
          <w:lang w:val="en-US" w:eastAsia="zh-CN"/>
        </w:rPr>
        <w:t>3.4</w:t>
      </w:r>
      <w:r>
        <w:rPr>
          <w:rFonts w:hint="eastAsia"/>
          <w:b/>
          <w:bCs/>
          <w:color w:val="000000" w:themeColor="text1"/>
          <w:sz w:val="24"/>
        </w:rPr>
        <w:t>-3   项目废水污染物产生情况汇总</w:t>
      </w:r>
    </w:p>
    <w:tbl>
      <w:tblPr>
        <w:tblStyle w:val="89"/>
        <w:tblW w:w="0" w:type="auto"/>
        <w:jc w:val="center"/>
        <w:tblLayout w:type="fixed"/>
        <w:tblCellMar>
          <w:top w:w="0" w:type="dxa"/>
          <w:left w:w="28" w:type="dxa"/>
          <w:bottom w:w="0" w:type="dxa"/>
          <w:right w:w="28" w:type="dxa"/>
        </w:tblCellMar>
      </w:tblPr>
      <w:tblGrid>
        <w:gridCol w:w="867"/>
        <w:gridCol w:w="841"/>
        <w:gridCol w:w="840"/>
        <w:gridCol w:w="840"/>
        <w:gridCol w:w="1200"/>
        <w:gridCol w:w="960"/>
        <w:gridCol w:w="1321"/>
        <w:gridCol w:w="1493"/>
      </w:tblGrid>
      <w:tr>
        <w:trPr>
          <w:trHeight w:val="284" w:hRule="atLeast"/>
          <w:jc w:val="center"/>
        </w:trPr>
        <w:tc>
          <w:tcPr>
            <w:tcW w:w="867" w:type="dxa"/>
            <w:tcBorders>
              <w:top w:val="single" w:color="auto" w:sz="8" w:space="0"/>
              <w:left w:val="single" w:color="auto" w:sz="4" w:space="0"/>
              <w:bottom w:val="single" w:color="auto" w:sz="4" w:space="0"/>
              <w:right w:val="single" w:color="auto" w:sz="4" w:space="0"/>
            </w:tcBorders>
            <w:noWrap w:val="0"/>
            <w:vAlign w:val="center"/>
          </w:tcPr>
          <w:p>
            <w:pPr>
              <w:pStyle w:val="172"/>
              <w:spacing w:line="240" w:lineRule="auto"/>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污染源名称</w:t>
            </w:r>
          </w:p>
        </w:tc>
        <w:tc>
          <w:tcPr>
            <w:tcW w:w="841" w:type="dxa"/>
            <w:tcBorders>
              <w:top w:val="single" w:color="auto" w:sz="8"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color w:val="000000" w:themeColor="text1"/>
                <w:kern w:val="21"/>
                <w:sz w:val="21"/>
                <w:szCs w:val="21"/>
              </w:rPr>
            </w:pPr>
            <w:r>
              <w:rPr>
                <w:rFonts w:hint="default" w:ascii="Times New Roman" w:hAnsi="Times New Roman" w:cs="Times New Roman"/>
                <w:b/>
                <w:color w:val="000000" w:themeColor="text1"/>
                <w:kern w:val="21"/>
                <w:sz w:val="21"/>
                <w:szCs w:val="21"/>
              </w:rPr>
              <w:t>产生量(m</w:t>
            </w:r>
            <w:r>
              <w:rPr>
                <w:rFonts w:hint="default" w:ascii="Times New Roman" w:hAnsi="Times New Roman" w:cs="Times New Roman"/>
                <w:b/>
                <w:color w:val="000000" w:themeColor="text1"/>
                <w:kern w:val="21"/>
                <w:sz w:val="21"/>
                <w:szCs w:val="21"/>
                <w:vertAlign w:val="superscript"/>
              </w:rPr>
              <w:t>3</w:t>
            </w:r>
            <w:r>
              <w:rPr>
                <w:rFonts w:hint="default" w:ascii="Times New Roman" w:hAnsi="Times New Roman" w:cs="Times New Roman"/>
                <w:b/>
                <w:color w:val="000000" w:themeColor="text1"/>
                <w:kern w:val="21"/>
                <w:sz w:val="21"/>
                <w:szCs w:val="21"/>
              </w:rPr>
              <w:t>/a)</w:t>
            </w:r>
          </w:p>
        </w:tc>
        <w:tc>
          <w:tcPr>
            <w:tcW w:w="840" w:type="dxa"/>
            <w:tcBorders>
              <w:top w:val="single" w:color="auto" w:sz="8"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color w:val="000000" w:themeColor="text1"/>
                <w:kern w:val="21"/>
                <w:sz w:val="21"/>
                <w:szCs w:val="21"/>
              </w:rPr>
            </w:pPr>
            <w:r>
              <w:rPr>
                <w:rFonts w:hint="default" w:ascii="Times New Roman" w:hAnsi="Times New Roman" w:cs="Times New Roman"/>
                <w:b/>
                <w:color w:val="000000" w:themeColor="text1"/>
                <w:kern w:val="21"/>
                <w:sz w:val="21"/>
                <w:szCs w:val="21"/>
              </w:rPr>
              <w:t>污染因子</w:t>
            </w:r>
          </w:p>
        </w:tc>
        <w:tc>
          <w:tcPr>
            <w:tcW w:w="840" w:type="dxa"/>
            <w:tcBorders>
              <w:top w:val="single" w:color="auto" w:sz="8"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color w:val="000000" w:themeColor="text1"/>
                <w:kern w:val="21"/>
                <w:sz w:val="21"/>
                <w:szCs w:val="21"/>
              </w:rPr>
            </w:pPr>
            <w:r>
              <w:rPr>
                <w:rFonts w:hint="default" w:ascii="Times New Roman" w:hAnsi="Times New Roman" w:cs="Times New Roman"/>
                <w:b/>
                <w:color w:val="000000" w:themeColor="text1"/>
                <w:kern w:val="21"/>
                <w:sz w:val="21"/>
                <w:szCs w:val="21"/>
              </w:rPr>
              <w:t>源强</w:t>
            </w:r>
          </w:p>
          <w:p>
            <w:pPr>
              <w:spacing w:line="240" w:lineRule="auto"/>
              <w:ind w:firstLine="0" w:firstLineChars="0"/>
              <w:jc w:val="center"/>
              <w:rPr>
                <w:rFonts w:hint="default" w:ascii="Times New Roman" w:hAnsi="Times New Roman" w:cs="Times New Roman"/>
                <w:b/>
                <w:color w:val="000000" w:themeColor="text1"/>
                <w:kern w:val="21"/>
                <w:sz w:val="21"/>
                <w:szCs w:val="21"/>
              </w:rPr>
            </w:pPr>
            <w:r>
              <w:rPr>
                <w:rFonts w:hint="default" w:ascii="Times New Roman" w:hAnsi="Times New Roman" w:cs="Times New Roman"/>
                <w:b/>
                <w:color w:val="000000" w:themeColor="text1"/>
                <w:kern w:val="21"/>
                <w:sz w:val="21"/>
                <w:szCs w:val="21"/>
              </w:rPr>
              <w:t>(mg/L)</w:t>
            </w:r>
          </w:p>
        </w:tc>
        <w:tc>
          <w:tcPr>
            <w:tcW w:w="1200" w:type="dxa"/>
            <w:tcBorders>
              <w:top w:val="single" w:color="auto" w:sz="8"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color w:val="000000" w:themeColor="text1"/>
                <w:kern w:val="21"/>
                <w:sz w:val="21"/>
                <w:szCs w:val="21"/>
              </w:rPr>
            </w:pPr>
            <w:r>
              <w:rPr>
                <w:rFonts w:hint="default" w:ascii="Times New Roman" w:hAnsi="Times New Roman" w:cs="Times New Roman"/>
                <w:b/>
                <w:color w:val="000000" w:themeColor="text1"/>
                <w:kern w:val="21"/>
                <w:sz w:val="21"/>
                <w:szCs w:val="21"/>
              </w:rPr>
              <w:t>混合浓度(mg/L)</w:t>
            </w:r>
          </w:p>
        </w:tc>
        <w:tc>
          <w:tcPr>
            <w:tcW w:w="960" w:type="dxa"/>
            <w:tcBorders>
              <w:top w:val="single" w:color="auto" w:sz="8" w:space="0"/>
              <w:left w:val="single" w:color="auto" w:sz="4" w:space="0"/>
              <w:bottom w:val="single" w:color="auto" w:sz="4" w:space="0"/>
              <w:right w:val="single" w:color="auto" w:sz="4" w:space="0"/>
            </w:tcBorders>
            <w:noWrap w:val="0"/>
            <w:vAlign w:val="center"/>
          </w:tcPr>
          <w:p>
            <w:pPr>
              <w:spacing w:line="240" w:lineRule="auto"/>
              <w:ind w:left="62" w:firstLine="0" w:firstLineChars="0"/>
              <w:jc w:val="center"/>
              <w:rPr>
                <w:rFonts w:hint="default" w:ascii="Times New Roman" w:hAnsi="Times New Roman" w:cs="Times New Roman"/>
                <w:b/>
                <w:color w:val="000000" w:themeColor="text1"/>
                <w:kern w:val="21"/>
                <w:sz w:val="21"/>
                <w:szCs w:val="21"/>
              </w:rPr>
            </w:pPr>
            <w:r>
              <w:rPr>
                <w:rFonts w:hint="default" w:ascii="Times New Roman" w:hAnsi="Times New Roman" w:cs="Times New Roman"/>
                <w:b/>
                <w:color w:val="000000" w:themeColor="text1"/>
                <w:kern w:val="21"/>
                <w:sz w:val="21"/>
                <w:szCs w:val="21"/>
              </w:rPr>
              <w:t>治理措施</w:t>
            </w:r>
          </w:p>
        </w:tc>
        <w:tc>
          <w:tcPr>
            <w:tcW w:w="1321" w:type="dxa"/>
            <w:tcBorders>
              <w:top w:val="single" w:color="auto" w:sz="8"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hint="default" w:ascii="Times New Roman" w:hAnsi="Times New Roman" w:cs="Times New Roman"/>
                <w:b/>
                <w:color w:val="000000" w:themeColor="text1"/>
                <w:kern w:val="21"/>
                <w:sz w:val="21"/>
                <w:szCs w:val="21"/>
              </w:rPr>
            </w:pPr>
            <w:r>
              <w:rPr>
                <w:rFonts w:hint="default" w:ascii="Times New Roman" w:hAnsi="Times New Roman" w:cs="Times New Roman"/>
                <w:b/>
                <w:color w:val="000000" w:themeColor="text1"/>
                <w:kern w:val="21"/>
                <w:sz w:val="21"/>
                <w:szCs w:val="21"/>
              </w:rPr>
              <w:t>外排</w:t>
            </w:r>
            <w:bookmarkStart w:id="287" w:name="OLE_LINK50"/>
            <w:bookmarkStart w:id="288" w:name="OLE_LINK11"/>
            <w:r>
              <w:rPr>
                <w:rFonts w:hint="default" w:ascii="Times New Roman" w:hAnsi="Times New Roman" w:cs="Times New Roman"/>
                <w:b/>
                <w:color w:val="000000" w:themeColor="text1"/>
                <w:kern w:val="21"/>
                <w:sz w:val="21"/>
                <w:szCs w:val="21"/>
              </w:rPr>
              <w:t>浓度(mg/L)</w:t>
            </w:r>
            <w:bookmarkEnd w:id="287"/>
            <w:bookmarkEnd w:id="288"/>
          </w:p>
        </w:tc>
        <w:tc>
          <w:tcPr>
            <w:tcW w:w="1493" w:type="dxa"/>
            <w:tcBorders>
              <w:top w:val="single" w:color="auto" w:sz="8" w:space="0"/>
              <w:left w:val="single" w:color="auto" w:sz="4" w:space="0"/>
              <w:bottom w:val="single" w:color="auto" w:sz="4" w:space="0"/>
              <w:right w:val="single" w:color="auto" w:sz="8" w:space="0"/>
            </w:tcBorders>
            <w:noWrap w:val="0"/>
            <w:vAlign w:val="center"/>
          </w:tcPr>
          <w:p>
            <w:pPr>
              <w:spacing w:line="240" w:lineRule="auto"/>
              <w:ind w:firstLine="0" w:firstLineChars="0"/>
              <w:jc w:val="center"/>
              <w:rPr>
                <w:rFonts w:hint="default" w:ascii="Times New Roman" w:hAnsi="Times New Roman" w:cs="Times New Roman"/>
                <w:b/>
                <w:color w:val="000000" w:themeColor="text1"/>
                <w:kern w:val="21"/>
                <w:sz w:val="21"/>
                <w:szCs w:val="21"/>
              </w:rPr>
            </w:pPr>
            <w:r>
              <w:rPr>
                <w:rFonts w:hint="default" w:ascii="Times New Roman" w:hAnsi="Times New Roman" w:cs="Times New Roman"/>
                <w:b/>
                <w:color w:val="000000" w:themeColor="text1"/>
                <w:kern w:val="21"/>
                <w:sz w:val="21"/>
                <w:szCs w:val="21"/>
              </w:rPr>
              <w:t>排放量(t/a)</w:t>
            </w:r>
          </w:p>
        </w:tc>
      </w:tr>
      <w:tr>
        <w:tblPrEx>
          <w:tblCellMar>
            <w:top w:w="0" w:type="dxa"/>
            <w:left w:w="28" w:type="dxa"/>
            <w:bottom w:w="0" w:type="dxa"/>
            <w:right w:w="28" w:type="dxa"/>
          </w:tblCellMar>
        </w:tblPrEx>
        <w:trPr>
          <w:trHeight w:val="284" w:hRule="atLeast"/>
          <w:jc w:val="center"/>
        </w:trPr>
        <w:tc>
          <w:tcPr>
            <w:tcW w:w="867" w:type="dxa"/>
            <w:tcBorders>
              <w:top w:val="single" w:color="auto" w:sz="4" w:space="0"/>
              <w:left w:val="single" w:color="auto" w:sz="4" w:space="0"/>
              <w:bottom w:val="single" w:color="auto" w:sz="4" w:space="0"/>
              <w:right w:val="single" w:color="auto" w:sz="4" w:space="0"/>
            </w:tcBorders>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地面冲洗废水</w:t>
            </w:r>
          </w:p>
        </w:tc>
        <w:tc>
          <w:tcPr>
            <w:tcW w:w="841" w:type="dxa"/>
            <w:tcBorders>
              <w:top w:val="single" w:color="auto" w:sz="4" w:space="0"/>
              <w:left w:val="single" w:color="auto" w:sz="4" w:space="0"/>
              <w:bottom w:val="single" w:color="auto" w:sz="4" w:space="0"/>
              <w:right w:val="single" w:color="auto" w:sz="4" w:space="0"/>
            </w:tcBorders>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146.9</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SS</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COD</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BOD</w:t>
            </w:r>
            <w:r>
              <w:rPr>
                <w:rFonts w:hint="default" w:ascii="Times New Roman" w:hAnsi="Times New Roman" w:cs="Times New Roman"/>
                <w:color w:val="000000" w:themeColor="text1"/>
                <w:sz w:val="21"/>
                <w:szCs w:val="21"/>
                <w:vertAlign w:val="subscript"/>
              </w:rPr>
              <w:t>5</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氨氮</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石油类</w:t>
            </w:r>
          </w:p>
        </w:tc>
        <w:tc>
          <w:tcPr>
            <w:tcW w:w="840" w:type="dxa"/>
            <w:tcBorders>
              <w:top w:val="single" w:color="auto" w:sz="4" w:space="0"/>
              <w:left w:val="single" w:color="auto" w:sz="4" w:space="0"/>
              <w:bottom w:val="single" w:color="auto" w:sz="4" w:space="0"/>
              <w:right w:val="single" w:color="auto" w:sz="4" w:space="0"/>
            </w:tcBorders>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700</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260</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40</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20</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50</w:t>
            </w:r>
          </w:p>
        </w:tc>
        <w:tc>
          <w:tcPr>
            <w:tcW w:w="1200" w:type="dxa"/>
            <w:vMerge w:val="restart"/>
            <w:tcBorders>
              <w:top w:val="single" w:color="auto" w:sz="4" w:space="0"/>
              <w:left w:val="single" w:color="auto" w:sz="4" w:space="0"/>
              <w:right w:val="single" w:color="auto" w:sz="4" w:space="0"/>
            </w:tcBorders>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SS:291mg/L</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COD:333mg/L</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BOD</w:t>
            </w:r>
            <w:r>
              <w:rPr>
                <w:rFonts w:hint="default" w:ascii="Times New Roman" w:hAnsi="Times New Roman" w:cs="Times New Roman"/>
                <w:color w:val="000000" w:themeColor="text1"/>
                <w:sz w:val="21"/>
                <w:szCs w:val="21"/>
                <w:vertAlign w:val="subscript"/>
              </w:rPr>
              <w:t>5</w:t>
            </w:r>
            <w:r>
              <w:rPr>
                <w:rFonts w:hint="default" w:ascii="Times New Roman" w:hAnsi="Times New Roman" w:cs="Times New Roman"/>
                <w:color w:val="000000" w:themeColor="text1"/>
                <w:sz w:val="21"/>
                <w:szCs w:val="21"/>
              </w:rPr>
              <w:t>:171mg/L</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NH</w:t>
            </w:r>
            <w:r>
              <w:rPr>
                <w:rFonts w:hint="default" w:ascii="Times New Roman" w:hAnsi="Times New Roman" w:cs="Times New Roman"/>
                <w:color w:val="000000" w:themeColor="text1"/>
                <w:sz w:val="21"/>
                <w:szCs w:val="21"/>
                <w:vertAlign w:val="subscript"/>
              </w:rPr>
              <w:t>3</w:t>
            </w:r>
            <w:r>
              <w:rPr>
                <w:rFonts w:hint="default" w:ascii="Times New Roman" w:hAnsi="Times New Roman" w:cs="Times New Roman"/>
                <w:color w:val="000000" w:themeColor="text1"/>
                <w:sz w:val="21"/>
                <w:szCs w:val="21"/>
              </w:rPr>
              <w:t>-N:25mg/L</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石油类:9mg/L</w:t>
            </w:r>
          </w:p>
        </w:tc>
        <w:tc>
          <w:tcPr>
            <w:tcW w:w="960" w:type="dxa"/>
            <w:vMerge w:val="restart"/>
            <w:tcBorders>
              <w:top w:val="single" w:color="auto" w:sz="4" w:space="0"/>
              <w:left w:val="single" w:color="auto" w:sz="4" w:space="0"/>
              <w:bottom w:val="single" w:color="auto" w:sz="4" w:space="0"/>
              <w:right w:val="single" w:color="auto" w:sz="4" w:space="0"/>
            </w:tcBorders>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厂区污水处理站，隔油池+调节池+接触氧化池+沉淀池+消毒池)</w:t>
            </w:r>
          </w:p>
        </w:tc>
        <w:tc>
          <w:tcPr>
            <w:tcW w:w="1321" w:type="dxa"/>
            <w:vMerge w:val="restart"/>
            <w:tcBorders>
              <w:top w:val="single" w:color="auto" w:sz="4" w:space="0"/>
              <w:left w:val="single" w:color="auto" w:sz="4" w:space="0"/>
              <w:bottom w:val="single" w:color="auto" w:sz="4" w:space="0"/>
              <w:right w:val="single" w:color="auto" w:sz="4" w:space="0"/>
            </w:tcBorders>
            <w:noWrap w:val="0"/>
            <w:vAlign w:val="center"/>
          </w:tcPr>
          <w:p>
            <w:pPr>
              <w:pStyle w:val="172"/>
              <w:spacing w:line="240" w:lineRule="auto"/>
              <w:rPr>
                <w:rFonts w:hint="default" w:ascii="Times New Roman" w:hAnsi="Times New Roman" w:cs="Times New Roman"/>
                <w:color w:val="000000" w:themeColor="text1"/>
                <w:sz w:val="21"/>
                <w:szCs w:val="21"/>
              </w:rPr>
            </w:pPr>
            <w:bookmarkStart w:id="289" w:name="OLE_LINK63"/>
            <w:r>
              <w:rPr>
                <w:rFonts w:hint="default" w:ascii="Times New Roman" w:hAnsi="Times New Roman" w:cs="Times New Roman"/>
                <w:color w:val="000000" w:themeColor="text1"/>
                <w:sz w:val="21"/>
                <w:szCs w:val="21"/>
              </w:rPr>
              <w:t>SS:15mg/L</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COD:100mg/L</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BOD</w:t>
            </w:r>
            <w:r>
              <w:rPr>
                <w:rFonts w:hint="default" w:ascii="Times New Roman" w:hAnsi="Times New Roman" w:cs="Times New Roman"/>
                <w:color w:val="000000" w:themeColor="text1"/>
                <w:sz w:val="21"/>
                <w:szCs w:val="21"/>
                <w:vertAlign w:val="subscript"/>
              </w:rPr>
              <w:t>5</w:t>
            </w:r>
            <w:r>
              <w:rPr>
                <w:rFonts w:hint="default" w:ascii="Times New Roman" w:hAnsi="Times New Roman" w:cs="Times New Roman"/>
                <w:color w:val="000000" w:themeColor="text1"/>
                <w:sz w:val="21"/>
                <w:szCs w:val="21"/>
              </w:rPr>
              <w:t>:20mg/L</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NH</w:t>
            </w:r>
            <w:r>
              <w:rPr>
                <w:rFonts w:hint="default" w:ascii="Times New Roman" w:hAnsi="Times New Roman" w:cs="Times New Roman"/>
                <w:color w:val="000000" w:themeColor="text1"/>
                <w:sz w:val="21"/>
                <w:szCs w:val="21"/>
                <w:vertAlign w:val="subscript"/>
              </w:rPr>
              <w:t>3</w:t>
            </w:r>
            <w:r>
              <w:rPr>
                <w:rFonts w:hint="default" w:ascii="Times New Roman" w:hAnsi="Times New Roman" w:cs="Times New Roman"/>
                <w:color w:val="000000" w:themeColor="text1"/>
                <w:sz w:val="21"/>
                <w:szCs w:val="21"/>
              </w:rPr>
              <w:t>-N:15mg/L</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石油类:5mg/L</w:t>
            </w:r>
            <w:bookmarkEnd w:id="289"/>
          </w:p>
        </w:tc>
        <w:tc>
          <w:tcPr>
            <w:tcW w:w="1493" w:type="dxa"/>
            <w:vMerge w:val="restart"/>
            <w:tcBorders>
              <w:top w:val="single" w:color="auto" w:sz="4" w:space="0"/>
              <w:left w:val="single" w:color="auto" w:sz="4" w:space="0"/>
              <w:bottom w:val="single" w:color="auto" w:sz="4" w:space="0"/>
              <w:right w:val="single" w:color="auto" w:sz="8" w:space="0"/>
            </w:tcBorders>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外排废水总量</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804.5m</w:t>
            </w:r>
            <w:r>
              <w:rPr>
                <w:rFonts w:hint="default" w:ascii="Times New Roman" w:hAnsi="Times New Roman" w:cs="Times New Roman"/>
                <w:color w:val="000000" w:themeColor="text1"/>
                <w:sz w:val="21"/>
                <w:szCs w:val="21"/>
                <w:vertAlign w:val="superscript"/>
              </w:rPr>
              <w:t>3</w:t>
            </w:r>
            <w:r>
              <w:rPr>
                <w:rFonts w:hint="default" w:ascii="Times New Roman" w:hAnsi="Times New Roman" w:cs="Times New Roman"/>
                <w:color w:val="000000" w:themeColor="text1"/>
                <w:sz w:val="21"/>
                <w:szCs w:val="21"/>
              </w:rPr>
              <w:t>/a</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污染物排放量</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SS:0.012t/a</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COD:0.08t/a</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BOD</w:t>
            </w:r>
            <w:r>
              <w:rPr>
                <w:rFonts w:hint="default" w:ascii="Times New Roman" w:hAnsi="Times New Roman" w:cs="Times New Roman"/>
                <w:color w:val="000000" w:themeColor="text1"/>
                <w:sz w:val="21"/>
                <w:szCs w:val="21"/>
                <w:vertAlign w:val="subscript"/>
              </w:rPr>
              <w:t>5</w:t>
            </w:r>
            <w:r>
              <w:rPr>
                <w:rFonts w:hint="default" w:ascii="Times New Roman" w:hAnsi="Times New Roman" w:cs="Times New Roman"/>
                <w:color w:val="000000" w:themeColor="text1"/>
                <w:sz w:val="21"/>
                <w:szCs w:val="21"/>
              </w:rPr>
              <w:t>:0.016t/a</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NH</w:t>
            </w:r>
            <w:r>
              <w:rPr>
                <w:rFonts w:hint="default" w:ascii="Times New Roman" w:hAnsi="Times New Roman" w:cs="Times New Roman"/>
                <w:color w:val="000000" w:themeColor="text1"/>
                <w:sz w:val="21"/>
                <w:szCs w:val="21"/>
                <w:vertAlign w:val="subscript"/>
              </w:rPr>
              <w:t>3</w:t>
            </w:r>
            <w:r>
              <w:rPr>
                <w:rFonts w:hint="default" w:ascii="Times New Roman" w:hAnsi="Times New Roman" w:cs="Times New Roman"/>
                <w:color w:val="000000" w:themeColor="text1"/>
                <w:sz w:val="21"/>
                <w:szCs w:val="21"/>
              </w:rPr>
              <w:t>-N:0.012t/a</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石油类:0.004t/a</w:t>
            </w:r>
          </w:p>
        </w:tc>
      </w:tr>
      <w:tr>
        <w:tblPrEx>
          <w:tblCellMar>
            <w:top w:w="0" w:type="dxa"/>
            <w:left w:w="28" w:type="dxa"/>
            <w:bottom w:w="0" w:type="dxa"/>
            <w:right w:w="28" w:type="dxa"/>
          </w:tblCellMar>
        </w:tblPrEx>
        <w:trPr>
          <w:trHeight w:val="284" w:hRule="atLeast"/>
          <w:jc w:val="center"/>
        </w:trPr>
        <w:tc>
          <w:tcPr>
            <w:tcW w:w="867" w:type="dxa"/>
            <w:tcBorders>
              <w:top w:val="single" w:color="auto" w:sz="4" w:space="0"/>
              <w:left w:val="single" w:color="auto" w:sz="4" w:space="0"/>
              <w:bottom w:val="single" w:color="auto" w:sz="8" w:space="0"/>
              <w:right w:val="single" w:color="auto" w:sz="4" w:space="0"/>
            </w:tcBorders>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生活污水</w:t>
            </w:r>
          </w:p>
        </w:tc>
        <w:tc>
          <w:tcPr>
            <w:tcW w:w="841" w:type="dxa"/>
            <w:tcBorders>
              <w:top w:val="single" w:color="auto" w:sz="4" w:space="0"/>
              <w:left w:val="single" w:color="auto" w:sz="4" w:space="0"/>
              <w:bottom w:val="single" w:color="auto" w:sz="8" w:space="0"/>
              <w:right w:val="single" w:color="auto" w:sz="4" w:space="0"/>
            </w:tcBorders>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657.6</w:t>
            </w:r>
          </w:p>
        </w:tc>
        <w:tc>
          <w:tcPr>
            <w:tcW w:w="840" w:type="dxa"/>
            <w:tcBorders>
              <w:top w:val="single" w:color="auto" w:sz="4" w:space="0"/>
              <w:left w:val="single" w:color="auto" w:sz="4" w:space="0"/>
              <w:bottom w:val="single" w:color="auto" w:sz="8" w:space="0"/>
              <w:right w:val="single" w:color="auto" w:sz="4" w:space="0"/>
            </w:tcBorders>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SS</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COD</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BOD</w:t>
            </w:r>
            <w:r>
              <w:rPr>
                <w:rFonts w:hint="default" w:ascii="Times New Roman" w:hAnsi="Times New Roman" w:cs="Times New Roman"/>
                <w:color w:val="000000" w:themeColor="text1"/>
                <w:sz w:val="21"/>
                <w:szCs w:val="21"/>
                <w:vertAlign w:val="subscript"/>
              </w:rPr>
              <w:t>5</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氨氮</w:t>
            </w:r>
          </w:p>
        </w:tc>
        <w:tc>
          <w:tcPr>
            <w:tcW w:w="840" w:type="dxa"/>
            <w:tcBorders>
              <w:top w:val="single" w:color="auto" w:sz="4" w:space="0"/>
              <w:left w:val="single" w:color="auto" w:sz="4" w:space="0"/>
              <w:bottom w:val="single" w:color="auto" w:sz="8" w:space="0"/>
              <w:right w:val="single" w:color="auto" w:sz="4" w:space="0"/>
            </w:tcBorders>
            <w:noWrap w:val="0"/>
            <w:vAlign w:val="center"/>
          </w:tcPr>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200</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350</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200</w:t>
            </w:r>
          </w:p>
          <w:p>
            <w:pPr>
              <w:pStyle w:val="172"/>
              <w:spacing w:line="240" w:lineRule="auto"/>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25</w:t>
            </w:r>
          </w:p>
        </w:tc>
        <w:tc>
          <w:tcPr>
            <w:tcW w:w="1200" w:type="dxa"/>
            <w:vMerge w:val="continue"/>
            <w:tcBorders>
              <w:left w:val="single" w:color="auto" w:sz="4" w:space="0"/>
              <w:bottom w:val="single" w:color="auto" w:sz="8" w:space="0"/>
              <w:right w:val="single" w:color="auto" w:sz="4" w:space="0"/>
            </w:tcBorders>
            <w:noWrap w:val="0"/>
            <w:vAlign w:val="center"/>
          </w:tcPr>
          <w:p>
            <w:pPr>
              <w:pStyle w:val="172"/>
              <w:spacing w:line="240" w:lineRule="auto"/>
              <w:rPr>
                <w:rFonts w:hint="default" w:ascii="Times New Roman" w:hAnsi="Times New Roman" w:cs="Times New Roman"/>
                <w:color w:val="000000" w:themeColor="text1"/>
                <w:sz w:val="21"/>
                <w:szCs w:val="21"/>
              </w:rPr>
            </w:pPr>
          </w:p>
        </w:tc>
        <w:tc>
          <w:tcPr>
            <w:tcW w:w="96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380"/>
              <w:jc w:val="center"/>
              <w:rPr>
                <w:rFonts w:hint="default" w:ascii="Times New Roman" w:hAnsi="Times New Roman" w:cs="Times New Roman"/>
                <w:color w:val="000000" w:themeColor="text1"/>
                <w:spacing w:val="-10"/>
                <w:kern w:val="2"/>
                <w:sz w:val="21"/>
                <w:szCs w:val="21"/>
              </w:rPr>
            </w:pPr>
          </w:p>
        </w:tc>
        <w:tc>
          <w:tcPr>
            <w:tcW w:w="132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340"/>
              <w:jc w:val="center"/>
              <w:rPr>
                <w:rFonts w:hint="default" w:ascii="Times New Roman" w:hAnsi="Times New Roman" w:cs="Times New Roman"/>
                <w:color w:val="000000" w:themeColor="text1"/>
                <w:spacing w:val="-20"/>
                <w:kern w:val="2"/>
                <w:sz w:val="21"/>
                <w:szCs w:val="21"/>
              </w:rPr>
            </w:pPr>
          </w:p>
        </w:tc>
        <w:tc>
          <w:tcPr>
            <w:tcW w:w="1493" w:type="dxa"/>
            <w:vMerge w:val="continue"/>
            <w:tcBorders>
              <w:top w:val="single" w:color="auto" w:sz="4" w:space="0"/>
              <w:left w:val="single" w:color="auto" w:sz="4" w:space="0"/>
              <w:bottom w:val="single" w:color="auto" w:sz="4" w:space="0"/>
              <w:right w:val="single" w:color="auto" w:sz="8" w:space="0"/>
            </w:tcBorders>
            <w:noWrap w:val="0"/>
            <w:vAlign w:val="center"/>
          </w:tcPr>
          <w:p>
            <w:pPr>
              <w:widowControl/>
              <w:spacing w:line="240" w:lineRule="auto"/>
              <w:ind w:firstLine="380"/>
              <w:jc w:val="center"/>
              <w:rPr>
                <w:rFonts w:hint="default" w:ascii="Times New Roman" w:hAnsi="Times New Roman" w:cs="Times New Roman"/>
                <w:color w:val="000000" w:themeColor="text1"/>
                <w:spacing w:val="-10"/>
                <w:kern w:val="2"/>
                <w:sz w:val="21"/>
                <w:szCs w:val="21"/>
              </w:rPr>
            </w:pPr>
          </w:p>
        </w:tc>
      </w:tr>
    </w:tbl>
    <w:p>
      <w:pPr>
        <w:adjustRightInd w:val="0"/>
        <w:spacing w:line="360" w:lineRule="auto"/>
        <w:ind w:firstLine="480" w:firstLineChars="200"/>
        <w:rPr>
          <w:rFonts w:hint="eastAsia"/>
          <w:color w:val="000000" w:themeColor="text1"/>
          <w:sz w:val="24"/>
        </w:rPr>
      </w:pPr>
      <w:r>
        <w:rPr>
          <w:rFonts w:hint="eastAsia"/>
          <w:color w:val="000000" w:themeColor="text1"/>
          <w:sz w:val="24"/>
        </w:rPr>
        <w:t>（3）噪声产生状况</w:t>
      </w:r>
    </w:p>
    <w:p>
      <w:pPr>
        <w:adjustRightInd w:val="0"/>
        <w:spacing w:line="360" w:lineRule="auto"/>
        <w:ind w:firstLine="480" w:firstLineChars="200"/>
        <w:rPr>
          <w:rFonts w:hint="eastAsia"/>
          <w:color w:val="000000" w:themeColor="text1"/>
          <w:sz w:val="24"/>
        </w:rPr>
      </w:pPr>
      <w:r>
        <w:rPr>
          <w:rFonts w:hint="eastAsia"/>
          <w:color w:val="000000" w:themeColor="text1"/>
          <w:sz w:val="24"/>
        </w:rPr>
        <w:t>本项目产生的噪声源较多，主要是拆解车间中部的剪切区，</w:t>
      </w:r>
      <w:bookmarkStart w:id="290" w:name="OLE_LINK12"/>
      <w:r>
        <w:rPr>
          <w:rFonts w:hint="eastAsia"/>
          <w:color w:val="000000" w:themeColor="text1"/>
          <w:sz w:val="24"/>
        </w:rPr>
        <w:t>噪声主要来源于</w:t>
      </w:r>
      <w:bookmarkStart w:id="291" w:name="OLE_LINK13"/>
      <w:r>
        <w:rPr>
          <w:rFonts w:hint="eastAsia"/>
          <w:color w:val="000000" w:themeColor="text1"/>
          <w:sz w:val="24"/>
        </w:rPr>
        <w:t>剪铁机、打包机及吊车、牵引车、叉车、装载机、风机等</w:t>
      </w:r>
      <w:bookmarkEnd w:id="290"/>
      <w:r>
        <w:rPr>
          <w:rFonts w:hint="eastAsia"/>
          <w:color w:val="000000" w:themeColor="text1"/>
          <w:sz w:val="24"/>
        </w:rPr>
        <w:t xml:space="preserve">，噪声值约在70~95 </w:t>
      </w:r>
      <w:bookmarkEnd w:id="291"/>
      <w:r>
        <w:rPr>
          <w:rFonts w:hint="eastAsia"/>
          <w:color w:val="000000" w:themeColor="text1"/>
          <w:sz w:val="24"/>
        </w:rPr>
        <w:t>dB（A），企业拟对高噪声设备安装隔声罩，采取防振降噪措施，降低生产噪声对周围环境的影响。主要噪声源及其噪声强度见表</w:t>
      </w:r>
      <w:r>
        <w:rPr>
          <w:rFonts w:hint="eastAsia"/>
          <w:color w:val="000000" w:themeColor="text1"/>
          <w:sz w:val="24"/>
          <w:lang w:val="en-US" w:eastAsia="zh-CN"/>
        </w:rPr>
        <w:t>3.4</w:t>
      </w:r>
      <w:r>
        <w:rPr>
          <w:rFonts w:hint="eastAsia"/>
          <w:color w:val="000000" w:themeColor="text1"/>
          <w:sz w:val="24"/>
        </w:rPr>
        <w:t>-4。</w:t>
      </w:r>
    </w:p>
    <w:p>
      <w:pPr>
        <w:adjustRightInd w:val="0"/>
        <w:spacing w:line="360" w:lineRule="auto"/>
        <w:ind w:firstLine="482" w:firstLineChars="200"/>
        <w:jc w:val="center"/>
        <w:rPr>
          <w:rFonts w:hint="eastAsia"/>
          <w:b/>
          <w:bCs/>
          <w:color w:val="000000" w:themeColor="text1"/>
          <w:sz w:val="24"/>
        </w:rPr>
      </w:pPr>
      <w:r>
        <w:rPr>
          <w:rFonts w:hint="eastAsia"/>
          <w:b/>
          <w:bCs/>
          <w:color w:val="000000" w:themeColor="text1"/>
          <w:sz w:val="24"/>
        </w:rPr>
        <w:t>表</w:t>
      </w:r>
      <w:r>
        <w:rPr>
          <w:rFonts w:hint="eastAsia"/>
          <w:b/>
          <w:bCs/>
          <w:color w:val="000000" w:themeColor="text1"/>
          <w:sz w:val="24"/>
          <w:lang w:val="en-US" w:eastAsia="zh-CN"/>
        </w:rPr>
        <w:t>3.4</w:t>
      </w:r>
      <w:r>
        <w:rPr>
          <w:rFonts w:hint="eastAsia"/>
          <w:b/>
          <w:bCs/>
          <w:color w:val="000000" w:themeColor="text1"/>
          <w:sz w:val="24"/>
        </w:rPr>
        <w:t>-4   主要噪声源及其源强一览表   单位：dB（A）</w:t>
      </w:r>
    </w:p>
    <w:tbl>
      <w:tblPr>
        <w:tblStyle w:val="8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139"/>
        <w:gridCol w:w="1127"/>
        <w:gridCol w:w="2696"/>
        <w:gridCol w:w="156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139" w:type="dxa"/>
            <w:noWrap w:val="0"/>
            <w:vAlign w:val="center"/>
          </w:tcPr>
          <w:p>
            <w:pPr>
              <w:pStyle w:val="172"/>
              <w:rPr>
                <w:b/>
                <w:color w:val="000000" w:themeColor="text1"/>
                <w:sz w:val="21"/>
                <w:szCs w:val="21"/>
              </w:rPr>
            </w:pPr>
            <w:r>
              <w:rPr>
                <w:b/>
                <w:color w:val="000000" w:themeColor="text1"/>
                <w:sz w:val="21"/>
                <w:szCs w:val="21"/>
              </w:rPr>
              <w:t>噪声源设备</w:t>
            </w:r>
          </w:p>
        </w:tc>
        <w:tc>
          <w:tcPr>
            <w:tcW w:w="1127" w:type="dxa"/>
            <w:noWrap w:val="0"/>
            <w:vAlign w:val="center"/>
          </w:tcPr>
          <w:p>
            <w:pPr>
              <w:pStyle w:val="172"/>
              <w:rPr>
                <w:b/>
                <w:color w:val="000000" w:themeColor="text1"/>
                <w:sz w:val="21"/>
                <w:szCs w:val="21"/>
              </w:rPr>
            </w:pPr>
            <w:r>
              <w:rPr>
                <w:b/>
                <w:color w:val="000000" w:themeColor="text1"/>
                <w:sz w:val="21"/>
                <w:szCs w:val="21"/>
              </w:rPr>
              <w:t>数量</w:t>
            </w:r>
          </w:p>
        </w:tc>
        <w:tc>
          <w:tcPr>
            <w:tcW w:w="2696" w:type="dxa"/>
            <w:noWrap w:val="0"/>
            <w:vAlign w:val="center"/>
          </w:tcPr>
          <w:p>
            <w:pPr>
              <w:pStyle w:val="172"/>
              <w:rPr>
                <w:b/>
                <w:color w:val="000000" w:themeColor="text1"/>
                <w:sz w:val="21"/>
                <w:szCs w:val="21"/>
              </w:rPr>
            </w:pPr>
            <w:r>
              <w:rPr>
                <w:b/>
                <w:color w:val="000000" w:themeColor="text1"/>
                <w:sz w:val="21"/>
                <w:szCs w:val="21"/>
              </w:rPr>
              <w:t>噪声声级</w:t>
            </w:r>
          </w:p>
        </w:tc>
        <w:tc>
          <w:tcPr>
            <w:tcW w:w="1560" w:type="dxa"/>
            <w:noWrap w:val="0"/>
            <w:vAlign w:val="center"/>
          </w:tcPr>
          <w:p>
            <w:pPr>
              <w:pStyle w:val="172"/>
              <w:rPr>
                <w:b/>
                <w:color w:val="000000" w:themeColor="text1"/>
                <w:sz w:val="21"/>
                <w:szCs w:val="21"/>
              </w:rPr>
            </w:pPr>
            <w:r>
              <w:rPr>
                <w:b/>
                <w:color w:val="000000" w:themeColor="text1"/>
                <w:sz w:val="21"/>
                <w:szCs w:val="21"/>
              </w:rPr>
              <w:t>备注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139" w:type="dxa"/>
            <w:noWrap w:val="0"/>
            <w:vAlign w:val="center"/>
          </w:tcPr>
          <w:p>
            <w:pPr>
              <w:pStyle w:val="172"/>
              <w:rPr>
                <w:color w:val="000000" w:themeColor="text1"/>
                <w:sz w:val="21"/>
                <w:szCs w:val="21"/>
              </w:rPr>
            </w:pPr>
            <w:r>
              <w:rPr>
                <w:color w:val="000000" w:themeColor="text1"/>
                <w:sz w:val="21"/>
                <w:szCs w:val="21"/>
              </w:rPr>
              <w:t>剪铁机</w:t>
            </w:r>
          </w:p>
        </w:tc>
        <w:tc>
          <w:tcPr>
            <w:tcW w:w="1127" w:type="dxa"/>
            <w:noWrap w:val="0"/>
            <w:vAlign w:val="center"/>
          </w:tcPr>
          <w:p>
            <w:pPr>
              <w:pStyle w:val="172"/>
              <w:rPr>
                <w:color w:val="000000" w:themeColor="text1"/>
                <w:sz w:val="21"/>
                <w:szCs w:val="21"/>
              </w:rPr>
            </w:pPr>
            <w:r>
              <w:rPr>
                <w:color w:val="000000" w:themeColor="text1"/>
                <w:sz w:val="21"/>
                <w:szCs w:val="21"/>
              </w:rPr>
              <w:t>3</w:t>
            </w:r>
          </w:p>
        </w:tc>
        <w:tc>
          <w:tcPr>
            <w:tcW w:w="2696" w:type="dxa"/>
            <w:noWrap w:val="0"/>
            <w:vAlign w:val="center"/>
          </w:tcPr>
          <w:p>
            <w:pPr>
              <w:pStyle w:val="172"/>
              <w:rPr>
                <w:color w:val="000000" w:themeColor="text1"/>
                <w:sz w:val="21"/>
                <w:szCs w:val="21"/>
              </w:rPr>
            </w:pPr>
            <w:r>
              <w:rPr>
                <w:color w:val="000000" w:themeColor="text1"/>
                <w:sz w:val="21"/>
                <w:szCs w:val="21"/>
              </w:rPr>
              <w:t>90～95</w:t>
            </w:r>
          </w:p>
        </w:tc>
        <w:tc>
          <w:tcPr>
            <w:tcW w:w="1560" w:type="dxa"/>
            <w:noWrap w:val="0"/>
            <w:vAlign w:val="center"/>
          </w:tcPr>
          <w:p>
            <w:pPr>
              <w:pStyle w:val="172"/>
              <w:rPr>
                <w:color w:val="000000" w:themeColor="text1"/>
                <w:sz w:val="21"/>
                <w:szCs w:val="21"/>
              </w:rPr>
            </w:pPr>
            <w:r>
              <w:rPr>
                <w:color w:val="000000" w:themeColor="text1"/>
                <w:sz w:val="21"/>
                <w:szCs w:val="21"/>
              </w:rPr>
              <w:t>间断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139" w:type="dxa"/>
            <w:noWrap w:val="0"/>
            <w:vAlign w:val="center"/>
          </w:tcPr>
          <w:p>
            <w:pPr>
              <w:pStyle w:val="172"/>
              <w:rPr>
                <w:color w:val="000000" w:themeColor="text1"/>
                <w:sz w:val="21"/>
                <w:szCs w:val="21"/>
              </w:rPr>
            </w:pPr>
            <w:r>
              <w:rPr>
                <w:color w:val="000000" w:themeColor="text1"/>
                <w:sz w:val="21"/>
                <w:szCs w:val="21"/>
              </w:rPr>
              <w:t>打包机</w:t>
            </w:r>
          </w:p>
        </w:tc>
        <w:tc>
          <w:tcPr>
            <w:tcW w:w="1127" w:type="dxa"/>
            <w:noWrap w:val="0"/>
            <w:vAlign w:val="center"/>
          </w:tcPr>
          <w:p>
            <w:pPr>
              <w:pStyle w:val="172"/>
              <w:rPr>
                <w:color w:val="000000" w:themeColor="text1"/>
                <w:sz w:val="21"/>
                <w:szCs w:val="21"/>
              </w:rPr>
            </w:pPr>
            <w:r>
              <w:rPr>
                <w:color w:val="000000" w:themeColor="text1"/>
                <w:sz w:val="21"/>
                <w:szCs w:val="21"/>
              </w:rPr>
              <w:t>2</w:t>
            </w:r>
          </w:p>
        </w:tc>
        <w:tc>
          <w:tcPr>
            <w:tcW w:w="2696" w:type="dxa"/>
            <w:noWrap w:val="0"/>
            <w:vAlign w:val="center"/>
          </w:tcPr>
          <w:p>
            <w:pPr>
              <w:pStyle w:val="172"/>
              <w:rPr>
                <w:color w:val="000000" w:themeColor="text1"/>
                <w:sz w:val="21"/>
                <w:szCs w:val="21"/>
              </w:rPr>
            </w:pPr>
            <w:r>
              <w:rPr>
                <w:color w:val="000000" w:themeColor="text1"/>
                <w:sz w:val="21"/>
                <w:szCs w:val="21"/>
              </w:rPr>
              <w:t>70～80</w:t>
            </w:r>
          </w:p>
        </w:tc>
        <w:tc>
          <w:tcPr>
            <w:tcW w:w="1560" w:type="dxa"/>
            <w:noWrap w:val="0"/>
            <w:vAlign w:val="center"/>
          </w:tcPr>
          <w:p>
            <w:pPr>
              <w:pStyle w:val="172"/>
              <w:rPr>
                <w:color w:val="000000" w:themeColor="text1"/>
                <w:sz w:val="21"/>
                <w:szCs w:val="21"/>
              </w:rPr>
            </w:pPr>
            <w:r>
              <w:rPr>
                <w:color w:val="000000" w:themeColor="text1"/>
                <w:sz w:val="21"/>
                <w:szCs w:val="21"/>
              </w:rPr>
              <w:t>间断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139" w:type="dxa"/>
            <w:noWrap w:val="0"/>
            <w:vAlign w:val="center"/>
          </w:tcPr>
          <w:p>
            <w:pPr>
              <w:pStyle w:val="172"/>
              <w:rPr>
                <w:color w:val="000000" w:themeColor="text1"/>
                <w:sz w:val="21"/>
                <w:szCs w:val="21"/>
              </w:rPr>
            </w:pPr>
            <w:r>
              <w:rPr>
                <w:color w:val="000000" w:themeColor="text1"/>
                <w:sz w:val="21"/>
                <w:szCs w:val="21"/>
              </w:rPr>
              <w:t>吊车</w:t>
            </w:r>
          </w:p>
        </w:tc>
        <w:tc>
          <w:tcPr>
            <w:tcW w:w="1127" w:type="dxa"/>
            <w:noWrap w:val="0"/>
            <w:vAlign w:val="center"/>
          </w:tcPr>
          <w:p>
            <w:pPr>
              <w:pStyle w:val="172"/>
              <w:rPr>
                <w:color w:val="000000" w:themeColor="text1"/>
                <w:sz w:val="21"/>
                <w:szCs w:val="21"/>
              </w:rPr>
            </w:pPr>
            <w:r>
              <w:rPr>
                <w:color w:val="000000" w:themeColor="text1"/>
                <w:sz w:val="21"/>
                <w:szCs w:val="21"/>
              </w:rPr>
              <w:t>2</w:t>
            </w:r>
          </w:p>
        </w:tc>
        <w:tc>
          <w:tcPr>
            <w:tcW w:w="2696" w:type="dxa"/>
            <w:noWrap w:val="0"/>
            <w:vAlign w:val="center"/>
          </w:tcPr>
          <w:p>
            <w:pPr>
              <w:pStyle w:val="172"/>
              <w:rPr>
                <w:color w:val="000000" w:themeColor="text1"/>
                <w:sz w:val="21"/>
                <w:szCs w:val="21"/>
              </w:rPr>
            </w:pPr>
            <w:r>
              <w:rPr>
                <w:color w:val="000000" w:themeColor="text1"/>
                <w:sz w:val="21"/>
                <w:szCs w:val="21"/>
              </w:rPr>
              <w:t>70～80</w:t>
            </w:r>
          </w:p>
        </w:tc>
        <w:tc>
          <w:tcPr>
            <w:tcW w:w="1560" w:type="dxa"/>
            <w:noWrap w:val="0"/>
            <w:vAlign w:val="center"/>
          </w:tcPr>
          <w:p>
            <w:pPr>
              <w:pStyle w:val="172"/>
              <w:rPr>
                <w:color w:val="000000" w:themeColor="text1"/>
                <w:sz w:val="21"/>
                <w:szCs w:val="21"/>
              </w:rPr>
            </w:pPr>
            <w:r>
              <w:rPr>
                <w:color w:val="000000" w:themeColor="text1"/>
                <w:sz w:val="21"/>
                <w:szCs w:val="21"/>
              </w:rPr>
              <w:t>间断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139" w:type="dxa"/>
            <w:noWrap w:val="0"/>
            <w:vAlign w:val="center"/>
          </w:tcPr>
          <w:p>
            <w:pPr>
              <w:pStyle w:val="172"/>
              <w:rPr>
                <w:color w:val="000000" w:themeColor="text1"/>
                <w:sz w:val="21"/>
                <w:szCs w:val="21"/>
              </w:rPr>
            </w:pPr>
            <w:r>
              <w:rPr>
                <w:color w:val="000000" w:themeColor="text1"/>
                <w:sz w:val="21"/>
                <w:szCs w:val="21"/>
              </w:rPr>
              <w:t>牵引车</w:t>
            </w:r>
          </w:p>
        </w:tc>
        <w:tc>
          <w:tcPr>
            <w:tcW w:w="1127" w:type="dxa"/>
            <w:noWrap w:val="0"/>
            <w:vAlign w:val="center"/>
          </w:tcPr>
          <w:p>
            <w:pPr>
              <w:pStyle w:val="172"/>
              <w:rPr>
                <w:color w:val="000000" w:themeColor="text1"/>
                <w:sz w:val="21"/>
                <w:szCs w:val="21"/>
              </w:rPr>
            </w:pPr>
            <w:r>
              <w:rPr>
                <w:color w:val="000000" w:themeColor="text1"/>
                <w:sz w:val="21"/>
                <w:szCs w:val="21"/>
              </w:rPr>
              <w:t>2</w:t>
            </w:r>
          </w:p>
        </w:tc>
        <w:tc>
          <w:tcPr>
            <w:tcW w:w="2696" w:type="dxa"/>
            <w:noWrap w:val="0"/>
            <w:vAlign w:val="center"/>
          </w:tcPr>
          <w:p>
            <w:pPr>
              <w:pStyle w:val="172"/>
              <w:rPr>
                <w:color w:val="000000" w:themeColor="text1"/>
                <w:sz w:val="21"/>
                <w:szCs w:val="21"/>
              </w:rPr>
            </w:pPr>
            <w:r>
              <w:rPr>
                <w:color w:val="000000" w:themeColor="text1"/>
                <w:sz w:val="21"/>
                <w:szCs w:val="21"/>
              </w:rPr>
              <w:t>75～85</w:t>
            </w:r>
          </w:p>
        </w:tc>
        <w:tc>
          <w:tcPr>
            <w:tcW w:w="1560" w:type="dxa"/>
            <w:noWrap w:val="0"/>
            <w:vAlign w:val="center"/>
          </w:tcPr>
          <w:p>
            <w:pPr>
              <w:pStyle w:val="172"/>
              <w:rPr>
                <w:color w:val="000000" w:themeColor="text1"/>
                <w:sz w:val="21"/>
                <w:szCs w:val="21"/>
              </w:rPr>
            </w:pPr>
            <w:r>
              <w:rPr>
                <w:color w:val="000000" w:themeColor="text1"/>
                <w:sz w:val="21"/>
                <w:szCs w:val="21"/>
              </w:rPr>
              <w:t>间断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139" w:type="dxa"/>
            <w:noWrap w:val="0"/>
            <w:vAlign w:val="center"/>
          </w:tcPr>
          <w:p>
            <w:pPr>
              <w:pStyle w:val="172"/>
              <w:rPr>
                <w:color w:val="000000" w:themeColor="text1"/>
                <w:sz w:val="21"/>
                <w:szCs w:val="21"/>
              </w:rPr>
            </w:pPr>
            <w:r>
              <w:rPr>
                <w:color w:val="000000" w:themeColor="text1"/>
                <w:sz w:val="21"/>
                <w:szCs w:val="21"/>
              </w:rPr>
              <w:t>叉车</w:t>
            </w:r>
          </w:p>
        </w:tc>
        <w:tc>
          <w:tcPr>
            <w:tcW w:w="1127" w:type="dxa"/>
            <w:noWrap w:val="0"/>
            <w:vAlign w:val="center"/>
          </w:tcPr>
          <w:p>
            <w:pPr>
              <w:pStyle w:val="172"/>
              <w:rPr>
                <w:color w:val="000000" w:themeColor="text1"/>
                <w:sz w:val="21"/>
                <w:szCs w:val="21"/>
              </w:rPr>
            </w:pPr>
            <w:r>
              <w:rPr>
                <w:color w:val="000000" w:themeColor="text1"/>
                <w:sz w:val="21"/>
                <w:szCs w:val="21"/>
              </w:rPr>
              <w:t>2</w:t>
            </w:r>
          </w:p>
        </w:tc>
        <w:tc>
          <w:tcPr>
            <w:tcW w:w="2696" w:type="dxa"/>
            <w:noWrap w:val="0"/>
            <w:vAlign w:val="center"/>
          </w:tcPr>
          <w:p>
            <w:pPr>
              <w:pStyle w:val="172"/>
              <w:rPr>
                <w:color w:val="000000" w:themeColor="text1"/>
                <w:sz w:val="21"/>
                <w:szCs w:val="21"/>
              </w:rPr>
            </w:pPr>
            <w:r>
              <w:rPr>
                <w:color w:val="000000" w:themeColor="text1"/>
                <w:sz w:val="21"/>
                <w:szCs w:val="21"/>
              </w:rPr>
              <w:t>75～85</w:t>
            </w:r>
          </w:p>
        </w:tc>
        <w:tc>
          <w:tcPr>
            <w:tcW w:w="1560" w:type="dxa"/>
            <w:noWrap w:val="0"/>
            <w:vAlign w:val="center"/>
          </w:tcPr>
          <w:p>
            <w:pPr>
              <w:pStyle w:val="172"/>
              <w:rPr>
                <w:color w:val="000000" w:themeColor="text1"/>
                <w:sz w:val="21"/>
                <w:szCs w:val="21"/>
              </w:rPr>
            </w:pPr>
            <w:r>
              <w:rPr>
                <w:color w:val="000000" w:themeColor="text1"/>
                <w:sz w:val="21"/>
                <w:szCs w:val="21"/>
              </w:rPr>
              <w:t>间断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139" w:type="dxa"/>
            <w:noWrap w:val="0"/>
            <w:vAlign w:val="center"/>
          </w:tcPr>
          <w:p>
            <w:pPr>
              <w:pStyle w:val="172"/>
              <w:rPr>
                <w:color w:val="000000" w:themeColor="text1"/>
                <w:sz w:val="21"/>
                <w:szCs w:val="21"/>
              </w:rPr>
            </w:pPr>
            <w:r>
              <w:rPr>
                <w:color w:val="000000" w:themeColor="text1"/>
                <w:sz w:val="21"/>
                <w:szCs w:val="21"/>
              </w:rPr>
              <w:t>装载机</w:t>
            </w:r>
          </w:p>
        </w:tc>
        <w:tc>
          <w:tcPr>
            <w:tcW w:w="1127" w:type="dxa"/>
            <w:noWrap w:val="0"/>
            <w:vAlign w:val="center"/>
          </w:tcPr>
          <w:p>
            <w:pPr>
              <w:pStyle w:val="172"/>
              <w:rPr>
                <w:color w:val="000000" w:themeColor="text1"/>
                <w:sz w:val="21"/>
                <w:szCs w:val="21"/>
              </w:rPr>
            </w:pPr>
            <w:r>
              <w:rPr>
                <w:color w:val="000000" w:themeColor="text1"/>
                <w:sz w:val="21"/>
                <w:szCs w:val="21"/>
              </w:rPr>
              <w:t>2</w:t>
            </w:r>
          </w:p>
        </w:tc>
        <w:tc>
          <w:tcPr>
            <w:tcW w:w="2696" w:type="dxa"/>
            <w:noWrap w:val="0"/>
            <w:vAlign w:val="center"/>
          </w:tcPr>
          <w:p>
            <w:pPr>
              <w:pStyle w:val="172"/>
              <w:rPr>
                <w:color w:val="000000" w:themeColor="text1"/>
                <w:sz w:val="21"/>
                <w:szCs w:val="21"/>
              </w:rPr>
            </w:pPr>
            <w:r>
              <w:rPr>
                <w:color w:val="000000" w:themeColor="text1"/>
                <w:sz w:val="21"/>
                <w:szCs w:val="21"/>
              </w:rPr>
              <w:t>75～85</w:t>
            </w:r>
          </w:p>
        </w:tc>
        <w:tc>
          <w:tcPr>
            <w:tcW w:w="1560" w:type="dxa"/>
            <w:noWrap w:val="0"/>
            <w:vAlign w:val="center"/>
          </w:tcPr>
          <w:p>
            <w:pPr>
              <w:pStyle w:val="172"/>
              <w:rPr>
                <w:color w:val="000000" w:themeColor="text1"/>
                <w:sz w:val="21"/>
                <w:szCs w:val="21"/>
              </w:rPr>
            </w:pPr>
            <w:r>
              <w:rPr>
                <w:color w:val="000000" w:themeColor="text1"/>
                <w:sz w:val="21"/>
                <w:szCs w:val="21"/>
              </w:rPr>
              <w:t>间断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139" w:type="dxa"/>
            <w:noWrap w:val="0"/>
            <w:vAlign w:val="center"/>
          </w:tcPr>
          <w:p>
            <w:pPr>
              <w:pStyle w:val="172"/>
              <w:rPr>
                <w:color w:val="000000" w:themeColor="text1"/>
                <w:sz w:val="21"/>
                <w:szCs w:val="21"/>
              </w:rPr>
            </w:pPr>
            <w:r>
              <w:rPr>
                <w:color w:val="000000" w:themeColor="text1"/>
                <w:sz w:val="21"/>
                <w:szCs w:val="21"/>
              </w:rPr>
              <w:t>安全汽囊引爆装置</w:t>
            </w:r>
          </w:p>
        </w:tc>
        <w:tc>
          <w:tcPr>
            <w:tcW w:w="1127" w:type="dxa"/>
            <w:noWrap w:val="0"/>
            <w:vAlign w:val="center"/>
          </w:tcPr>
          <w:p>
            <w:pPr>
              <w:pStyle w:val="172"/>
              <w:rPr>
                <w:color w:val="000000" w:themeColor="text1"/>
                <w:sz w:val="21"/>
                <w:szCs w:val="21"/>
              </w:rPr>
            </w:pPr>
            <w:r>
              <w:rPr>
                <w:color w:val="000000" w:themeColor="text1"/>
                <w:sz w:val="21"/>
                <w:szCs w:val="21"/>
              </w:rPr>
              <w:t>1</w:t>
            </w:r>
          </w:p>
        </w:tc>
        <w:tc>
          <w:tcPr>
            <w:tcW w:w="2696" w:type="dxa"/>
            <w:noWrap w:val="0"/>
            <w:vAlign w:val="center"/>
          </w:tcPr>
          <w:p>
            <w:pPr>
              <w:pStyle w:val="172"/>
              <w:rPr>
                <w:color w:val="000000" w:themeColor="text1"/>
                <w:sz w:val="21"/>
                <w:szCs w:val="21"/>
              </w:rPr>
            </w:pPr>
            <w:r>
              <w:rPr>
                <w:color w:val="000000" w:themeColor="text1"/>
                <w:sz w:val="21"/>
                <w:szCs w:val="21"/>
              </w:rPr>
              <w:t>80～85</w:t>
            </w:r>
          </w:p>
        </w:tc>
        <w:tc>
          <w:tcPr>
            <w:tcW w:w="1560" w:type="dxa"/>
            <w:noWrap w:val="0"/>
            <w:vAlign w:val="center"/>
          </w:tcPr>
          <w:p>
            <w:pPr>
              <w:pStyle w:val="172"/>
              <w:rPr>
                <w:color w:val="000000" w:themeColor="text1"/>
                <w:sz w:val="21"/>
                <w:szCs w:val="21"/>
              </w:rPr>
            </w:pPr>
            <w:r>
              <w:rPr>
                <w:color w:val="000000" w:themeColor="text1"/>
                <w:sz w:val="21"/>
                <w:szCs w:val="21"/>
              </w:rPr>
              <w:t>间断</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139" w:type="dxa"/>
            <w:noWrap w:val="0"/>
            <w:vAlign w:val="center"/>
          </w:tcPr>
          <w:p>
            <w:pPr>
              <w:pStyle w:val="172"/>
              <w:rPr>
                <w:color w:val="000000" w:themeColor="text1"/>
                <w:sz w:val="21"/>
                <w:szCs w:val="21"/>
              </w:rPr>
            </w:pPr>
            <w:r>
              <w:rPr>
                <w:color w:val="000000" w:themeColor="text1"/>
                <w:sz w:val="21"/>
                <w:szCs w:val="21"/>
              </w:rPr>
              <w:t>风机</w:t>
            </w:r>
          </w:p>
        </w:tc>
        <w:tc>
          <w:tcPr>
            <w:tcW w:w="1127" w:type="dxa"/>
            <w:noWrap w:val="0"/>
            <w:vAlign w:val="center"/>
          </w:tcPr>
          <w:p>
            <w:pPr>
              <w:pStyle w:val="172"/>
              <w:rPr>
                <w:color w:val="000000" w:themeColor="text1"/>
                <w:sz w:val="21"/>
                <w:szCs w:val="21"/>
              </w:rPr>
            </w:pPr>
            <w:r>
              <w:rPr>
                <w:color w:val="000000" w:themeColor="text1"/>
                <w:sz w:val="21"/>
                <w:szCs w:val="21"/>
              </w:rPr>
              <w:t>1</w:t>
            </w:r>
          </w:p>
        </w:tc>
        <w:tc>
          <w:tcPr>
            <w:tcW w:w="2696" w:type="dxa"/>
            <w:noWrap w:val="0"/>
            <w:vAlign w:val="center"/>
          </w:tcPr>
          <w:p>
            <w:pPr>
              <w:pStyle w:val="172"/>
              <w:rPr>
                <w:color w:val="000000" w:themeColor="text1"/>
                <w:sz w:val="21"/>
                <w:szCs w:val="21"/>
              </w:rPr>
            </w:pPr>
            <w:r>
              <w:rPr>
                <w:color w:val="000000" w:themeColor="text1"/>
                <w:sz w:val="21"/>
                <w:szCs w:val="21"/>
              </w:rPr>
              <w:t>80～85</w:t>
            </w:r>
          </w:p>
        </w:tc>
        <w:tc>
          <w:tcPr>
            <w:tcW w:w="1560" w:type="dxa"/>
            <w:noWrap w:val="0"/>
            <w:vAlign w:val="center"/>
          </w:tcPr>
          <w:p>
            <w:pPr>
              <w:pStyle w:val="172"/>
              <w:rPr>
                <w:color w:val="000000" w:themeColor="text1"/>
                <w:sz w:val="21"/>
                <w:szCs w:val="21"/>
              </w:rPr>
            </w:pPr>
            <w:r>
              <w:rPr>
                <w:color w:val="000000" w:themeColor="text1"/>
                <w:sz w:val="21"/>
                <w:szCs w:val="21"/>
              </w:rPr>
              <w:t>连续</w:t>
            </w:r>
          </w:p>
        </w:tc>
      </w:tr>
    </w:tbl>
    <w:p>
      <w:pPr>
        <w:adjustRightInd w:val="0"/>
        <w:spacing w:line="360" w:lineRule="auto"/>
        <w:ind w:firstLine="480" w:firstLineChars="200"/>
        <w:rPr>
          <w:rFonts w:hint="eastAsia"/>
          <w:color w:val="000000" w:themeColor="text1"/>
          <w:sz w:val="24"/>
        </w:rPr>
      </w:pPr>
      <w:bookmarkStart w:id="292" w:name="OLE_LINK18"/>
      <w:bookmarkStart w:id="293" w:name="OLE_LINK21"/>
      <w:r>
        <w:rPr>
          <w:rFonts w:hint="eastAsia"/>
          <w:color w:val="000000" w:themeColor="text1"/>
          <w:sz w:val="24"/>
        </w:rPr>
        <w:t>项目产生的噪声源均为间断性声源，噪声的产生具有一定的突发性。项目实行一班工作制，产生噪声的时段仅在白天。</w:t>
      </w:r>
    </w:p>
    <w:p>
      <w:pPr>
        <w:adjustRightInd w:val="0"/>
        <w:spacing w:line="360" w:lineRule="auto"/>
        <w:ind w:firstLine="480" w:firstLineChars="200"/>
        <w:rPr>
          <w:rFonts w:hint="eastAsia"/>
          <w:color w:val="000000" w:themeColor="text1"/>
          <w:sz w:val="24"/>
        </w:rPr>
      </w:pPr>
      <w:r>
        <w:rPr>
          <w:rFonts w:hint="eastAsia"/>
          <w:color w:val="000000" w:themeColor="text1"/>
          <w:sz w:val="24"/>
        </w:rPr>
        <w:t>本项目噪声源主要为各机械设备。评价中建议项目单位对噪声设备采取如下治理措施：</w:t>
      </w:r>
    </w:p>
    <w:p>
      <w:pPr>
        <w:adjustRightInd w:val="0"/>
        <w:spacing w:line="360" w:lineRule="auto"/>
        <w:ind w:firstLine="480" w:firstLineChars="200"/>
        <w:rPr>
          <w:rFonts w:hint="eastAsia"/>
          <w:color w:val="000000" w:themeColor="text1"/>
          <w:sz w:val="24"/>
        </w:rPr>
      </w:pPr>
      <w:r>
        <w:rPr>
          <w:rFonts w:hint="eastAsia"/>
          <w:color w:val="000000" w:themeColor="text1"/>
          <w:sz w:val="24"/>
        </w:rPr>
        <w:t>① 设备选型：建议在满足生产要求的前提下，尽量选用低噪声设备；</w:t>
      </w:r>
    </w:p>
    <w:p>
      <w:pPr>
        <w:adjustRightInd w:val="0"/>
        <w:spacing w:line="360" w:lineRule="auto"/>
        <w:ind w:firstLine="480" w:firstLineChars="200"/>
        <w:rPr>
          <w:rFonts w:hint="eastAsia"/>
          <w:color w:val="000000" w:themeColor="text1"/>
          <w:sz w:val="24"/>
        </w:rPr>
      </w:pPr>
      <w:r>
        <w:rPr>
          <w:rFonts w:hint="eastAsia"/>
          <w:color w:val="000000" w:themeColor="text1"/>
          <w:sz w:val="24"/>
        </w:rPr>
        <w:t>② 合理布局：将高噪声设备尽量布置在厂区中间，远离厂界，通过距离衰减减轻噪声对周围环境的影响；</w:t>
      </w:r>
    </w:p>
    <w:p>
      <w:pPr>
        <w:adjustRightInd w:val="0"/>
        <w:spacing w:line="360" w:lineRule="auto"/>
        <w:ind w:firstLine="480" w:firstLineChars="200"/>
        <w:rPr>
          <w:rFonts w:hint="eastAsia"/>
          <w:color w:val="000000" w:themeColor="text1"/>
          <w:sz w:val="24"/>
        </w:rPr>
      </w:pPr>
      <w:r>
        <w:rPr>
          <w:rFonts w:hint="eastAsia"/>
          <w:color w:val="000000" w:themeColor="text1"/>
          <w:sz w:val="24"/>
        </w:rPr>
        <w:t>③项目在厂区内部、项目边界等处尽可能加强绿化，合理配置绿化植物，四周种植树木花草可有效降低噪声强度。</w:t>
      </w:r>
    </w:p>
    <w:p>
      <w:pPr>
        <w:adjustRightInd w:val="0"/>
        <w:spacing w:line="360" w:lineRule="auto"/>
        <w:ind w:firstLine="480" w:firstLineChars="200"/>
        <w:rPr>
          <w:rFonts w:hint="eastAsia"/>
          <w:color w:val="000000" w:themeColor="text1"/>
          <w:sz w:val="24"/>
        </w:rPr>
      </w:pPr>
      <w:r>
        <w:rPr>
          <w:rFonts w:hint="eastAsia"/>
          <w:color w:val="000000" w:themeColor="text1"/>
          <w:sz w:val="24"/>
        </w:rPr>
        <w:t>④加强管理：平时加强对各噪声设备的保养、检修与润滑，保证设备良好运转，减轻运行噪声强度。</w:t>
      </w:r>
    </w:p>
    <w:p>
      <w:pPr>
        <w:adjustRightInd w:val="0"/>
        <w:spacing w:line="360" w:lineRule="auto"/>
        <w:ind w:firstLine="480" w:firstLineChars="200"/>
        <w:rPr>
          <w:rFonts w:hint="eastAsia"/>
          <w:color w:val="000000" w:themeColor="text1"/>
          <w:sz w:val="24"/>
        </w:rPr>
      </w:pPr>
      <w:r>
        <w:rPr>
          <w:rFonts w:hint="eastAsia"/>
          <w:color w:val="000000" w:themeColor="text1"/>
          <w:sz w:val="24"/>
        </w:rPr>
        <w:t>采取以上降噪措施后，项目厂界噪声可满足《工业企业厂界环境噪声排放标准》（GB12348-2008）3类区标准。达标排放。</w:t>
      </w:r>
    </w:p>
    <w:bookmarkEnd w:id="292"/>
    <w:bookmarkEnd w:id="293"/>
    <w:p>
      <w:pPr>
        <w:adjustRightInd w:val="0"/>
        <w:spacing w:line="360" w:lineRule="auto"/>
        <w:ind w:firstLine="480" w:firstLineChars="200"/>
        <w:rPr>
          <w:rFonts w:hint="eastAsia"/>
          <w:color w:val="000000" w:themeColor="text1"/>
          <w:sz w:val="24"/>
        </w:rPr>
      </w:pPr>
      <w:r>
        <w:rPr>
          <w:rFonts w:hint="eastAsia"/>
          <w:color w:val="000000" w:themeColor="text1"/>
          <w:sz w:val="24"/>
        </w:rPr>
        <w:t>（4）固体废弃物产生状况</w:t>
      </w:r>
    </w:p>
    <w:p>
      <w:pPr>
        <w:adjustRightInd w:val="0"/>
        <w:spacing w:line="360" w:lineRule="auto"/>
        <w:ind w:firstLine="480" w:firstLineChars="200"/>
        <w:rPr>
          <w:rFonts w:hint="eastAsia"/>
          <w:color w:val="000000" w:themeColor="text1"/>
          <w:sz w:val="24"/>
        </w:rPr>
      </w:pPr>
      <w:r>
        <w:rPr>
          <w:rFonts w:hint="eastAsia"/>
          <w:color w:val="000000" w:themeColor="text1"/>
          <w:sz w:val="24"/>
        </w:rPr>
        <w:t>①固体废物的产生及处置</w:t>
      </w:r>
    </w:p>
    <w:p>
      <w:pPr>
        <w:adjustRightInd w:val="0"/>
        <w:spacing w:line="360" w:lineRule="auto"/>
        <w:ind w:firstLine="480" w:firstLineChars="200"/>
        <w:rPr>
          <w:rFonts w:hint="eastAsia"/>
          <w:color w:val="000000" w:themeColor="text1"/>
          <w:sz w:val="24"/>
        </w:rPr>
      </w:pPr>
      <w:r>
        <w:rPr>
          <w:rFonts w:hint="eastAsia"/>
          <w:color w:val="000000" w:themeColor="text1"/>
          <w:sz w:val="24"/>
        </w:rPr>
        <w:t>汽车拆解由于其行业特征的原因，产生大量的固体物质，其中大部分以目前的技术经济水平是可以利用的，少部分固体由于处理成本较高，目前回收利用不经济；还有少部分需要作为危险废物，委托有相关资质的单位进行处理。</w:t>
      </w:r>
    </w:p>
    <w:p>
      <w:pPr>
        <w:adjustRightInd w:val="0"/>
        <w:spacing w:line="360" w:lineRule="auto"/>
        <w:ind w:firstLine="480" w:firstLineChars="200"/>
        <w:rPr>
          <w:rFonts w:hint="eastAsia"/>
          <w:color w:val="000000" w:themeColor="text1"/>
          <w:sz w:val="24"/>
        </w:rPr>
      </w:pPr>
      <w:r>
        <w:rPr>
          <w:rFonts w:hint="eastAsia"/>
          <w:color w:val="000000" w:themeColor="text1"/>
          <w:sz w:val="24"/>
        </w:rPr>
        <w:t>项目固废包括两类，分别为一般工业固体废弃物和危险废物。其中，一般工业固体废弃物分为可回收固体废物和不可利用固体废物，可回收固体废物包括有钢、铁、铝、铜、镁、钛、锌等金属和塑料、橡胶、玻璃、陶瓷等非金属。项目危险废物包括有废油液、氟利昂等。此外，还包括生活垃圾，产生量按每人每天1kg计，项目劳动定员20人，生活垃圾产生总量为20kg/d、6t/a。</w:t>
      </w:r>
    </w:p>
    <w:p>
      <w:pPr>
        <w:adjustRightInd w:val="0"/>
        <w:spacing w:line="360" w:lineRule="auto"/>
        <w:ind w:firstLine="480" w:firstLineChars="200"/>
        <w:rPr>
          <w:rFonts w:hint="eastAsia"/>
          <w:color w:val="000000" w:themeColor="text1"/>
          <w:sz w:val="24"/>
        </w:rPr>
      </w:pPr>
      <w:r>
        <w:rPr>
          <w:rFonts w:hint="eastAsia"/>
          <w:color w:val="000000" w:themeColor="text1"/>
          <w:sz w:val="24"/>
        </w:rPr>
        <w:t>项目固体废物产生及处置情况见表</w:t>
      </w:r>
      <w:r>
        <w:rPr>
          <w:rFonts w:hint="eastAsia"/>
          <w:color w:val="000000" w:themeColor="text1"/>
          <w:sz w:val="24"/>
          <w:lang w:val="en-US" w:eastAsia="zh-CN"/>
        </w:rPr>
        <w:t>3.4</w:t>
      </w:r>
      <w:r>
        <w:rPr>
          <w:rFonts w:hint="eastAsia"/>
          <w:color w:val="000000" w:themeColor="text1"/>
          <w:sz w:val="24"/>
        </w:rPr>
        <w:t>-5。</w:t>
      </w:r>
    </w:p>
    <w:p>
      <w:pPr>
        <w:adjustRightInd w:val="0"/>
        <w:spacing w:line="360" w:lineRule="auto"/>
        <w:ind w:firstLine="482" w:firstLineChars="200"/>
        <w:jc w:val="center"/>
        <w:rPr>
          <w:rFonts w:hint="eastAsia"/>
          <w:b/>
          <w:bCs/>
          <w:color w:val="000000" w:themeColor="text1"/>
          <w:sz w:val="24"/>
        </w:rPr>
      </w:pPr>
      <w:r>
        <w:rPr>
          <w:rFonts w:hint="eastAsia"/>
          <w:b/>
          <w:bCs/>
          <w:color w:val="000000" w:themeColor="text1"/>
          <w:sz w:val="24"/>
        </w:rPr>
        <w:t>表</w:t>
      </w:r>
      <w:r>
        <w:rPr>
          <w:rFonts w:hint="eastAsia"/>
          <w:b/>
          <w:bCs/>
          <w:color w:val="000000" w:themeColor="text1"/>
          <w:sz w:val="24"/>
          <w:lang w:val="en-US" w:eastAsia="zh-CN"/>
        </w:rPr>
        <w:t>3.4</w:t>
      </w:r>
      <w:r>
        <w:rPr>
          <w:rFonts w:hint="eastAsia"/>
          <w:b/>
          <w:bCs/>
          <w:color w:val="000000" w:themeColor="text1"/>
          <w:sz w:val="24"/>
        </w:rPr>
        <w:t>-5 项目固体废物产生及处置情况一览表</w:t>
      </w:r>
    </w:p>
    <w:tbl>
      <w:tblPr>
        <w:tblStyle w:val="89"/>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90"/>
        <w:gridCol w:w="915"/>
        <w:gridCol w:w="4484"/>
        <w:gridCol w:w="880"/>
        <w:gridCol w:w="8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0" w:hRule="atLeast"/>
        </w:trPr>
        <w:tc>
          <w:tcPr>
            <w:tcW w:w="1190" w:type="dxa"/>
            <w:noWrap w:val="0"/>
            <w:vAlign w:val="center"/>
          </w:tcPr>
          <w:p>
            <w:pPr>
              <w:pStyle w:val="172"/>
              <w:rPr>
                <w:rFonts w:hint="default" w:ascii="Times New Roman" w:hAnsi="Times New Roman" w:cs="Times New Roman"/>
                <w:b/>
                <w:color w:val="000000" w:themeColor="text1"/>
                <w:sz w:val="21"/>
                <w:szCs w:val="21"/>
              </w:rPr>
            </w:pPr>
            <w:bookmarkStart w:id="294" w:name="OLE_LINK49"/>
            <w:r>
              <w:rPr>
                <w:rFonts w:hint="default" w:ascii="Times New Roman" w:hAnsi="Times New Roman" w:cs="Times New Roman"/>
                <w:b/>
                <w:color w:val="000000" w:themeColor="text1"/>
                <w:sz w:val="21"/>
                <w:szCs w:val="21"/>
              </w:rPr>
              <w:t>名称</w:t>
            </w:r>
          </w:p>
        </w:tc>
        <w:tc>
          <w:tcPr>
            <w:tcW w:w="915" w:type="dxa"/>
            <w:noWrap w:val="0"/>
            <w:vAlign w:val="center"/>
          </w:tcPr>
          <w:p>
            <w:pPr>
              <w:pStyle w:val="172"/>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产生量（t/a）</w:t>
            </w:r>
          </w:p>
        </w:tc>
        <w:tc>
          <w:tcPr>
            <w:tcW w:w="4484" w:type="dxa"/>
            <w:noWrap w:val="0"/>
            <w:vAlign w:val="center"/>
          </w:tcPr>
          <w:p>
            <w:pPr>
              <w:pStyle w:val="172"/>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来源、成分</w:t>
            </w:r>
          </w:p>
        </w:tc>
        <w:tc>
          <w:tcPr>
            <w:tcW w:w="880" w:type="dxa"/>
            <w:noWrap w:val="0"/>
            <w:vAlign w:val="center"/>
          </w:tcPr>
          <w:p>
            <w:pPr>
              <w:pStyle w:val="172"/>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处置、利用方式</w:t>
            </w:r>
          </w:p>
        </w:tc>
        <w:tc>
          <w:tcPr>
            <w:tcW w:w="893" w:type="dxa"/>
            <w:noWrap w:val="0"/>
            <w:vAlign w:val="center"/>
          </w:tcPr>
          <w:p>
            <w:pPr>
              <w:pStyle w:val="172"/>
              <w:rPr>
                <w:rFonts w:hint="default" w:ascii="Times New Roman" w:hAnsi="Times New Roman" w:cs="Times New Roman"/>
                <w:b/>
                <w:color w:val="000000" w:themeColor="text1"/>
                <w:sz w:val="21"/>
                <w:szCs w:val="21"/>
              </w:rPr>
            </w:pPr>
            <w:r>
              <w:rPr>
                <w:rFonts w:hint="default" w:ascii="Times New Roman" w:hAnsi="Times New Roman" w:cs="Times New Roman"/>
                <w:b/>
                <w:color w:val="000000" w:themeColor="text1"/>
                <w:sz w:val="21"/>
                <w:szCs w:val="21"/>
              </w:rPr>
              <w:t>固废性质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23" w:hRule="atLeast"/>
        </w:trPr>
        <w:tc>
          <w:tcPr>
            <w:tcW w:w="119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钢铁</w:t>
            </w:r>
          </w:p>
        </w:tc>
        <w:tc>
          <w:tcPr>
            <w:tcW w:w="91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1668</w:t>
            </w:r>
          </w:p>
        </w:tc>
        <w:tc>
          <w:tcPr>
            <w:tcW w:w="448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钢主要产生于车门、发动机罩、车架纵横梁、车厢纵横梁、车轮、刹车盘等处的属高强度钢；产生于排气系统、防撞弓形梁、保险杠、后挡板、发动机支架等不锈钢。</w:t>
            </w:r>
          </w:p>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铁主要是含碳量2.11%~6.69%的碳铁合金，占汽车拆解产生的金属总量的50%以上</w:t>
            </w:r>
          </w:p>
        </w:tc>
        <w:tc>
          <w:tcPr>
            <w:tcW w:w="88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外售各钢铁回收企业</w:t>
            </w:r>
          </w:p>
        </w:tc>
        <w:tc>
          <w:tcPr>
            <w:tcW w:w="89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一般工业固体废物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240" w:hRule="atLeast"/>
        </w:trPr>
        <w:tc>
          <w:tcPr>
            <w:tcW w:w="119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有色金属</w:t>
            </w:r>
          </w:p>
        </w:tc>
        <w:tc>
          <w:tcPr>
            <w:tcW w:w="91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208.8</w:t>
            </w:r>
          </w:p>
        </w:tc>
        <w:tc>
          <w:tcPr>
            <w:tcW w:w="448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主要是产生于保险杆、发动机罩、车门、行李箱、车身面板、车轮轮辐、轮外饰罩、制动器总成的保护罩、消声罩、防抱制动系统、热交换器、车身构架、座位、车厢地板、仪表板、散热器、分水管、滤清器芯、管接头和化油器等的普通黄铜、座椅骨架、轮圈、仪表盘骨架、转向盘、变速器壳、离合器壳、缸盖、进气歧管、车门框架等，目前用量较小，由于镁的合金的使用能减轻车声重量、发动机连杆、发动机气门、气门座圈、排气系统零部件、悬架弹簧、扭力簧、气门弹簧、车轮、车身外板等，用量较小。</w:t>
            </w:r>
          </w:p>
        </w:tc>
        <w:tc>
          <w:tcPr>
            <w:tcW w:w="88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分类外售各相关企业</w:t>
            </w:r>
          </w:p>
        </w:tc>
        <w:tc>
          <w:tcPr>
            <w:tcW w:w="89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一般工业固体废物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0" w:hRule="atLeast"/>
        </w:trPr>
        <w:tc>
          <w:tcPr>
            <w:tcW w:w="119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塑料</w:t>
            </w:r>
          </w:p>
        </w:tc>
        <w:tc>
          <w:tcPr>
            <w:tcW w:w="91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204</w:t>
            </w:r>
          </w:p>
        </w:tc>
        <w:tc>
          <w:tcPr>
            <w:tcW w:w="448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主要是产生于水箱面罩栅板、百叶窗、后视镜外壳、尾灯罩、仪表板的ABS；产生于保险杆、仪表板，栅板面罩、内外小饰件的PP；产生于挡板、油箱盖的PBT；产生于挡板、轮罩、气管格栅的PA；产生于轮罩的PPO；产生于保险杆、车门、车灯、挡泥板的PC；产生于仪表板、轮罩、挡板的PVC；产生于端面饰板、保险杠软面板、挡泥板、翼子板、车门、减震器的RIM-PU；产生于发动机罩、行李箱盖、顶盖的FRP。另外，散热器的水室和燃油箱也有是塑料制成的。</w:t>
            </w:r>
          </w:p>
        </w:tc>
        <w:tc>
          <w:tcPr>
            <w:tcW w:w="88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外售各塑料回收企业</w:t>
            </w:r>
          </w:p>
        </w:tc>
        <w:tc>
          <w:tcPr>
            <w:tcW w:w="89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一般工业固体废物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0" w:hRule="atLeast"/>
        </w:trPr>
        <w:tc>
          <w:tcPr>
            <w:tcW w:w="119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玻璃</w:t>
            </w:r>
          </w:p>
        </w:tc>
        <w:tc>
          <w:tcPr>
            <w:tcW w:w="91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74.4</w:t>
            </w:r>
          </w:p>
        </w:tc>
        <w:tc>
          <w:tcPr>
            <w:tcW w:w="448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主要产生于车灯、反射镜及车窗。</w:t>
            </w:r>
          </w:p>
        </w:tc>
        <w:tc>
          <w:tcPr>
            <w:tcW w:w="88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外售玻璃回收企业</w:t>
            </w:r>
          </w:p>
        </w:tc>
        <w:tc>
          <w:tcPr>
            <w:tcW w:w="89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一般工业固体废物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0" w:hRule="atLeast"/>
        </w:trPr>
        <w:tc>
          <w:tcPr>
            <w:tcW w:w="119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引爆后的安全气囊</w:t>
            </w:r>
          </w:p>
        </w:tc>
        <w:tc>
          <w:tcPr>
            <w:tcW w:w="91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10</w:t>
            </w:r>
          </w:p>
        </w:tc>
        <w:tc>
          <w:tcPr>
            <w:tcW w:w="448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尼龙织布，产生于自制的引爆铁箱</w:t>
            </w:r>
          </w:p>
        </w:tc>
        <w:tc>
          <w:tcPr>
            <w:tcW w:w="88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外售尼龙织布回收企业</w:t>
            </w:r>
          </w:p>
        </w:tc>
        <w:tc>
          <w:tcPr>
            <w:tcW w:w="89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一般工业固体废物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0" w:hRule="atLeast"/>
        </w:trPr>
        <w:tc>
          <w:tcPr>
            <w:tcW w:w="119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橡胶</w:t>
            </w:r>
          </w:p>
        </w:tc>
        <w:tc>
          <w:tcPr>
            <w:tcW w:w="91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76.8</w:t>
            </w:r>
          </w:p>
        </w:tc>
        <w:tc>
          <w:tcPr>
            <w:tcW w:w="448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主要产生于轮胎、管道、减震件、防尘罩、胶带、油封绝缘片和密封条。</w:t>
            </w:r>
          </w:p>
        </w:tc>
        <w:tc>
          <w:tcPr>
            <w:tcW w:w="88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外售各橡胶回收企业</w:t>
            </w:r>
          </w:p>
        </w:tc>
        <w:tc>
          <w:tcPr>
            <w:tcW w:w="89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一般工业固体废物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0" w:hRule="atLeast"/>
        </w:trPr>
        <w:tc>
          <w:tcPr>
            <w:tcW w:w="119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蓄电池</w:t>
            </w:r>
          </w:p>
        </w:tc>
        <w:tc>
          <w:tcPr>
            <w:tcW w:w="91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24</w:t>
            </w:r>
          </w:p>
        </w:tc>
        <w:tc>
          <w:tcPr>
            <w:tcW w:w="448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含有铅，但蓄电池仅进行拆除，不进行拆解。因此，该部分的铅均随蓄电池回收利用，不单独产生。</w:t>
            </w:r>
          </w:p>
        </w:tc>
        <w:tc>
          <w:tcPr>
            <w:tcW w:w="88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委托有资质单位处置</w:t>
            </w:r>
          </w:p>
        </w:tc>
        <w:tc>
          <w:tcPr>
            <w:tcW w:w="89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危险废物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0" w:hRule="atLeast"/>
        </w:trPr>
        <w:tc>
          <w:tcPr>
            <w:tcW w:w="119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电容器</w:t>
            </w:r>
          </w:p>
        </w:tc>
        <w:tc>
          <w:tcPr>
            <w:tcW w:w="91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7.04</w:t>
            </w:r>
          </w:p>
        </w:tc>
        <w:tc>
          <w:tcPr>
            <w:tcW w:w="448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主要产生于汽车电瓶处，含有多氯联苯</w:t>
            </w:r>
          </w:p>
        </w:tc>
        <w:tc>
          <w:tcPr>
            <w:tcW w:w="88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委托有资质单位处置</w:t>
            </w:r>
          </w:p>
        </w:tc>
        <w:tc>
          <w:tcPr>
            <w:tcW w:w="89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危险废物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0" w:hRule="atLeast"/>
        </w:trPr>
        <w:tc>
          <w:tcPr>
            <w:tcW w:w="119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尾气净化剂</w:t>
            </w:r>
          </w:p>
        </w:tc>
        <w:tc>
          <w:tcPr>
            <w:tcW w:w="91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5.2</w:t>
            </w:r>
          </w:p>
        </w:tc>
        <w:tc>
          <w:tcPr>
            <w:tcW w:w="448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主要产生于汽车排气管，含尾气净化剂。</w:t>
            </w:r>
          </w:p>
        </w:tc>
        <w:tc>
          <w:tcPr>
            <w:tcW w:w="880" w:type="dxa"/>
            <w:noWrap w:val="0"/>
            <w:vAlign w:val="center"/>
          </w:tcPr>
          <w:p>
            <w:pPr>
              <w:pStyle w:val="172"/>
              <w:rPr>
                <w:rFonts w:hint="default" w:ascii="Times New Roman" w:hAnsi="Times New Roman" w:cs="Times New Roman"/>
                <w:color w:val="000000" w:themeColor="text1"/>
                <w:sz w:val="21"/>
                <w:szCs w:val="21"/>
              </w:rPr>
            </w:pPr>
            <w:bookmarkStart w:id="295" w:name="OLE_LINK36"/>
            <w:bookmarkStart w:id="296" w:name="OLE_LINK35"/>
            <w:r>
              <w:rPr>
                <w:rFonts w:hint="default" w:ascii="Times New Roman" w:hAnsi="Times New Roman" w:cs="Times New Roman"/>
                <w:color w:val="000000" w:themeColor="text1"/>
                <w:sz w:val="21"/>
                <w:szCs w:val="21"/>
              </w:rPr>
              <w:t>委托有资质单位处置</w:t>
            </w:r>
            <w:bookmarkEnd w:id="295"/>
            <w:bookmarkEnd w:id="296"/>
          </w:p>
        </w:tc>
        <w:tc>
          <w:tcPr>
            <w:tcW w:w="89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危险废物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0" w:hRule="atLeast"/>
        </w:trPr>
        <w:tc>
          <w:tcPr>
            <w:tcW w:w="119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含铅部件、含汞开关</w:t>
            </w:r>
          </w:p>
        </w:tc>
        <w:tc>
          <w:tcPr>
            <w:tcW w:w="91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7.24</w:t>
            </w:r>
          </w:p>
        </w:tc>
        <w:tc>
          <w:tcPr>
            <w:tcW w:w="448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主要为汽车各控制开关等</w:t>
            </w:r>
          </w:p>
        </w:tc>
        <w:tc>
          <w:tcPr>
            <w:tcW w:w="88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委托有资质单位处置</w:t>
            </w:r>
          </w:p>
        </w:tc>
        <w:tc>
          <w:tcPr>
            <w:tcW w:w="89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危险废物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50" w:hRule="atLeast"/>
        </w:trPr>
        <w:tc>
          <w:tcPr>
            <w:tcW w:w="119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制冷剂</w:t>
            </w:r>
          </w:p>
        </w:tc>
        <w:tc>
          <w:tcPr>
            <w:tcW w:w="91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4</w:t>
            </w:r>
          </w:p>
        </w:tc>
        <w:tc>
          <w:tcPr>
            <w:tcW w:w="448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产生于汽车空调，含有氟利昂。</w:t>
            </w:r>
          </w:p>
        </w:tc>
        <w:tc>
          <w:tcPr>
            <w:tcW w:w="88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委托有资质单位处置</w:t>
            </w:r>
          </w:p>
        </w:tc>
        <w:tc>
          <w:tcPr>
            <w:tcW w:w="89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危险废物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1" w:hRule="atLeast"/>
        </w:trPr>
        <w:tc>
          <w:tcPr>
            <w:tcW w:w="119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废油液</w:t>
            </w:r>
          </w:p>
        </w:tc>
        <w:tc>
          <w:tcPr>
            <w:tcW w:w="91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23.52</w:t>
            </w:r>
          </w:p>
        </w:tc>
        <w:tc>
          <w:tcPr>
            <w:tcW w:w="448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主要产生于发动机、气缸等。废油液包括有：汽油、柴油、机油、润滑油、液压油、制动液、防冻剂、防爆剂等</w:t>
            </w:r>
          </w:p>
        </w:tc>
        <w:tc>
          <w:tcPr>
            <w:tcW w:w="880" w:type="dxa"/>
            <w:vMerge w:val="restart"/>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委托有资质单位处置</w:t>
            </w:r>
          </w:p>
        </w:tc>
        <w:tc>
          <w:tcPr>
            <w:tcW w:w="89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危险废物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01" w:hRule="atLeast"/>
        </w:trPr>
        <w:tc>
          <w:tcPr>
            <w:tcW w:w="119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隔油沉淀池产生废油和污泥及拆解过程沾上油污的手套和抹布等</w:t>
            </w:r>
          </w:p>
        </w:tc>
        <w:tc>
          <w:tcPr>
            <w:tcW w:w="91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隔油沉淀池污泥产生量：1；</w:t>
            </w:r>
          </w:p>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拆解过程沾上油污的手套和抹布等：一定量</w:t>
            </w:r>
          </w:p>
        </w:tc>
        <w:tc>
          <w:tcPr>
            <w:tcW w:w="448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隔油沉淀池废油和污泥、拆解过程沾上油污的手套和抹布等含有废油</w:t>
            </w:r>
          </w:p>
        </w:tc>
        <w:tc>
          <w:tcPr>
            <w:tcW w:w="880" w:type="dxa"/>
            <w:vMerge w:val="continue"/>
            <w:noWrap w:val="0"/>
            <w:vAlign w:val="center"/>
          </w:tcPr>
          <w:p>
            <w:pPr>
              <w:pStyle w:val="172"/>
              <w:rPr>
                <w:rFonts w:hint="default" w:ascii="Times New Roman" w:hAnsi="Times New Roman" w:cs="Times New Roman"/>
                <w:color w:val="000000" w:themeColor="text1"/>
                <w:sz w:val="21"/>
                <w:szCs w:val="21"/>
              </w:rPr>
            </w:pPr>
          </w:p>
        </w:tc>
        <w:tc>
          <w:tcPr>
            <w:tcW w:w="89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危险废物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trPr>
        <w:tc>
          <w:tcPr>
            <w:tcW w:w="119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残渣</w:t>
            </w:r>
          </w:p>
        </w:tc>
        <w:tc>
          <w:tcPr>
            <w:tcW w:w="91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14.28</w:t>
            </w:r>
          </w:p>
        </w:tc>
        <w:tc>
          <w:tcPr>
            <w:tcW w:w="448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产生于报废汽车车身、总成在剪切过程中</w:t>
            </w:r>
          </w:p>
        </w:tc>
        <w:tc>
          <w:tcPr>
            <w:tcW w:w="88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外售</w:t>
            </w:r>
          </w:p>
        </w:tc>
        <w:tc>
          <w:tcPr>
            <w:tcW w:w="89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一般工业固体废物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trPr>
        <w:tc>
          <w:tcPr>
            <w:tcW w:w="119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生活垃圾</w:t>
            </w:r>
          </w:p>
        </w:tc>
        <w:tc>
          <w:tcPr>
            <w:tcW w:w="915"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6</w:t>
            </w:r>
          </w:p>
        </w:tc>
        <w:tc>
          <w:tcPr>
            <w:tcW w:w="4484"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委托当地环卫部门处置</w:t>
            </w:r>
          </w:p>
        </w:tc>
        <w:tc>
          <w:tcPr>
            <w:tcW w:w="880"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垃圾填埋场</w:t>
            </w:r>
          </w:p>
        </w:tc>
        <w:tc>
          <w:tcPr>
            <w:tcW w:w="893" w:type="dxa"/>
            <w:noWrap w:val="0"/>
            <w:vAlign w:val="center"/>
          </w:tcPr>
          <w:p>
            <w:pPr>
              <w:pStyle w:val="172"/>
              <w:rPr>
                <w:rFonts w:hint="default" w:ascii="Times New Roman" w:hAnsi="Times New Roman" w:cs="Times New Roman"/>
                <w:color w:val="000000" w:themeColor="text1"/>
                <w:sz w:val="21"/>
                <w:szCs w:val="21"/>
              </w:rPr>
            </w:pPr>
            <w:r>
              <w:rPr>
                <w:rFonts w:hint="default" w:ascii="Times New Roman" w:hAnsi="Times New Roman" w:cs="Times New Roman"/>
                <w:color w:val="000000" w:themeColor="text1"/>
                <w:sz w:val="21"/>
                <w:szCs w:val="21"/>
              </w:rPr>
              <w:t>生活垃圾</w:t>
            </w:r>
          </w:p>
        </w:tc>
      </w:tr>
      <w:bookmarkEnd w:id="294"/>
    </w:tbl>
    <w:p>
      <w:pPr>
        <w:adjustRightInd w:val="0"/>
        <w:spacing w:line="360" w:lineRule="auto"/>
        <w:ind w:firstLine="480" w:firstLineChars="200"/>
        <w:rPr>
          <w:rFonts w:hint="eastAsia"/>
          <w:color w:val="000000" w:themeColor="text1"/>
          <w:sz w:val="24"/>
        </w:rPr>
      </w:pPr>
      <w:r>
        <w:rPr>
          <w:rFonts w:hint="eastAsia"/>
          <w:color w:val="000000" w:themeColor="text1"/>
          <w:sz w:val="24"/>
        </w:rPr>
        <w:t>②危险废物临时储存场所要求</w:t>
      </w:r>
    </w:p>
    <w:p>
      <w:pPr>
        <w:adjustRightInd w:val="0"/>
        <w:spacing w:line="360" w:lineRule="auto"/>
        <w:ind w:firstLine="480" w:firstLineChars="200"/>
        <w:rPr>
          <w:rFonts w:hint="eastAsia"/>
          <w:color w:val="000000" w:themeColor="text1"/>
          <w:sz w:val="24"/>
        </w:rPr>
      </w:pPr>
      <w:bookmarkStart w:id="297" w:name="_Toc265066660"/>
      <w:r>
        <w:rPr>
          <w:rFonts w:hint="eastAsia"/>
          <w:color w:val="000000" w:themeColor="text1"/>
          <w:sz w:val="24"/>
        </w:rPr>
        <w:t>汽车拆解过程中会产生废油液、蓄电池等危险废物及含有危险物质的固体废物，参照《危险废物贮存污染控制标准》GBl8597-2001，对项目产生危险废物的贮存、处置场所采取防火、防渗</w:t>
      </w:r>
      <w:bookmarkStart w:id="298" w:name="_Toc288829322"/>
      <w:bookmarkStart w:id="299" w:name="_Toc288229204"/>
      <w:r>
        <w:rPr>
          <w:rFonts w:hint="eastAsia"/>
          <w:color w:val="000000" w:themeColor="text1"/>
          <w:sz w:val="24"/>
        </w:rPr>
        <w:t>、硬化地面等措施，危废暂存间分隔成6个小间分类别存储危险废物，存储期小12个月。详见表</w:t>
      </w:r>
      <w:r>
        <w:rPr>
          <w:rFonts w:hint="eastAsia"/>
          <w:color w:val="000000" w:themeColor="text1"/>
          <w:sz w:val="24"/>
          <w:lang w:val="en-US" w:eastAsia="zh-CN"/>
        </w:rPr>
        <w:t>3.4</w:t>
      </w:r>
      <w:r>
        <w:rPr>
          <w:rFonts w:hint="eastAsia"/>
          <w:color w:val="000000" w:themeColor="text1"/>
          <w:sz w:val="24"/>
        </w:rPr>
        <w:t>-</w:t>
      </w:r>
      <w:r>
        <w:rPr>
          <w:rFonts w:hint="eastAsia"/>
          <w:color w:val="000000" w:themeColor="text1"/>
          <w:sz w:val="24"/>
          <w:lang w:val="en-US" w:eastAsia="zh-CN"/>
        </w:rPr>
        <w:t>6</w:t>
      </w:r>
      <w:r>
        <w:rPr>
          <w:rFonts w:hint="eastAsia"/>
          <w:color w:val="000000" w:themeColor="text1"/>
          <w:sz w:val="24"/>
        </w:rPr>
        <w:t>。</w:t>
      </w:r>
      <w:bookmarkEnd w:id="297"/>
      <w:bookmarkEnd w:id="298"/>
      <w:bookmarkEnd w:id="299"/>
    </w:p>
    <w:p>
      <w:pPr>
        <w:adjustRightInd w:val="0"/>
        <w:spacing w:line="360" w:lineRule="auto"/>
        <w:ind w:firstLine="482" w:firstLineChars="200"/>
        <w:jc w:val="center"/>
        <w:rPr>
          <w:rFonts w:hint="eastAsia"/>
          <w:b/>
          <w:bCs/>
          <w:color w:val="000000" w:themeColor="text1"/>
          <w:sz w:val="24"/>
        </w:rPr>
      </w:pPr>
      <w:bookmarkStart w:id="300" w:name="_Toc293492877"/>
      <w:r>
        <w:rPr>
          <w:rFonts w:hint="eastAsia"/>
          <w:b/>
          <w:bCs/>
          <w:color w:val="000000" w:themeColor="text1"/>
          <w:sz w:val="24"/>
        </w:rPr>
        <w:t>表</w:t>
      </w:r>
      <w:r>
        <w:rPr>
          <w:rFonts w:hint="eastAsia"/>
          <w:b/>
          <w:bCs/>
          <w:color w:val="000000" w:themeColor="text1"/>
          <w:sz w:val="24"/>
          <w:lang w:val="en-US" w:eastAsia="zh-CN"/>
        </w:rPr>
        <w:t>3.4</w:t>
      </w:r>
      <w:r>
        <w:rPr>
          <w:rFonts w:hint="eastAsia"/>
          <w:b/>
          <w:bCs/>
          <w:color w:val="000000" w:themeColor="text1"/>
          <w:sz w:val="24"/>
        </w:rPr>
        <w:t>-</w:t>
      </w:r>
      <w:r>
        <w:rPr>
          <w:rFonts w:hint="eastAsia"/>
          <w:b/>
          <w:bCs/>
          <w:color w:val="000000" w:themeColor="text1"/>
          <w:sz w:val="24"/>
          <w:lang w:val="en-US" w:eastAsia="zh-CN"/>
        </w:rPr>
        <w:t>6</w:t>
      </w:r>
      <w:r>
        <w:rPr>
          <w:rFonts w:hint="eastAsia"/>
          <w:b/>
          <w:bCs/>
          <w:color w:val="000000" w:themeColor="text1"/>
          <w:sz w:val="24"/>
        </w:rPr>
        <w:t xml:space="preserve"> 项目危险废物贮存、处置情况一览表</w:t>
      </w:r>
      <w:bookmarkEnd w:id="300"/>
    </w:p>
    <w:tbl>
      <w:tblPr>
        <w:tblStyle w:val="89"/>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168"/>
        <w:gridCol w:w="53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8" w:hRule="atLeast"/>
          <w:jc w:val="center"/>
        </w:trPr>
        <w:tc>
          <w:tcPr>
            <w:tcW w:w="3168" w:type="dxa"/>
            <w:noWrap w:val="0"/>
            <w:vAlign w:val="center"/>
          </w:tcPr>
          <w:p>
            <w:pPr>
              <w:pStyle w:val="172"/>
              <w:rPr>
                <w:b/>
                <w:color w:val="000000" w:themeColor="text1"/>
                <w:sz w:val="21"/>
                <w:szCs w:val="21"/>
              </w:rPr>
            </w:pPr>
            <w:r>
              <w:rPr>
                <w:b/>
                <w:color w:val="000000" w:themeColor="text1"/>
                <w:sz w:val="21"/>
                <w:szCs w:val="21"/>
              </w:rPr>
              <w:t>危险废物名称</w:t>
            </w:r>
          </w:p>
        </w:tc>
        <w:tc>
          <w:tcPr>
            <w:tcW w:w="5354" w:type="dxa"/>
            <w:noWrap w:val="0"/>
            <w:vAlign w:val="center"/>
          </w:tcPr>
          <w:p>
            <w:pPr>
              <w:pStyle w:val="172"/>
              <w:rPr>
                <w:b/>
                <w:color w:val="000000" w:themeColor="text1"/>
                <w:sz w:val="21"/>
                <w:szCs w:val="21"/>
              </w:rPr>
            </w:pPr>
            <w:r>
              <w:rPr>
                <w:b/>
                <w:color w:val="000000" w:themeColor="text1"/>
                <w:sz w:val="21"/>
                <w:szCs w:val="21"/>
              </w:rPr>
              <w:t>收集场所</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4" w:hRule="atLeast"/>
          <w:jc w:val="center"/>
        </w:trPr>
        <w:tc>
          <w:tcPr>
            <w:tcW w:w="3168" w:type="dxa"/>
            <w:noWrap w:val="0"/>
            <w:vAlign w:val="center"/>
          </w:tcPr>
          <w:p>
            <w:pPr>
              <w:spacing w:line="260" w:lineRule="exact"/>
              <w:ind w:firstLine="0" w:firstLineChars="0"/>
              <w:jc w:val="center"/>
              <w:rPr>
                <w:color w:val="000000" w:themeColor="text1"/>
                <w:kern w:val="2"/>
                <w:sz w:val="21"/>
                <w:szCs w:val="21"/>
              </w:rPr>
            </w:pPr>
            <w:r>
              <w:rPr>
                <w:color w:val="000000" w:themeColor="text1"/>
                <w:kern w:val="2"/>
                <w:sz w:val="21"/>
                <w:szCs w:val="21"/>
              </w:rPr>
              <w:t>蓄电池</w:t>
            </w:r>
          </w:p>
        </w:tc>
        <w:tc>
          <w:tcPr>
            <w:tcW w:w="5354" w:type="dxa"/>
            <w:noWrap w:val="0"/>
            <w:vAlign w:val="center"/>
          </w:tcPr>
          <w:p>
            <w:pPr>
              <w:spacing w:line="260" w:lineRule="exact"/>
              <w:ind w:firstLine="0" w:firstLineChars="0"/>
              <w:jc w:val="center"/>
              <w:rPr>
                <w:color w:val="000000" w:themeColor="text1"/>
                <w:kern w:val="2"/>
                <w:sz w:val="21"/>
                <w:szCs w:val="21"/>
              </w:rPr>
            </w:pPr>
            <w:r>
              <w:rPr>
                <w:color w:val="000000" w:themeColor="text1"/>
                <w:kern w:val="2"/>
                <w:sz w:val="21"/>
                <w:szCs w:val="21"/>
              </w:rPr>
              <w:t>专用容器收集蓄电池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168" w:type="dxa"/>
            <w:noWrap w:val="0"/>
            <w:vAlign w:val="center"/>
          </w:tcPr>
          <w:p>
            <w:pPr>
              <w:spacing w:line="260" w:lineRule="exact"/>
              <w:ind w:firstLine="0" w:firstLineChars="0"/>
              <w:jc w:val="center"/>
              <w:rPr>
                <w:color w:val="000000" w:themeColor="text1"/>
                <w:kern w:val="2"/>
                <w:sz w:val="21"/>
                <w:szCs w:val="21"/>
              </w:rPr>
            </w:pPr>
            <w:r>
              <w:rPr>
                <w:color w:val="000000" w:themeColor="text1"/>
                <w:kern w:val="2"/>
                <w:sz w:val="21"/>
                <w:szCs w:val="21"/>
              </w:rPr>
              <w:t>废油液</w:t>
            </w:r>
          </w:p>
        </w:tc>
        <w:tc>
          <w:tcPr>
            <w:tcW w:w="5354" w:type="dxa"/>
            <w:noWrap w:val="0"/>
            <w:vAlign w:val="center"/>
          </w:tcPr>
          <w:p>
            <w:pPr>
              <w:spacing w:line="260" w:lineRule="exact"/>
              <w:ind w:firstLine="0" w:firstLineChars="0"/>
              <w:jc w:val="center"/>
              <w:rPr>
                <w:color w:val="000000" w:themeColor="text1"/>
                <w:kern w:val="2"/>
                <w:sz w:val="21"/>
                <w:szCs w:val="21"/>
              </w:rPr>
            </w:pPr>
            <w:r>
              <w:rPr>
                <w:color w:val="000000" w:themeColor="text1"/>
                <w:kern w:val="2"/>
                <w:sz w:val="21"/>
                <w:szCs w:val="21"/>
              </w:rPr>
              <w:t>专用容器收集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9" w:hRule="atLeast"/>
          <w:jc w:val="center"/>
        </w:trPr>
        <w:tc>
          <w:tcPr>
            <w:tcW w:w="3168" w:type="dxa"/>
            <w:noWrap w:val="0"/>
            <w:vAlign w:val="center"/>
          </w:tcPr>
          <w:p>
            <w:pPr>
              <w:spacing w:line="260" w:lineRule="exact"/>
              <w:ind w:firstLine="0" w:firstLineChars="0"/>
              <w:jc w:val="center"/>
              <w:rPr>
                <w:color w:val="000000" w:themeColor="text1"/>
                <w:kern w:val="2"/>
                <w:sz w:val="21"/>
                <w:szCs w:val="21"/>
              </w:rPr>
            </w:pPr>
            <w:r>
              <w:rPr>
                <w:color w:val="000000" w:themeColor="text1"/>
                <w:kern w:val="2"/>
                <w:sz w:val="21"/>
                <w:szCs w:val="21"/>
              </w:rPr>
              <w:t>尾气净化装置（含尾气净化剂）</w:t>
            </w:r>
          </w:p>
        </w:tc>
        <w:tc>
          <w:tcPr>
            <w:tcW w:w="5354" w:type="dxa"/>
            <w:noWrap w:val="0"/>
            <w:vAlign w:val="center"/>
          </w:tcPr>
          <w:p>
            <w:pPr>
              <w:spacing w:line="260" w:lineRule="exact"/>
              <w:ind w:firstLine="0" w:firstLineChars="0"/>
              <w:jc w:val="center"/>
              <w:rPr>
                <w:color w:val="000000" w:themeColor="text1"/>
                <w:kern w:val="2"/>
                <w:sz w:val="21"/>
                <w:szCs w:val="21"/>
              </w:rPr>
            </w:pPr>
            <w:r>
              <w:rPr>
                <w:color w:val="000000" w:themeColor="text1"/>
                <w:kern w:val="2"/>
                <w:sz w:val="21"/>
                <w:szCs w:val="21"/>
              </w:rPr>
              <w:t>用专用塑料容器分类收集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3" w:hRule="atLeast"/>
          <w:jc w:val="center"/>
        </w:trPr>
        <w:tc>
          <w:tcPr>
            <w:tcW w:w="3168" w:type="dxa"/>
            <w:noWrap w:val="0"/>
            <w:vAlign w:val="center"/>
          </w:tcPr>
          <w:p>
            <w:pPr>
              <w:spacing w:line="260" w:lineRule="exact"/>
              <w:ind w:firstLine="0" w:firstLineChars="0"/>
              <w:jc w:val="center"/>
              <w:rPr>
                <w:color w:val="000000" w:themeColor="text1"/>
                <w:kern w:val="2"/>
                <w:sz w:val="21"/>
                <w:szCs w:val="21"/>
              </w:rPr>
            </w:pPr>
            <w:r>
              <w:rPr>
                <w:color w:val="000000" w:themeColor="text1"/>
                <w:kern w:val="2"/>
                <w:sz w:val="21"/>
                <w:szCs w:val="21"/>
              </w:rPr>
              <w:t>含铅部件和含汞开关</w:t>
            </w:r>
          </w:p>
        </w:tc>
        <w:tc>
          <w:tcPr>
            <w:tcW w:w="5354" w:type="dxa"/>
            <w:noWrap w:val="0"/>
            <w:vAlign w:val="center"/>
          </w:tcPr>
          <w:p>
            <w:pPr>
              <w:spacing w:line="260" w:lineRule="exact"/>
              <w:ind w:firstLine="0" w:firstLineChars="0"/>
              <w:jc w:val="center"/>
              <w:rPr>
                <w:color w:val="000000" w:themeColor="text1"/>
                <w:kern w:val="2"/>
                <w:sz w:val="21"/>
                <w:szCs w:val="21"/>
              </w:rPr>
            </w:pPr>
            <w:bookmarkStart w:id="301" w:name="OLE_LINK37"/>
            <w:bookmarkStart w:id="302" w:name="OLE_LINK38"/>
            <w:r>
              <w:rPr>
                <w:rFonts w:hint="eastAsia"/>
                <w:color w:val="000000" w:themeColor="text1"/>
                <w:kern w:val="2"/>
                <w:sz w:val="21"/>
                <w:szCs w:val="21"/>
              </w:rPr>
              <w:t>置于危废暂存间</w:t>
            </w:r>
            <w:bookmarkEnd w:id="301"/>
            <w:bookmarkEnd w:id="302"/>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5" w:hRule="atLeast"/>
          <w:jc w:val="center"/>
        </w:trPr>
        <w:tc>
          <w:tcPr>
            <w:tcW w:w="3168" w:type="dxa"/>
            <w:noWrap w:val="0"/>
            <w:vAlign w:val="center"/>
          </w:tcPr>
          <w:p>
            <w:pPr>
              <w:spacing w:line="260" w:lineRule="exact"/>
              <w:ind w:firstLine="0" w:firstLineChars="0"/>
              <w:jc w:val="center"/>
              <w:rPr>
                <w:color w:val="000000" w:themeColor="text1"/>
                <w:kern w:val="2"/>
                <w:sz w:val="21"/>
                <w:szCs w:val="21"/>
              </w:rPr>
            </w:pPr>
            <w:r>
              <w:rPr>
                <w:color w:val="000000" w:themeColor="text1"/>
                <w:kern w:val="2"/>
                <w:sz w:val="21"/>
                <w:szCs w:val="21"/>
              </w:rPr>
              <w:t>电容器（含有多氯联苯）</w:t>
            </w:r>
          </w:p>
        </w:tc>
        <w:tc>
          <w:tcPr>
            <w:tcW w:w="5354" w:type="dxa"/>
            <w:noWrap w:val="0"/>
            <w:vAlign w:val="center"/>
          </w:tcPr>
          <w:p>
            <w:pPr>
              <w:spacing w:line="260" w:lineRule="exact"/>
              <w:ind w:firstLine="0" w:firstLineChars="0"/>
              <w:jc w:val="center"/>
              <w:rPr>
                <w:color w:val="000000" w:themeColor="text1"/>
                <w:kern w:val="2"/>
                <w:sz w:val="21"/>
                <w:szCs w:val="21"/>
              </w:rPr>
            </w:pPr>
            <w:r>
              <w:rPr>
                <w:rFonts w:hint="eastAsia"/>
                <w:color w:val="000000" w:themeColor="text1"/>
                <w:kern w:val="2"/>
                <w:sz w:val="21"/>
                <w:szCs w:val="21"/>
              </w:rPr>
              <w:t>置于危废暂存间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5" w:hRule="atLeast"/>
          <w:jc w:val="center"/>
        </w:trPr>
        <w:tc>
          <w:tcPr>
            <w:tcW w:w="3168" w:type="dxa"/>
            <w:noWrap w:val="0"/>
            <w:vAlign w:val="center"/>
          </w:tcPr>
          <w:p>
            <w:pPr>
              <w:spacing w:line="260" w:lineRule="exact"/>
              <w:ind w:firstLine="0" w:firstLineChars="0"/>
              <w:jc w:val="center"/>
              <w:rPr>
                <w:color w:val="000000" w:themeColor="text1"/>
                <w:kern w:val="2"/>
                <w:sz w:val="21"/>
                <w:szCs w:val="21"/>
              </w:rPr>
            </w:pPr>
            <w:r>
              <w:rPr>
                <w:color w:val="000000" w:themeColor="text1"/>
                <w:kern w:val="2"/>
                <w:sz w:val="21"/>
                <w:szCs w:val="21"/>
              </w:rPr>
              <w:t>制冷剂（含氟利昂）</w:t>
            </w:r>
          </w:p>
        </w:tc>
        <w:tc>
          <w:tcPr>
            <w:tcW w:w="5354" w:type="dxa"/>
            <w:noWrap w:val="0"/>
            <w:vAlign w:val="center"/>
          </w:tcPr>
          <w:p>
            <w:pPr>
              <w:spacing w:line="260" w:lineRule="exact"/>
              <w:ind w:firstLine="0" w:firstLineChars="0"/>
              <w:jc w:val="center"/>
              <w:rPr>
                <w:color w:val="000000" w:themeColor="text1"/>
                <w:kern w:val="2"/>
                <w:sz w:val="21"/>
                <w:szCs w:val="21"/>
              </w:rPr>
            </w:pPr>
            <w:r>
              <w:rPr>
                <w:color w:val="000000" w:themeColor="text1"/>
                <w:kern w:val="2"/>
                <w:sz w:val="21"/>
                <w:szCs w:val="21"/>
              </w:rPr>
              <w:t>专用密封容器收集</w:t>
            </w:r>
          </w:p>
        </w:tc>
      </w:tr>
    </w:tbl>
    <w:p>
      <w:pPr>
        <w:adjustRightInd w:val="0"/>
        <w:spacing w:line="360" w:lineRule="auto"/>
        <w:ind w:firstLine="480" w:firstLineChars="200"/>
        <w:rPr>
          <w:rFonts w:hint="eastAsia"/>
          <w:color w:val="000000" w:themeColor="text1"/>
          <w:sz w:val="24"/>
          <w:lang w:val="en-US" w:eastAsia="zh-CN"/>
        </w:rPr>
      </w:pPr>
      <w:r>
        <w:rPr>
          <w:rFonts w:hint="eastAsia"/>
          <w:color w:val="000000" w:themeColor="text1"/>
          <w:sz w:val="24"/>
          <w:lang w:val="en-US" w:eastAsia="zh-CN"/>
        </w:rPr>
        <w:t>③固废的存储与管理</w:t>
      </w:r>
    </w:p>
    <w:p>
      <w:pPr>
        <w:adjustRightInd w:val="0"/>
        <w:spacing w:line="360" w:lineRule="auto"/>
        <w:ind w:firstLine="480" w:firstLineChars="200"/>
        <w:rPr>
          <w:rFonts w:hint="eastAsia"/>
          <w:color w:val="000000" w:themeColor="text1"/>
          <w:sz w:val="24"/>
          <w:lang w:val="en-US" w:eastAsia="zh-CN"/>
        </w:rPr>
      </w:pPr>
      <w:r>
        <w:rPr>
          <w:rFonts w:hint="eastAsia"/>
          <w:color w:val="000000" w:themeColor="text1"/>
          <w:sz w:val="24"/>
          <w:lang w:val="en-US" w:eastAsia="zh-CN"/>
        </w:rPr>
        <w:t>a、应使用各种专用密闭容器存储废液，防止废液挥发，并交给合法的废液回收处理企业；</w:t>
      </w:r>
    </w:p>
    <w:p>
      <w:pPr>
        <w:adjustRightInd w:val="0"/>
        <w:spacing w:line="360" w:lineRule="auto"/>
        <w:ind w:firstLine="480" w:firstLineChars="200"/>
        <w:rPr>
          <w:rFonts w:hint="eastAsia"/>
          <w:color w:val="000000" w:themeColor="text1"/>
          <w:sz w:val="24"/>
          <w:lang w:val="en-US" w:eastAsia="zh-CN"/>
        </w:rPr>
      </w:pPr>
      <w:r>
        <w:rPr>
          <w:rFonts w:hint="eastAsia"/>
          <w:color w:val="000000" w:themeColor="text1"/>
          <w:sz w:val="24"/>
          <w:lang w:val="en-US" w:eastAsia="zh-CN"/>
        </w:rPr>
        <w:t>b、对存储的各种零部件、材料、废弃物的容器进行标识，避免混合、混放；</w:t>
      </w:r>
    </w:p>
    <w:p>
      <w:pPr>
        <w:adjustRightInd w:val="0"/>
        <w:spacing w:line="360" w:lineRule="auto"/>
        <w:ind w:firstLine="480" w:firstLineChars="200"/>
        <w:rPr>
          <w:rFonts w:hint="eastAsia"/>
          <w:color w:val="000000" w:themeColor="text1"/>
          <w:sz w:val="24"/>
          <w:lang w:val="en-US" w:eastAsia="zh-CN"/>
        </w:rPr>
      </w:pPr>
      <w:r>
        <w:rPr>
          <w:rFonts w:hint="eastAsia"/>
          <w:color w:val="000000" w:themeColor="text1"/>
          <w:sz w:val="24"/>
          <w:lang w:val="en-US" w:eastAsia="zh-CN"/>
        </w:rPr>
        <w:t>c、对拆解后的所有的零部件、材料、废弃物进行分类存储和标识，含有害物质的部件应标明有害物质的种类；</w:t>
      </w:r>
    </w:p>
    <w:p>
      <w:pPr>
        <w:adjustRightInd w:val="0"/>
        <w:spacing w:line="360" w:lineRule="auto"/>
        <w:ind w:firstLine="480" w:firstLineChars="200"/>
        <w:rPr>
          <w:rFonts w:hint="eastAsia"/>
          <w:color w:val="000000" w:themeColor="text1"/>
          <w:sz w:val="24"/>
          <w:lang w:val="en-US" w:eastAsia="zh-CN"/>
        </w:rPr>
      </w:pPr>
      <w:r>
        <w:rPr>
          <w:rFonts w:hint="eastAsia"/>
          <w:color w:val="000000" w:themeColor="text1"/>
          <w:sz w:val="24"/>
          <w:lang w:val="en-US" w:eastAsia="zh-CN"/>
        </w:rPr>
        <w:t>d、容器和装置要防漏和防止洒溅，未引爆安全气囊的存储装置应防爆，并对其进行日常性检查；</w:t>
      </w:r>
    </w:p>
    <w:p>
      <w:pPr>
        <w:adjustRightInd w:val="0"/>
        <w:spacing w:line="360" w:lineRule="auto"/>
        <w:ind w:firstLine="480" w:firstLineChars="200"/>
        <w:rPr>
          <w:rFonts w:hint="eastAsia"/>
          <w:color w:val="000000" w:themeColor="text1"/>
          <w:sz w:val="24"/>
          <w:lang w:val="en-US" w:eastAsia="zh-CN"/>
        </w:rPr>
      </w:pPr>
      <w:r>
        <w:rPr>
          <w:rFonts w:hint="eastAsia"/>
          <w:color w:val="000000" w:themeColor="text1"/>
          <w:sz w:val="24"/>
          <w:lang w:val="en-US" w:eastAsia="zh-CN"/>
        </w:rPr>
        <w:t>e、拆解后废弃物的存储应严格按照GB18599和GB18597要求执行；</w:t>
      </w:r>
    </w:p>
    <w:p>
      <w:pPr>
        <w:adjustRightInd w:val="0"/>
        <w:spacing w:line="360" w:lineRule="auto"/>
        <w:ind w:firstLine="480" w:firstLineChars="200"/>
        <w:rPr>
          <w:rFonts w:hint="eastAsia"/>
          <w:color w:val="000000" w:themeColor="text1"/>
          <w:sz w:val="24"/>
          <w:lang w:val="en-US" w:eastAsia="zh-CN"/>
        </w:rPr>
      </w:pPr>
      <w:r>
        <w:rPr>
          <w:rFonts w:hint="eastAsia"/>
          <w:color w:val="000000" w:themeColor="text1"/>
          <w:sz w:val="24"/>
          <w:lang w:val="en-US" w:eastAsia="zh-CN"/>
        </w:rPr>
        <w:t>f、固体废弃物应交给符合国家相关标准的废物处理单位处理，不得焚烧、丢弃；</w:t>
      </w:r>
    </w:p>
    <w:p>
      <w:pPr>
        <w:autoSpaceDE w:val="0"/>
        <w:autoSpaceDN w:val="0"/>
        <w:adjustRightInd w:val="0"/>
        <w:spacing w:line="360" w:lineRule="auto"/>
        <w:ind w:firstLine="480" w:firstLineChars="200"/>
        <w:jc w:val="left"/>
        <w:rPr>
          <w:rFonts w:hint="eastAsia" w:ascii="Times New Roman" w:hAnsi="Times New Roman"/>
          <w:color w:val="000000" w:themeColor="text1"/>
          <w:kern w:val="0"/>
          <w:sz w:val="24"/>
          <w:szCs w:val="24"/>
        </w:rPr>
      </w:pPr>
      <w:r>
        <w:rPr>
          <w:rFonts w:hint="eastAsia"/>
          <w:color w:val="000000" w:themeColor="text1"/>
          <w:sz w:val="24"/>
          <w:lang w:val="en-US" w:eastAsia="zh-CN"/>
        </w:rPr>
        <w:t>g、危险废物应交由具有相应资质单位进行处置</w:t>
      </w:r>
      <w:r>
        <w:rPr>
          <w:rFonts w:hint="eastAsia" w:ascii="Times New Roman" w:hAnsi="Times New Roman"/>
          <w:color w:val="000000" w:themeColor="text1"/>
          <w:kern w:val="0"/>
          <w:sz w:val="24"/>
          <w:szCs w:val="24"/>
        </w:rPr>
        <w:t>。</w:t>
      </w:r>
      <w:bookmarkStart w:id="303" w:name="_Toc424201961"/>
      <w:bookmarkStart w:id="304" w:name="_Toc529349462"/>
      <w:bookmarkStart w:id="305" w:name="_Toc416356786"/>
      <w:bookmarkStart w:id="306" w:name="_Toc469578717"/>
    </w:p>
    <w:p>
      <w:pPr>
        <w:autoSpaceDE w:val="0"/>
        <w:autoSpaceDN w:val="0"/>
        <w:adjustRightInd w:val="0"/>
        <w:spacing w:line="360" w:lineRule="auto"/>
        <w:jc w:val="left"/>
        <w:outlineLvl w:val="1"/>
        <w:rPr>
          <w:rFonts w:ascii="Times New Roman" w:hAnsi="Times New Roman"/>
          <w:b/>
          <w:bCs/>
          <w:color w:val="000000" w:themeColor="text1"/>
          <w:sz w:val="30"/>
          <w:szCs w:val="30"/>
        </w:rPr>
      </w:pPr>
      <w:bookmarkStart w:id="307" w:name="_Toc19036"/>
      <w:r>
        <w:rPr>
          <w:rFonts w:ascii="Times New Roman" w:hAnsi="Times New Roman"/>
          <w:b/>
          <w:bCs/>
          <w:color w:val="000000" w:themeColor="text1"/>
          <w:sz w:val="30"/>
          <w:szCs w:val="30"/>
        </w:rPr>
        <w:t>3.</w:t>
      </w:r>
      <w:r>
        <w:rPr>
          <w:rFonts w:hint="eastAsia" w:ascii="Times New Roman" w:hAnsi="Times New Roman"/>
          <w:b/>
          <w:bCs/>
          <w:color w:val="000000" w:themeColor="text1"/>
          <w:sz w:val="30"/>
          <w:szCs w:val="30"/>
        </w:rPr>
        <w:t>5安全生产管理</w:t>
      </w:r>
      <w:bookmarkEnd w:id="303"/>
      <w:bookmarkEnd w:id="304"/>
      <w:bookmarkEnd w:id="305"/>
      <w:bookmarkEnd w:id="306"/>
      <w:bookmarkEnd w:id="307"/>
    </w:p>
    <w:p>
      <w:pPr>
        <w:spacing w:line="360" w:lineRule="auto"/>
        <w:ind w:firstLine="480" w:firstLineChars="200"/>
        <w:rPr>
          <w:rFonts w:ascii="Times New Roman"/>
          <w:color w:val="000000" w:themeColor="text1"/>
          <w:sz w:val="24"/>
          <w:szCs w:val="24"/>
        </w:rPr>
      </w:pPr>
      <w:r>
        <w:rPr>
          <w:rFonts w:hint="eastAsia" w:ascii="Times New Roman"/>
          <w:color w:val="000000" w:themeColor="text1"/>
          <w:sz w:val="24"/>
          <w:szCs w:val="24"/>
        </w:rPr>
        <w:t>企业成立了由总经理为组长的安全生产委员会，设立了环境安全办公室（环安办），负责环保设施的维护保养和安全巡查。</w:t>
      </w:r>
    </w:p>
    <w:p>
      <w:pPr>
        <w:spacing w:line="360" w:lineRule="auto"/>
        <w:ind w:firstLine="480" w:firstLineChars="200"/>
        <w:rPr>
          <w:rFonts w:ascii="Times New Roman"/>
          <w:color w:val="000000" w:themeColor="text1"/>
          <w:sz w:val="24"/>
          <w:szCs w:val="24"/>
        </w:rPr>
      </w:pPr>
      <w:r>
        <w:rPr>
          <w:rFonts w:hint="eastAsia" w:ascii="Times New Roman"/>
          <w:color w:val="000000" w:themeColor="text1"/>
          <w:sz w:val="24"/>
          <w:szCs w:val="24"/>
        </w:rPr>
        <w:t>企业认真履行建设项目安全生产和职业卫生“三同时”管理制度，建立了各岗位和各部门安全生产责任制，颁布了安全生产规章制度和岗位安全操作规程。</w:t>
      </w:r>
    </w:p>
    <w:p>
      <w:pPr>
        <w:spacing w:line="360" w:lineRule="auto"/>
        <w:ind w:firstLine="480" w:firstLineChars="200"/>
        <w:rPr>
          <w:rFonts w:ascii="Times New Roman" w:hAnsi="Times New Roman"/>
          <w:color w:val="000000" w:themeColor="text1"/>
          <w:sz w:val="24"/>
          <w:szCs w:val="24"/>
        </w:rPr>
      </w:pPr>
      <w:r>
        <w:rPr>
          <w:rFonts w:hint="eastAsia" w:ascii="Times New Roman"/>
          <w:color w:val="000000" w:themeColor="text1"/>
          <w:sz w:val="24"/>
          <w:szCs w:val="24"/>
        </w:rPr>
        <w:t>企业非常重视职业卫生工作，定期组织员工开展职业健康体检和作业场所职业危害因素监测，落实岗前和离岗体检，按照法规要求每三年开展一次职业危害现状评价。</w:t>
      </w:r>
    </w:p>
    <w:p>
      <w:pPr>
        <w:spacing w:line="360" w:lineRule="auto"/>
        <w:ind w:firstLine="480" w:firstLineChars="200"/>
        <w:rPr>
          <w:rFonts w:ascii="Times New Roman" w:hAnsi="Times New Roman"/>
          <w:color w:val="000000" w:themeColor="text1"/>
          <w:sz w:val="24"/>
          <w:szCs w:val="24"/>
        </w:rPr>
      </w:pPr>
      <w:r>
        <w:rPr>
          <w:rFonts w:ascii="Times New Roman"/>
          <w:color w:val="000000" w:themeColor="text1"/>
          <w:sz w:val="24"/>
          <w:szCs w:val="24"/>
        </w:rPr>
        <w:t>企业严格遵循</w:t>
      </w:r>
      <w:r>
        <w:rPr>
          <w:rFonts w:ascii="宋体" w:hAnsi="宋体"/>
          <w:color w:val="000000" w:themeColor="text1"/>
          <w:sz w:val="24"/>
          <w:szCs w:val="24"/>
        </w:rPr>
        <w:t>“安全第一、预防为主、综合治理”</w:t>
      </w:r>
      <w:r>
        <w:rPr>
          <w:rFonts w:ascii="Times New Roman"/>
          <w:color w:val="000000" w:themeColor="text1"/>
          <w:sz w:val="24"/>
          <w:szCs w:val="24"/>
        </w:rPr>
        <w:t>的安全方针，确保工作效率：</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1</w:t>
      </w:r>
      <w:r>
        <w:rPr>
          <w:rFonts w:ascii="Times New Roman"/>
          <w:color w:val="000000" w:themeColor="text1"/>
          <w:sz w:val="24"/>
          <w:szCs w:val="24"/>
        </w:rPr>
        <w:t>、落实安全生产责任制及</w:t>
      </w:r>
      <w:r>
        <w:rPr>
          <w:rFonts w:ascii="宋体" w:hAnsi="宋体"/>
          <w:color w:val="000000" w:themeColor="text1"/>
          <w:sz w:val="24"/>
          <w:szCs w:val="24"/>
        </w:rPr>
        <w:t>“一岗双责”</w:t>
      </w:r>
      <w:r>
        <w:rPr>
          <w:rFonts w:ascii="Times New Roman"/>
          <w:color w:val="000000" w:themeColor="text1"/>
          <w:sz w:val="24"/>
          <w:szCs w:val="24"/>
        </w:rPr>
        <w:t>制度，强化安全工作责任体系。</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2</w:t>
      </w:r>
      <w:r>
        <w:rPr>
          <w:rFonts w:ascii="Times New Roman"/>
          <w:color w:val="000000" w:themeColor="text1"/>
          <w:sz w:val="24"/>
          <w:szCs w:val="24"/>
        </w:rPr>
        <w:t>、强化安全教育培训工作，加大安全、环保、职业卫生宣传工作。</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3</w:t>
      </w:r>
      <w:r>
        <w:rPr>
          <w:rFonts w:ascii="Times New Roman"/>
          <w:color w:val="000000" w:themeColor="text1"/>
          <w:sz w:val="24"/>
          <w:szCs w:val="24"/>
        </w:rPr>
        <w:t>、强化</w:t>
      </w:r>
      <w:r>
        <w:rPr>
          <w:rFonts w:ascii="宋体" w:hAnsi="宋体"/>
          <w:color w:val="000000" w:themeColor="text1"/>
          <w:sz w:val="24"/>
          <w:szCs w:val="24"/>
        </w:rPr>
        <w:t>“双基”</w:t>
      </w:r>
      <w:r>
        <w:rPr>
          <w:rFonts w:ascii="Times New Roman"/>
          <w:color w:val="000000" w:themeColor="text1"/>
          <w:sz w:val="24"/>
          <w:szCs w:val="24"/>
        </w:rPr>
        <w:t>管理，加强安全环保职业卫生监督检查。</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4</w:t>
      </w:r>
      <w:r>
        <w:rPr>
          <w:rFonts w:ascii="Times New Roman"/>
          <w:color w:val="000000" w:themeColor="text1"/>
          <w:sz w:val="24"/>
          <w:szCs w:val="24"/>
        </w:rPr>
        <w:t>、按照安全生产</w:t>
      </w:r>
      <w:r>
        <w:rPr>
          <w:rFonts w:ascii="宋体" w:hAnsi="宋体"/>
          <w:color w:val="000000" w:themeColor="text1"/>
          <w:sz w:val="24"/>
          <w:szCs w:val="24"/>
        </w:rPr>
        <w:t>“九条禁令”</w:t>
      </w:r>
      <w:r>
        <w:rPr>
          <w:rFonts w:ascii="Times New Roman"/>
          <w:color w:val="000000" w:themeColor="text1"/>
          <w:sz w:val="24"/>
          <w:szCs w:val="24"/>
        </w:rPr>
        <w:t>防止安全生产事故发生。</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5</w:t>
      </w:r>
      <w:r>
        <w:rPr>
          <w:rFonts w:ascii="Times New Roman"/>
          <w:color w:val="000000" w:themeColor="text1"/>
          <w:sz w:val="24"/>
          <w:szCs w:val="24"/>
        </w:rPr>
        <w:t>、推广安全科技应用成果，提升安全技术水平。</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6</w:t>
      </w:r>
      <w:r>
        <w:rPr>
          <w:rFonts w:ascii="Times New Roman"/>
          <w:color w:val="000000" w:themeColor="text1"/>
          <w:sz w:val="24"/>
          <w:szCs w:val="24"/>
        </w:rPr>
        <w:t>、加快应急体系建设，完善应急预警机制，提高应对重特大事故能力。</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7</w:t>
      </w:r>
      <w:r>
        <w:rPr>
          <w:rFonts w:ascii="Times New Roman"/>
          <w:color w:val="000000" w:themeColor="text1"/>
          <w:sz w:val="24"/>
          <w:szCs w:val="24"/>
        </w:rPr>
        <w:t>、全面落实安全标准化，努力提升安全管理水平。</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8</w:t>
      </w:r>
      <w:r>
        <w:rPr>
          <w:rFonts w:ascii="Times New Roman"/>
          <w:color w:val="000000" w:themeColor="text1"/>
          <w:sz w:val="24"/>
          <w:szCs w:val="24"/>
        </w:rPr>
        <w:t>、加快职业健康监护，积极落实职业病防治工作。</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9</w:t>
      </w:r>
      <w:r>
        <w:rPr>
          <w:rFonts w:ascii="Times New Roman"/>
          <w:color w:val="000000" w:themeColor="text1"/>
          <w:sz w:val="24"/>
          <w:szCs w:val="24"/>
        </w:rPr>
        <w:t>、加强统计工作，严格事故管理。</w:t>
      </w:r>
    </w:p>
    <w:p>
      <w:pPr>
        <w:spacing w:line="360" w:lineRule="auto"/>
        <w:ind w:firstLine="480" w:firstLineChars="200"/>
        <w:rPr>
          <w:rFonts w:ascii="Times New Roman" w:hAnsi="Times New Roman"/>
          <w:color w:val="000000" w:themeColor="text1"/>
          <w:sz w:val="24"/>
          <w:szCs w:val="24"/>
        </w:rPr>
      </w:pPr>
      <w:r>
        <w:rPr>
          <w:rFonts w:ascii="Times New Roman" w:hAnsi="Times New Roman"/>
          <w:color w:val="000000" w:themeColor="text1"/>
          <w:sz w:val="24"/>
          <w:szCs w:val="24"/>
        </w:rPr>
        <w:t>10</w:t>
      </w:r>
      <w:r>
        <w:rPr>
          <w:rFonts w:ascii="Times New Roman"/>
          <w:color w:val="000000" w:themeColor="text1"/>
          <w:sz w:val="24"/>
          <w:szCs w:val="24"/>
        </w:rPr>
        <w:t>、严格执行生产安全事故报告制度，确保安全生产信息渠道畅通。</w:t>
      </w:r>
    </w:p>
    <w:p>
      <w:pPr>
        <w:spacing w:line="360" w:lineRule="auto"/>
        <w:ind w:firstLine="480" w:firstLineChars="200"/>
        <w:rPr>
          <w:color w:val="000000" w:themeColor="text1"/>
        </w:rPr>
      </w:pPr>
      <w:r>
        <w:rPr>
          <w:rFonts w:ascii="Times New Roman"/>
          <w:color w:val="000000" w:themeColor="text1"/>
          <w:sz w:val="24"/>
          <w:szCs w:val="24"/>
        </w:rPr>
        <w:t>厂区安全管理是企业安全工作的重点内容。企业生产按照安监部门要求实行实时监控，安排专人</w:t>
      </w:r>
      <w:r>
        <w:rPr>
          <w:rFonts w:ascii="Times New Roman" w:hAnsi="Times New Roman"/>
          <w:color w:val="000000" w:themeColor="text1"/>
          <w:sz w:val="24"/>
          <w:szCs w:val="24"/>
        </w:rPr>
        <w:t>24</w:t>
      </w:r>
      <w:r>
        <w:rPr>
          <w:rFonts w:ascii="Times New Roman" w:hAnsi="宋体"/>
          <w:color w:val="000000" w:themeColor="text1"/>
          <w:sz w:val="24"/>
          <w:szCs w:val="24"/>
        </w:rPr>
        <w:t>小时监控。按安监部门要求定期对生产人员进行安全生产培训。每个生产工序均按安监部门要求进行生产。</w:t>
      </w:r>
    </w:p>
    <w:p>
      <w:pPr>
        <w:keepNext/>
        <w:keepLines/>
        <w:spacing w:line="360" w:lineRule="auto"/>
        <w:contextualSpacing/>
        <w:outlineLvl w:val="1"/>
        <w:rPr>
          <w:rFonts w:ascii="Times New Roman" w:hAnsi="Times New Roman"/>
          <w:b/>
          <w:bCs/>
          <w:color w:val="000000" w:themeColor="text1"/>
          <w:sz w:val="30"/>
          <w:szCs w:val="30"/>
        </w:rPr>
      </w:pPr>
      <w:bookmarkStart w:id="308" w:name="_Toc424201962"/>
      <w:bookmarkStart w:id="309" w:name="_Toc529349463"/>
      <w:bookmarkStart w:id="310" w:name="_Toc469578720"/>
      <w:bookmarkStart w:id="311" w:name="_Toc14282"/>
      <w:r>
        <w:rPr>
          <w:rFonts w:ascii="Times New Roman" w:hAnsi="Times New Roman"/>
          <w:b/>
          <w:bCs/>
          <w:color w:val="000000" w:themeColor="text1"/>
          <w:sz w:val="30"/>
          <w:szCs w:val="30"/>
        </w:rPr>
        <w:t>3.6环境风险防控措施情况</w:t>
      </w:r>
      <w:bookmarkEnd w:id="308"/>
      <w:bookmarkEnd w:id="309"/>
      <w:bookmarkEnd w:id="310"/>
      <w:bookmarkEnd w:id="311"/>
    </w:p>
    <w:p>
      <w:pPr>
        <w:pStyle w:val="180"/>
        <w:spacing w:beforeLines="50"/>
        <w:ind w:firstLine="480" w:firstLineChars="200"/>
        <w:rPr>
          <w:bCs/>
          <w:color w:val="000000" w:themeColor="text1"/>
          <w:sz w:val="24"/>
          <w:szCs w:val="24"/>
        </w:rPr>
      </w:pPr>
      <w:r>
        <w:rPr>
          <w:rFonts w:hint="eastAsia"/>
          <w:bCs/>
          <w:color w:val="000000" w:themeColor="text1"/>
          <w:sz w:val="24"/>
          <w:szCs w:val="24"/>
        </w:rPr>
        <w:t>本公司对重要设备的运行状况、重点区域的人员活动情况进行时时监控，在事故未发生前预先排查隐患或事故发生时及时发现异常情况，排查方式采用现场巡查、自动监控、专人监督等。具体的风险防范措施详见下表。</w:t>
      </w:r>
    </w:p>
    <w:p>
      <w:pPr>
        <w:pStyle w:val="180"/>
        <w:spacing w:beforeLines="50" w:line="240" w:lineRule="auto"/>
        <w:ind w:firstLine="0"/>
        <w:jc w:val="center"/>
        <w:rPr>
          <w:b/>
          <w:bCs/>
          <w:color w:val="000000" w:themeColor="text1"/>
          <w:sz w:val="24"/>
          <w:szCs w:val="24"/>
        </w:rPr>
      </w:pPr>
      <w:r>
        <w:rPr>
          <w:b/>
          <w:bCs/>
          <w:color w:val="000000" w:themeColor="text1"/>
          <w:sz w:val="24"/>
          <w:szCs w:val="24"/>
        </w:rPr>
        <w:t>表3.6-1  企业环境风险防控措施</w:t>
      </w:r>
      <w:r>
        <w:rPr>
          <w:rFonts w:hint="eastAsia"/>
          <w:b/>
          <w:bCs/>
          <w:color w:val="000000" w:themeColor="text1"/>
          <w:sz w:val="24"/>
          <w:szCs w:val="24"/>
        </w:rPr>
        <w:t>落实情况一览表</w:t>
      </w:r>
    </w:p>
    <w:tbl>
      <w:tblPr>
        <w:tblStyle w:val="89"/>
        <w:tblW w:w="924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216"/>
        <w:gridCol w:w="1870"/>
        <w:gridCol w:w="54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dxa"/>
            <w:tcBorders>
              <w:top w:val="single" w:color="auto" w:sz="12" w:space="0"/>
              <w:left w:val="nil"/>
              <w:bottom w:val="single" w:color="auto" w:sz="4" w:space="0"/>
              <w:right w:val="single" w:color="auto" w:sz="4" w:space="0"/>
            </w:tcBorders>
            <w:tcMar>
              <w:top w:w="15" w:type="dxa"/>
              <w:left w:w="15" w:type="dxa"/>
              <w:bottom w:w="15" w:type="dxa"/>
              <w:right w:w="15" w:type="dxa"/>
            </w:tcMar>
            <w:vAlign w:val="center"/>
          </w:tcPr>
          <w:p>
            <w:pPr>
              <w:jc w:val="center"/>
              <w:rPr>
                <w:rFonts w:cs="Times New Roman"/>
                <w:b/>
                <w:color w:val="000000" w:themeColor="text1"/>
              </w:rPr>
            </w:pPr>
            <w:bookmarkStart w:id="312" w:name="_Toc469578724"/>
            <w:bookmarkStart w:id="313" w:name="_Toc529349465"/>
            <w:r>
              <w:rPr>
                <w:rFonts w:cs="Times New Roman"/>
                <w:b/>
                <w:color w:val="000000" w:themeColor="text1"/>
              </w:rPr>
              <w:t>序号</w:t>
            </w:r>
          </w:p>
        </w:tc>
        <w:tc>
          <w:tcPr>
            <w:tcW w:w="1216" w:type="dxa"/>
            <w:tcBorders>
              <w:top w:val="single" w:color="auto" w:sz="12"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cs="Times New Roman"/>
                <w:b/>
                <w:color w:val="000000" w:themeColor="text1"/>
              </w:rPr>
            </w:pPr>
            <w:r>
              <w:rPr>
                <w:rFonts w:cs="Times New Roman"/>
                <w:b/>
                <w:color w:val="000000" w:themeColor="text1"/>
              </w:rPr>
              <w:t>环境风险单元</w:t>
            </w:r>
          </w:p>
        </w:tc>
        <w:tc>
          <w:tcPr>
            <w:tcW w:w="1870" w:type="dxa"/>
            <w:tcBorders>
              <w:top w:val="single" w:color="auto" w:sz="12"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cs="Times New Roman"/>
                <w:b/>
                <w:color w:val="000000" w:themeColor="text1"/>
              </w:rPr>
            </w:pPr>
            <w:r>
              <w:rPr>
                <w:rFonts w:cs="Times New Roman"/>
                <w:b/>
                <w:color w:val="000000" w:themeColor="text1"/>
              </w:rPr>
              <w:t>涉及的危险物质</w:t>
            </w:r>
          </w:p>
        </w:tc>
        <w:tc>
          <w:tcPr>
            <w:tcW w:w="5469" w:type="dxa"/>
            <w:tcBorders>
              <w:top w:val="single" w:color="auto" w:sz="12" w:space="0"/>
              <w:left w:val="single" w:color="auto" w:sz="4" w:space="0"/>
              <w:bottom w:val="single" w:color="auto" w:sz="4" w:space="0"/>
              <w:right w:val="nil"/>
            </w:tcBorders>
            <w:tcMar>
              <w:top w:w="15" w:type="dxa"/>
              <w:left w:w="15" w:type="dxa"/>
              <w:bottom w:w="15" w:type="dxa"/>
              <w:right w:w="15" w:type="dxa"/>
            </w:tcMar>
            <w:vAlign w:val="center"/>
          </w:tcPr>
          <w:p>
            <w:pPr>
              <w:jc w:val="center"/>
              <w:rPr>
                <w:rFonts w:cs="Times New Roman"/>
                <w:b/>
                <w:color w:val="000000" w:themeColor="text1"/>
              </w:rPr>
            </w:pPr>
            <w:r>
              <w:rPr>
                <w:rFonts w:cs="Times New Roman"/>
                <w:b/>
                <w:color w:val="000000" w:themeColor="text1"/>
              </w:rPr>
              <w:t>环境风险防控与应急措施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dxa"/>
            <w:tcBorders>
              <w:top w:val="single" w:color="auto" w:sz="4" w:space="0"/>
              <w:left w:val="nil"/>
              <w:bottom w:val="single" w:color="auto" w:sz="4" w:space="0"/>
              <w:right w:val="single" w:color="auto" w:sz="4" w:space="0"/>
            </w:tcBorders>
            <w:tcMar>
              <w:top w:w="15" w:type="dxa"/>
              <w:left w:w="15" w:type="dxa"/>
              <w:bottom w:w="15" w:type="dxa"/>
              <w:right w:w="15" w:type="dxa"/>
            </w:tcMar>
            <w:vAlign w:val="center"/>
          </w:tcPr>
          <w:p>
            <w:pPr>
              <w:jc w:val="center"/>
              <w:rPr>
                <w:rFonts w:cs="Times New Roman"/>
                <w:color w:val="000000" w:themeColor="text1"/>
              </w:rPr>
            </w:pPr>
            <w:r>
              <w:rPr>
                <w:rFonts w:hint="eastAsia" w:cs="Times New Roman"/>
                <w:color w:val="000000" w:themeColor="text1"/>
              </w:rPr>
              <w:t>1</w:t>
            </w:r>
          </w:p>
        </w:tc>
        <w:tc>
          <w:tcPr>
            <w:tcW w:w="1216"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hint="eastAsia" w:cs="Times New Roman" w:eastAsiaTheme="minorEastAsia"/>
                <w:color w:val="000000" w:themeColor="text1"/>
                <w:lang w:eastAsia="zh-CN"/>
              </w:rPr>
            </w:pPr>
            <w:r>
              <w:rPr>
                <w:rFonts w:hint="eastAsia" w:cs="Times New Roman"/>
                <w:color w:val="000000" w:themeColor="text1"/>
                <w:lang w:eastAsia="zh-CN"/>
              </w:rPr>
              <w:t>废电池储存区、废油储存区</w:t>
            </w:r>
          </w:p>
        </w:tc>
        <w:tc>
          <w:tcPr>
            <w:tcW w:w="18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1626"/>
              <w:ind w:firstLine="0"/>
              <w:jc w:val="center"/>
              <w:rPr>
                <w:rFonts w:hint="eastAsia" w:eastAsia="宋体" w:cs="Times New Roman"/>
                <w:color w:val="000000" w:themeColor="text1"/>
                <w:szCs w:val="21"/>
                <w:lang w:eastAsia="zh-CN"/>
              </w:rPr>
            </w:pPr>
            <w:r>
              <w:rPr>
                <w:rFonts w:hint="eastAsia" w:cs="Times New Roman"/>
                <w:color w:val="000000" w:themeColor="text1"/>
                <w:szCs w:val="21"/>
                <w:lang w:eastAsia="zh-CN"/>
              </w:rPr>
              <w:t>废油，电池渗滤液等</w:t>
            </w:r>
          </w:p>
        </w:tc>
        <w:tc>
          <w:tcPr>
            <w:tcW w:w="5469" w:type="dxa"/>
            <w:tcBorders>
              <w:top w:val="single" w:color="auto" w:sz="4" w:space="0"/>
              <w:left w:val="single" w:color="auto" w:sz="4" w:space="0"/>
              <w:bottom w:val="single" w:color="auto" w:sz="4" w:space="0"/>
              <w:right w:val="nil"/>
            </w:tcBorders>
            <w:tcMar>
              <w:top w:w="15" w:type="dxa"/>
              <w:left w:w="15" w:type="dxa"/>
              <w:bottom w:w="15" w:type="dxa"/>
              <w:right w:w="15" w:type="dxa"/>
            </w:tcMar>
            <w:vAlign w:val="center"/>
          </w:tcPr>
          <w:p>
            <w:pPr>
              <w:pStyle w:val="1626"/>
              <w:widowControl/>
              <w:ind w:firstLine="0"/>
              <w:rPr>
                <w:rFonts w:cs="Times New Roman"/>
                <w:color w:val="000000" w:themeColor="text1"/>
                <w:spacing w:val="0"/>
                <w:kern w:val="0"/>
                <w:szCs w:val="21"/>
              </w:rPr>
            </w:pPr>
            <w:r>
              <w:rPr>
                <w:rFonts w:hint="eastAsia" w:ascii="宋体" w:hAnsi="宋体"/>
                <w:color w:val="000000" w:themeColor="text1"/>
                <w:spacing w:val="0"/>
                <w:kern w:val="0"/>
                <w:szCs w:val="21"/>
              </w:rPr>
              <w:t>①</w:t>
            </w:r>
            <w:r>
              <w:rPr>
                <w:rFonts w:hint="eastAsia" w:cs="Times New Roman"/>
                <w:color w:val="000000" w:themeColor="text1"/>
                <w:szCs w:val="21"/>
                <w:lang w:eastAsia="zh-CN"/>
              </w:rPr>
              <w:t>储存区进行防腐防渗，并设置收集沟，落实风险管控应急机制</w:t>
            </w:r>
            <w:r>
              <w:rPr>
                <w:rFonts w:cs="Times New Roman"/>
                <w:color w:val="000000" w:themeColor="text1"/>
                <w:szCs w:val="21"/>
              </w:rPr>
              <w:t>。</w:t>
            </w:r>
          </w:p>
          <w:p>
            <w:pPr>
              <w:pStyle w:val="1626"/>
              <w:widowControl/>
              <w:ind w:firstLine="0"/>
              <w:rPr>
                <w:rFonts w:cs="Times New Roman"/>
                <w:color w:val="000000" w:themeColor="text1"/>
                <w:spacing w:val="0"/>
                <w:kern w:val="0"/>
                <w:szCs w:val="21"/>
              </w:rPr>
            </w:pPr>
            <w:r>
              <w:rPr>
                <w:rFonts w:hint="eastAsia" w:ascii="宋体" w:hAnsi="宋体"/>
                <w:color w:val="000000" w:themeColor="text1"/>
                <w:spacing w:val="0"/>
                <w:kern w:val="0"/>
                <w:szCs w:val="21"/>
              </w:rPr>
              <w:t>②</w:t>
            </w:r>
            <w:r>
              <w:rPr>
                <w:rFonts w:hint="eastAsia" w:cs="Times New Roman"/>
                <w:color w:val="000000" w:themeColor="text1"/>
                <w:spacing w:val="0"/>
                <w:kern w:val="0"/>
                <w:szCs w:val="21"/>
                <w:lang w:eastAsia="zh-CN"/>
              </w:rPr>
              <w:t>加强对废油储存设施及</w:t>
            </w:r>
            <w:r>
              <w:rPr>
                <w:rFonts w:hint="eastAsia" w:cs="Times New Roman"/>
                <w:color w:val="000000" w:themeColor="text1"/>
                <w:lang w:eastAsia="zh-CN"/>
              </w:rPr>
              <w:t>废电池储存区</w:t>
            </w:r>
            <w:r>
              <w:rPr>
                <w:rFonts w:hint="eastAsia" w:cs="Times New Roman"/>
                <w:color w:val="000000" w:themeColor="text1"/>
                <w:spacing w:val="0"/>
                <w:kern w:val="0"/>
                <w:szCs w:val="21"/>
                <w:lang w:eastAsia="zh-CN"/>
              </w:rPr>
              <w:t>的检查，防止发生危险品的泄露事故等</w:t>
            </w:r>
            <w:r>
              <w:rPr>
                <w:rFonts w:cs="Times New Roman"/>
                <w:color w:val="000000" w:themeColor="text1"/>
                <w:spacing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dxa"/>
            <w:tcBorders>
              <w:top w:val="single" w:color="auto" w:sz="4" w:space="0"/>
              <w:left w:val="nil"/>
              <w:bottom w:val="single" w:color="auto" w:sz="4" w:space="0"/>
              <w:right w:val="single" w:color="auto" w:sz="4" w:space="0"/>
            </w:tcBorders>
            <w:tcMar>
              <w:top w:w="15" w:type="dxa"/>
              <w:left w:w="15" w:type="dxa"/>
              <w:bottom w:w="15" w:type="dxa"/>
              <w:right w:w="15" w:type="dxa"/>
            </w:tcMar>
            <w:vAlign w:val="center"/>
          </w:tcPr>
          <w:p>
            <w:pPr>
              <w:jc w:val="center"/>
              <w:rPr>
                <w:rFonts w:cs="Times New Roman"/>
                <w:color w:val="000000" w:themeColor="text1"/>
              </w:rPr>
            </w:pPr>
            <w:r>
              <w:rPr>
                <w:rFonts w:hint="eastAsia" w:cs="Times New Roman"/>
                <w:color w:val="000000" w:themeColor="text1"/>
              </w:rPr>
              <w:t>2</w:t>
            </w:r>
          </w:p>
        </w:tc>
        <w:tc>
          <w:tcPr>
            <w:tcW w:w="1216"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hint="eastAsia" w:cs="Times New Roman" w:eastAsiaTheme="minorEastAsia"/>
                <w:color w:val="000000" w:themeColor="text1"/>
                <w:lang w:eastAsia="zh-CN"/>
              </w:rPr>
            </w:pPr>
            <w:r>
              <w:rPr>
                <w:rFonts w:hint="eastAsia" w:cs="Times New Roman"/>
                <w:color w:val="000000" w:themeColor="text1"/>
                <w:lang w:eastAsia="zh-CN"/>
              </w:rPr>
              <w:t>环保设施</w:t>
            </w:r>
          </w:p>
        </w:tc>
        <w:tc>
          <w:tcPr>
            <w:tcW w:w="18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1626"/>
              <w:ind w:firstLine="0"/>
              <w:jc w:val="center"/>
              <w:rPr>
                <w:rFonts w:hint="eastAsia" w:eastAsia="宋体" w:cs="Times New Roman"/>
                <w:color w:val="000000" w:themeColor="text1"/>
                <w:szCs w:val="21"/>
                <w:lang w:eastAsia="zh-CN"/>
              </w:rPr>
            </w:pPr>
            <w:r>
              <w:rPr>
                <w:rFonts w:hint="eastAsia" w:cs="Times New Roman"/>
                <w:color w:val="000000" w:themeColor="text1"/>
                <w:szCs w:val="21"/>
                <w:lang w:eastAsia="zh-CN"/>
              </w:rPr>
              <w:t>废气、废水</w:t>
            </w:r>
          </w:p>
        </w:tc>
        <w:tc>
          <w:tcPr>
            <w:tcW w:w="5469" w:type="dxa"/>
            <w:tcBorders>
              <w:top w:val="single" w:color="auto" w:sz="4" w:space="0"/>
              <w:left w:val="single" w:color="auto" w:sz="4" w:space="0"/>
              <w:bottom w:val="single" w:color="auto" w:sz="4" w:space="0"/>
              <w:right w:val="nil"/>
            </w:tcBorders>
            <w:tcMar>
              <w:top w:w="15" w:type="dxa"/>
              <w:left w:w="15" w:type="dxa"/>
              <w:bottom w:w="15" w:type="dxa"/>
              <w:right w:w="15" w:type="dxa"/>
            </w:tcMar>
            <w:vAlign w:val="center"/>
          </w:tcPr>
          <w:p>
            <w:pPr>
              <w:pStyle w:val="1626"/>
              <w:widowControl/>
              <w:spacing w:line="0" w:lineRule="atLeast"/>
              <w:ind w:firstLine="0"/>
              <w:rPr>
                <w:rFonts w:cs="Times New Roman"/>
                <w:color w:val="000000" w:themeColor="text1"/>
                <w:spacing w:val="0"/>
                <w:kern w:val="0"/>
                <w:szCs w:val="21"/>
              </w:rPr>
            </w:pPr>
            <w:r>
              <w:rPr>
                <w:rFonts w:hint="eastAsia" w:ascii="宋体" w:hAnsi="宋体"/>
                <w:color w:val="000000" w:themeColor="text1"/>
                <w:spacing w:val="0"/>
                <w:kern w:val="0"/>
                <w:szCs w:val="21"/>
              </w:rPr>
              <w:t>①</w:t>
            </w:r>
            <w:r>
              <w:rPr>
                <w:rFonts w:cs="Times New Roman"/>
                <w:color w:val="000000" w:themeColor="text1"/>
                <w:szCs w:val="21"/>
              </w:rPr>
              <w:t>储备一定的备用设备和配件。</w:t>
            </w:r>
          </w:p>
          <w:p>
            <w:pPr>
              <w:pStyle w:val="1626"/>
              <w:widowControl/>
              <w:spacing w:line="0" w:lineRule="atLeast"/>
              <w:ind w:firstLine="0"/>
              <w:rPr>
                <w:rFonts w:cs="Times New Roman"/>
                <w:color w:val="000000" w:themeColor="text1"/>
                <w:szCs w:val="21"/>
              </w:rPr>
            </w:pPr>
            <w:r>
              <w:rPr>
                <w:rFonts w:hint="eastAsia" w:ascii="宋体" w:hAnsi="宋体"/>
                <w:color w:val="000000" w:themeColor="text1"/>
                <w:szCs w:val="21"/>
              </w:rPr>
              <w:t>②</w:t>
            </w:r>
            <w:r>
              <w:rPr>
                <w:rFonts w:cs="Times New Roman"/>
                <w:color w:val="000000" w:themeColor="text1"/>
                <w:szCs w:val="21"/>
              </w:rPr>
              <w:t>定期委托有资质的监测单位对外排废</w:t>
            </w:r>
            <w:r>
              <w:rPr>
                <w:rFonts w:hint="eastAsia" w:cs="Times New Roman"/>
                <w:color w:val="000000" w:themeColor="text1"/>
                <w:szCs w:val="21"/>
                <w:lang w:eastAsia="zh-CN"/>
              </w:rPr>
              <w:t>气</w:t>
            </w:r>
            <w:r>
              <w:rPr>
                <w:rFonts w:cs="Times New Roman"/>
                <w:color w:val="000000" w:themeColor="text1"/>
                <w:szCs w:val="21"/>
              </w:rPr>
              <w:t>进行监测。</w:t>
            </w:r>
          </w:p>
          <w:p>
            <w:pPr>
              <w:pStyle w:val="1626"/>
              <w:widowControl/>
              <w:ind w:firstLine="0"/>
              <w:rPr>
                <w:rFonts w:cs="Times New Roman"/>
                <w:color w:val="000000" w:themeColor="text1"/>
                <w:spacing w:val="0"/>
                <w:kern w:val="0"/>
                <w:szCs w:val="21"/>
              </w:rPr>
            </w:pPr>
            <w:r>
              <w:rPr>
                <w:rFonts w:hint="eastAsia" w:ascii="宋体" w:hAnsi="宋体"/>
                <w:color w:val="000000" w:themeColor="text1"/>
                <w:spacing w:val="0"/>
                <w:kern w:val="0"/>
                <w:szCs w:val="21"/>
              </w:rPr>
              <w:t>③</w:t>
            </w:r>
            <w:r>
              <w:rPr>
                <w:rFonts w:cs="Times New Roman"/>
                <w:color w:val="000000" w:themeColor="text1"/>
                <w:szCs w:val="21"/>
              </w:rPr>
              <w:t>岗位责任人每日对</w:t>
            </w:r>
            <w:r>
              <w:rPr>
                <w:rFonts w:hint="eastAsia" w:cs="Times New Roman"/>
                <w:color w:val="000000" w:themeColor="text1"/>
                <w:szCs w:val="21"/>
                <w:lang w:eastAsia="zh-CN"/>
              </w:rPr>
              <w:t>环保设施</w:t>
            </w:r>
            <w:r>
              <w:rPr>
                <w:rFonts w:cs="Times New Roman"/>
                <w:color w:val="000000" w:themeColor="text1"/>
                <w:szCs w:val="21"/>
              </w:rPr>
              <w:t>进行巡查。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5" w:type="dxa"/>
            <w:tcBorders>
              <w:top w:val="single" w:color="auto" w:sz="4" w:space="0"/>
              <w:left w:val="nil"/>
              <w:bottom w:val="single" w:color="auto" w:sz="4" w:space="0"/>
              <w:right w:val="single" w:color="auto" w:sz="4" w:space="0"/>
            </w:tcBorders>
            <w:tcMar>
              <w:top w:w="15" w:type="dxa"/>
              <w:left w:w="15" w:type="dxa"/>
              <w:bottom w:w="15" w:type="dxa"/>
              <w:right w:w="15" w:type="dxa"/>
            </w:tcMar>
            <w:vAlign w:val="center"/>
          </w:tcPr>
          <w:p>
            <w:pPr>
              <w:jc w:val="center"/>
              <w:rPr>
                <w:rFonts w:hint="eastAsia" w:cs="Times New Roman" w:eastAsiaTheme="minorEastAsia"/>
                <w:color w:val="000000" w:themeColor="text1"/>
                <w:lang w:val="en-US" w:eastAsia="zh-CN"/>
              </w:rPr>
            </w:pPr>
            <w:r>
              <w:rPr>
                <w:rFonts w:hint="eastAsia" w:cs="Times New Roman"/>
                <w:color w:val="000000" w:themeColor="text1"/>
                <w:lang w:val="en-US" w:eastAsia="zh-CN"/>
              </w:rPr>
              <w:t>3</w:t>
            </w:r>
          </w:p>
        </w:tc>
        <w:tc>
          <w:tcPr>
            <w:tcW w:w="1216"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jc w:val="center"/>
              <w:rPr>
                <w:rFonts w:hint="eastAsia" w:cs="Times New Roman"/>
                <w:color w:val="000000" w:themeColor="text1"/>
                <w:lang w:eastAsia="zh-CN"/>
              </w:rPr>
            </w:pPr>
            <w:r>
              <w:rPr>
                <w:rFonts w:hint="eastAsia" w:cs="Times New Roman"/>
                <w:color w:val="000000" w:themeColor="text1"/>
                <w:lang w:eastAsia="zh-CN"/>
              </w:rPr>
              <w:t>车间</w:t>
            </w:r>
          </w:p>
        </w:tc>
        <w:tc>
          <w:tcPr>
            <w:tcW w:w="1870"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pPr>
              <w:pStyle w:val="1626"/>
              <w:ind w:firstLine="0"/>
              <w:jc w:val="center"/>
              <w:rPr>
                <w:rFonts w:hint="eastAsia" w:cs="Times New Roman"/>
                <w:color w:val="000000" w:themeColor="text1"/>
                <w:szCs w:val="21"/>
                <w:lang w:eastAsia="zh-CN"/>
              </w:rPr>
            </w:pPr>
            <w:r>
              <w:rPr>
                <w:rFonts w:hint="eastAsia" w:cs="Times New Roman"/>
                <w:color w:val="000000" w:themeColor="text1"/>
                <w:szCs w:val="21"/>
                <w:lang w:eastAsia="zh-CN"/>
              </w:rPr>
              <w:t>可燃物质</w:t>
            </w:r>
          </w:p>
        </w:tc>
        <w:tc>
          <w:tcPr>
            <w:tcW w:w="5469" w:type="dxa"/>
            <w:tcBorders>
              <w:top w:val="single" w:color="auto" w:sz="4" w:space="0"/>
              <w:left w:val="single" w:color="auto" w:sz="4" w:space="0"/>
              <w:bottom w:val="single" w:color="auto" w:sz="4" w:space="0"/>
              <w:right w:val="nil"/>
            </w:tcBorders>
            <w:tcMar>
              <w:top w:w="15" w:type="dxa"/>
              <w:left w:w="15" w:type="dxa"/>
              <w:bottom w:w="15" w:type="dxa"/>
              <w:right w:w="15" w:type="dxa"/>
            </w:tcMar>
            <w:vAlign w:val="center"/>
          </w:tcPr>
          <w:p>
            <w:pPr>
              <w:pStyle w:val="1626"/>
              <w:widowControl/>
              <w:ind w:firstLine="0"/>
              <w:rPr>
                <w:rFonts w:hint="eastAsia" w:ascii="宋体" w:hAnsi="宋体" w:eastAsia="宋体"/>
                <w:color w:val="000000" w:themeColor="text1"/>
                <w:spacing w:val="0"/>
                <w:kern w:val="0"/>
                <w:szCs w:val="21"/>
                <w:lang w:eastAsia="zh-CN"/>
              </w:rPr>
            </w:pPr>
            <w:r>
              <w:rPr>
                <w:rFonts w:hint="eastAsia" w:ascii="宋体" w:hAnsi="宋体"/>
                <w:color w:val="000000" w:themeColor="text1"/>
                <w:spacing w:val="0"/>
                <w:kern w:val="0"/>
                <w:szCs w:val="21"/>
                <w:lang w:eastAsia="zh-CN"/>
              </w:rPr>
              <w:t>对液化气等易燃易爆物质按要求进行储存及使用，配备消防器材等</w:t>
            </w:r>
          </w:p>
        </w:tc>
      </w:tr>
    </w:tbl>
    <w:p>
      <w:pPr>
        <w:keepNext/>
        <w:keepLines/>
        <w:spacing w:line="360" w:lineRule="auto"/>
        <w:contextualSpacing/>
        <w:outlineLvl w:val="1"/>
        <w:rPr>
          <w:rFonts w:ascii="Times New Roman" w:hAnsi="Times New Roman"/>
          <w:b/>
          <w:bCs/>
          <w:color w:val="000000" w:themeColor="text1"/>
          <w:sz w:val="30"/>
          <w:szCs w:val="30"/>
        </w:rPr>
      </w:pPr>
      <w:bookmarkStart w:id="314" w:name="_Toc22288"/>
      <w:r>
        <w:rPr>
          <w:rFonts w:ascii="Times New Roman" w:hAnsi="Times New Roman"/>
          <w:b/>
          <w:bCs/>
          <w:color w:val="000000" w:themeColor="text1"/>
          <w:sz w:val="30"/>
          <w:szCs w:val="30"/>
        </w:rPr>
        <w:t>3.7</w:t>
      </w:r>
      <w:bookmarkStart w:id="315" w:name="_Toc424201965"/>
      <w:bookmarkStart w:id="316" w:name="_Toc416356790"/>
      <w:r>
        <w:rPr>
          <w:rFonts w:ascii="Times New Roman" w:hAnsi="Times New Roman"/>
          <w:b/>
          <w:bCs/>
          <w:color w:val="000000" w:themeColor="text1"/>
          <w:sz w:val="30"/>
          <w:szCs w:val="30"/>
        </w:rPr>
        <w:t>现有应急物资与装备、救援队伍情况</w:t>
      </w:r>
      <w:bookmarkEnd w:id="312"/>
      <w:bookmarkEnd w:id="313"/>
      <w:bookmarkEnd w:id="314"/>
    </w:p>
    <w:p>
      <w:pPr>
        <w:adjustRightInd w:val="0"/>
        <w:snapToGrid w:val="0"/>
        <w:spacing w:line="360" w:lineRule="auto"/>
        <w:contextualSpacing/>
        <w:outlineLvl w:val="2"/>
        <w:rPr>
          <w:rFonts w:ascii="Times New Roman" w:hAnsi="Times New Roman"/>
          <w:b/>
          <w:bCs/>
          <w:snapToGrid w:val="0"/>
          <w:color w:val="000000" w:themeColor="text1"/>
          <w:kern w:val="0"/>
          <w:sz w:val="24"/>
          <w:szCs w:val="24"/>
        </w:rPr>
      </w:pPr>
      <w:bookmarkStart w:id="317" w:name="_Toc529349466"/>
      <w:bookmarkStart w:id="318" w:name="_Toc469578725"/>
      <w:bookmarkStart w:id="319" w:name="_Toc7355"/>
      <w:r>
        <w:rPr>
          <w:rFonts w:ascii="Times New Roman" w:hAnsi="Times New Roman"/>
          <w:b/>
          <w:bCs/>
          <w:snapToGrid w:val="0"/>
          <w:color w:val="000000" w:themeColor="text1"/>
          <w:kern w:val="0"/>
          <w:sz w:val="24"/>
          <w:szCs w:val="24"/>
        </w:rPr>
        <w:t>3.7.1</w:t>
      </w:r>
      <w:r>
        <w:rPr>
          <w:rFonts w:ascii="Times New Roman"/>
          <w:b/>
          <w:bCs/>
          <w:snapToGrid w:val="0"/>
          <w:color w:val="000000" w:themeColor="text1"/>
          <w:kern w:val="0"/>
          <w:sz w:val="24"/>
          <w:szCs w:val="24"/>
        </w:rPr>
        <w:t>现有应急物资与装备</w:t>
      </w:r>
      <w:bookmarkEnd w:id="315"/>
      <w:bookmarkEnd w:id="316"/>
      <w:bookmarkEnd w:id="317"/>
      <w:bookmarkEnd w:id="318"/>
      <w:bookmarkEnd w:id="319"/>
    </w:p>
    <w:p>
      <w:pPr>
        <w:spacing w:line="360" w:lineRule="auto"/>
        <w:ind w:firstLine="480" w:firstLineChars="200"/>
        <w:rPr>
          <w:color w:val="000000" w:themeColor="text1"/>
          <w:sz w:val="24"/>
          <w:szCs w:val="24"/>
        </w:rPr>
      </w:pPr>
      <w:r>
        <w:rPr>
          <w:color w:val="000000" w:themeColor="text1"/>
          <w:sz w:val="24"/>
          <w:szCs w:val="24"/>
        </w:rPr>
        <w:t>公司现有的第一时间可以使用的企业内部应急物资、应急装备具体情况见下表。</w:t>
      </w:r>
    </w:p>
    <w:p>
      <w:pPr>
        <w:spacing w:beforeLines="50"/>
        <w:jc w:val="center"/>
        <w:rPr>
          <w:b/>
          <w:bCs/>
          <w:color w:val="000000" w:themeColor="text1"/>
          <w:sz w:val="24"/>
          <w:szCs w:val="24"/>
        </w:rPr>
      </w:pPr>
      <w:r>
        <w:rPr>
          <w:b/>
          <w:bCs/>
          <w:color w:val="000000" w:themeColor="text1"/>
          <w:sz w:val="24"/>
          <w:szCs w:val="24"/>
        </w:rPr>
        <w:t>表</w:t>
      </w:r>
      <w:r>
        <w:rPr>
          <w:rFonts w:hint="eastAsia"/>
          <w:b/>
          <w:bCs/>
          <w:color w:val="000000" w:themeColor="text1"/>
          <w:sz w:val="24"/>
          <w:szCs w:val="24"/>
        </w:rPr>
        <w:t>3.7-1  现有应急物资及装备</w:t>
      </w:r>
    </w:p>
    <w:tbl>
      <w:tblPr>
        <w:tblStyle w:val="89"/>
        <w:tblW w:w="8358" w:type="dxa"/>
        <w:jc w:val="center"/>
        <w:tblLayout w:type="fixed"/>
        <w:tblCellMar>
          <w:top w:w="0" w:type="dxa"/>
          <w:left w:w="108" w:type="dxa"/>
          <w:bottom w:w="0" w:type="dxa"/>
          <w:right w:w="108" w:type="dxa"/>
        </w:tblCellMar>
      </w:tblPr>
      <w:tblGrid>
        <w:gridCol w:w="1622"/>
        <w:gridCol w:w="3240"/>
        <w:gridCol w:w="3496"/>
      </w:tblGrid>
      <w:tr>
        <w:tblPrEx>
          <w:tblCellMar>
            <w:top w:w="0" w:type="dxa"/>
            <w:left w:w="108" w:type="dxa"/>
            <w:bottom w:w="0" w:type="dxa"/>
            <w:right w:w="108" w:type="dxa"/>
          </w:tblCellMar>
        </w:tblPrEx>
        <w:trPr>
          <w:trHeight w:val="645" w:hRule="atLeast"/>
          <w:jc w:val="center"/>
        </w:trPr>
        <w:tc>
          <w:tcPr>
            <w:tcW w:w="162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b/>
                <w:bCs/>
                <w:color w:val="000000" w:themeColor="text1"/>
                <w:kern w:val="0"/>
                <w:sz w:val="21"/>
                <w:szCs w:val="21"/>
              </w:rPr>
            </w:pPr>
            <w:bookmarkStart w:id="320" w:name="_Toc424201966"/>
            <w:bookmarkStart w:id="321" w:name="_Toc416356791"/>
            <w:bookmarkStart w:id="322" w:name="_Toc469578726"/>
            <w:bookmarkStart w:id="323" w:name="_Toc529349467"/>
            <w:r>
              <w:rPr>
                <w:rFonts w:hint="default" w:ascii="Times New Roman" w:hAnsi="Times New Roman" w:cs="Times New Roman"/>
                <w:b/>
                <w:bCs/>
                <w:color w:val="000000" w:themeColor="text1"/>
                <w:kern w:val="0"/>
                <w:sz w:val="21"/>
                <w:szCs w:val="21"/>
              </w:rPr>
              <w:t>序号</w:t>
            </w:r>
          </w:p>
        </w:tc>
        <w:tc>
          <w:tcPr>
            <w:tcW w:w="3240"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名称</w:t>
            </w:r>
          </w:p>
        </w:tc>
        <w:tc>
          <w:tcPr>
            <w:tcW w:w="3496"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数量</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w:t>
            </w:r>
          </w:p>
        </w:tc>
        <w:tc>
          <w:tcPr>
            <w:tcW w:w="324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sz w:val="21"/>
                <w:szCs w:val="21"/>
                <w:lang w:eastAsia="zh-CN"/>
              </w:rPr>
              <w:t>灭火器</w:t>
            </w:r>
          </w:p>
        </w:tc>
        <w:tc>
          <w:tcPr>
            <w:tcW w:w="349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6个</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2</w:t>
            </w:r>
          </w:p>
        </w:tc>
        <w:tc>
          <w:tcPr>
            <w:tcW w:w="324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消防沙</w:t>
            </w:r>
          </w:p>
        </w:tc>
        <w:tc>
          <w:tcPr>
            <w:tcW w:w="349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2吨</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3</w:t>
            </w:r>
          </w:p>
        </w:tc>
        <w:tc>
          <w:tcPr>
            <w:tcW w:w="324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铁锹</w:t>
            </w:r>
          </w:p>
        </w:tc>
        <w:tc>
          <w:tcPr>
            <w:tcW w:w="349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kern w:val="0"/>
                <w:sz w:val="21"/>
                <w:szCs w:val="21"/>
                <w:lang w:val="en-US" w:eastAsia="zh-CN"/>
              </w:rPr>
              <w:t>5把</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4</w:t>
            </w:r>
          </w:p>
        </w:tc>
        <w:tc>
          <w:tcPr>
            <w:tcW w:w="324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抽油泵</w:t>
            </w:r>
          </w:p>
        </w:tc>
        <w:tc>
          <w:tcPr>
            <w:tcW w:w="349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1台</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5</w:t>
            </w:r>
          </w:p>
        </w:tc>
        <w:tc>
          <w:tcPr>
            <w:tcW w:w="324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消防栓</w:t>
            </w:r>
          </w:p>
        </w:tc>
        <w:tc>
          <w:tcPr>
            <w:tcW w:w="349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kern w:val="0"/>
                <w:sz w:val="21"/>
                <w:szCs w:val="21"/>
                <w:lang w:val="en-US" w:eastAsia="zh-CN"/>
              </w:rPr>
              <w:t>6卷</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6</w:t>
            </w:r>
          </w:p>
        </w:tc>
        <w:tc>
          <w:tcPr>
            <w:tcW w:w="324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警戒线</w:t>
            </w:r>
          </w:p>
        </w:tc>
        <w:tc>
          <w:tcPr>
            <w:tcW w:w="349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1卷</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7</w:t>
            </w:r>
          </w:p>
        </w:tc>
        <w:tc>
          <w:tcPr>
            <w:tcW w:w="324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棉纱布</w:t>
            </w:r>
          </w:p>
        </w:tc>
        <w:tc>
          <w:tcPr>
            <w:tcW w:w="349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kern w:val="0"/>
                <w:sz w:val="21"/>
                <w:szCs w:val="21"/>
                <w:lang w:val="en-US" w:eastAsia="zh-CN"/>
              </w:rPr>
              <w:t>20套</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8</w:t>
            </w:r>
          </w:p>
        </w:tc>
        <w:tc>
          <w:tcPr>
            <w:tcW w:w="324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防毒面具</w:t>
            </w:r>
          </w:p>
        </w:tc>
        <w:tc>
          <w:tcPr>
            <w:tcW w:w="349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5套</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9</w:t>
            </w:r>
          </w:p>
        </w:tc>
        <w:tc>
          <w:tcPr>
            <w:tcW w:w="324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口罩</w:t>
            </w:r>
          </w:p>
        </w:tc>
        <w:tc>
          <w:tcPr>
            <w:tcW w:w="349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50个</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10</w:t>
            </w:r>
          </w:p>
        </w:tc>
        <w:tc>
          <w:tcPr>
            <w:tcW w:w="324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手电筒（防爆）</w:t>
            </w:r>
          </w:p>
        </w:tc>
        <w:tc>
          <w:tcPr>
            <w:tcW w:w="349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3个</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11</w:t>
            </w:r>
          </w:p>
        </w:tc>
        <w:tc>
          <w:tcPr>
            <w:tcW w:w="324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kern w:val="0"/>
                <w:sz w:val="21"/>
                <w:szCs w:val="21"/>
                <w:lang w:eastAsia="zh-CN"/>
              </w:rPr>
              <w:t>防化服</w:t>
            </w:r>
          </w:p>
        </w:tc>
        <w:tc>
          <w:tcPr>
            <w:tcW w:w="3496"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kern w:val="0"/>
                <w:sz w:val="21"/>
                <w:szCs w:val="21"/>
                <w:lang w:val="en-US" w:eastAsia="zh-CN"/>
              </w:rPr>
              <w:t>2套</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12</w:t>
            </w:r>
          </w:p>
        </w:tc>
        <w:tc>
          <w:tcPr>
            <w:tcW w:w="324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eastAsia" w:ascii="Times New Roman" w:hAnsi="Times New Roman" w:cs="Times New Roman"/>
                <w:color w:val="000000" w:themeColor="text1"/>
                <w:kern w:val="0"/>
                <w:sz w:val="21"/>
                <w:szCs w:val="21"/>
                <w:lang w:eastAsia="zh-CN"/>
              </w:rPr>
              <w:t>急救箱</w:t>
            </w:r>
          </w:p>
        </w:tc>
        <w:tc>
          <w:tcPr>
            <w:tcW w:w="349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1个</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13</w:t>
            </w:r>
          </w:p>
        </w:tc>
        <w:tc>
          <w:tcPr>
            <w:tcW w:w="3240"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default" w:ascii="Times New Roman" w:hAnsi="Times New Roman" w:cs="Times New Roman"/>
                <w:color w:val="000000" w:themeColor="text1"/>
                <w:kern w:val="0"/>
                <w:sz w:val="21"/>
                <w:szCs w:val="21"/>
              </w:rPr>
              <w:t>手套</w:t>
            </w:r>
          </w:p>
        </w:tc>
        <w:tc>
          <w:tcPr>
            <w:tcW w:w="349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20个</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14</w:t>
            </w:r>
          </w:p>
        </w:tc>
        <w:tc>
          <w:tcPr>
            <w:tcW w:w="3240"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对讲机</w:t>
            </w:r>
          </w:p>
        </w:tc>
        <w:tc>
          <w:tcPr>
            <w:tcW w:w="3496"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4个</w:t>
            </w:r>
          </w:p>
        </w:tc>
      </w:tr>
    </w:tbl>
    <w:p>
      <w:pPr>
        <w:adjustRightInd w:val="0"/>
        <w:snapToGrid w:val="0"/>
        <w:spacing w:line="360" w:lineRule="auto"/>
        <w:contextualSpacing/>
        <w:outlineLvl w:val="2"/>
        <w:rPr>
          <w:b/>
          <w:bCs/>
          <w:snapToGrid w:val="0"/>
          <w:color w:val="000000" w:themeColor="text1"/>
          <w:kern w:val="0"/>
          <w:sz w:val="24"/>
          <w:szCs w:val="24"/>
        </w:rPr>
      </w:pPr>
      <w:bookmarkStart w:id="324" w:name="_Toc4785"/>
      <w:r>
        <w:rPr>
          <w:rFonts w:hint="eastAsia"/>
          <w:b/>
          <w:bCs/>
          <w:snapToGrid w:val="0"/>
          <w:color w:val="000000" w:themeColor="text1"/>
          <w:kern w:val="0"/>
          <w:sz w:val="24"/>
          <w:szCs w:val="24"/>
        </w:rPr>
        <w:t>3.7.2</w:t>
      </w:r>
      <w:bookmarkEnd w:id="320"/>
      <w:bookmarkEnd w:id="321"/>
      <w:r>
        <w:rPr>
          <w:rFonts w:hint="eastAsia"/>
          <w:b/>
          <w:bCs/>
          <w:snapToGrid w:val="0"/>
          <w:color w:val="000000" w:themeColor="text1"/>
          <w:kern w:val="0"/>
          <w:sz w:val="24"/>
          <w:szCs w:val="24"/>
        </w:rPr>
        <w:t>应急救援队伍</w:t>
      </w:r>
      <w:bookmarkEnd w:id="322"/>
      <w:bookmarkEnd w:id="323"/>
      <w:bookmarkEnd w:id="324"/>
    </w:p>
    <w:p>
      <w:pPr>
        <w:spacing w:line="360" w:lineRule="auto"/>
        <w:ind w:firstLine="480" w:firstLineChars="200"/>
        <w:rPr>
          <w:rFonts w:ascii="Times New Roman" w:hAnsi="Times New Roman"/>
          <w:color w:val="000000" w:themeColor="text1"/>
          <w:sz w:val="24"/>
          <w:szCs w:val="24"/>
        </w:rPr>
      </w:pPr>
      <w:r>
        <w:rPr>
          <w:rFonts w:ascii="Times New Roman"/>
          <w:color w:val="000000" w:themeColor="text1"/>
          <w:sz w:val="24"/>
          <w:szCs w:val="24"/>
        </w:rPr>
        <w:t>公司全体员工都负有突发环境事件应急处置的责任，是应急响应的后备人力资源。应急指挥部共设</w:t>
      </w:r>
      <w:r>
        <w:rPr>
          <w:rFonts w:ascii="Times New Roman" w:hAnsi="Times New Roman"/>
          <w:color w:val="000000" w:themeColor="text1"/>
          <w:sz w:val="24"/>
          <w:szCs w:val="24"/>
        </w:rPr>
        <w:t>7</w:t>
      </w:r>
      <w:r>
        <w:rPr>
          <w:rFonts w:ascii="Times New Roman"/>
          <w:color w:val="000000" w:themeColor="text1"/>
          <w:sz w:val="24"/>
          <w:szCs w:val="24"/>
        </w:rPr>
        <w:t>个应急处置小组，是应急处置的骨干力量，其任务主要是担负组织突发环境事件应急处置与救援。</w:t>
      </w:r>
    </w:p>
    <w:p>
      <w:pPr>
        <w:spacing w:beforeLines="50"/>
        <w:jc w:val="center"/>
        <w:rPr>
          <w:rFonts w:ascii="Times New Roman"/>
          <w:b/>
          <w:bCs/>
          <w:color w:val="000000" w:themeColor="text1"/>
          <w:sz w:val="24"/>
          <w:szCs w:val="24"/>
        </w:rPr>
      </w:pPr>
      <w:r>
        <w:rPr>
          <w:rFonts w:ascii="Times New Roman"/>
          <w:b/>
          <w:bCs/>
          <w:color w:val="000000" w:themeColor="text1"/>
          <w:sz w:val="24"/>
          <w:szCs w:val="24"/>
        </w:rPr>
        <w:t>表</w:t>
      </w:r>
      <w:r>
        <w:rPr>
          <w:rFonts w:ascii="Times New Roman" w:hAnsi="Times New Roman"/>
          <w:b/>
          <w:bCs/>
          <w:color w:val="000000" w:themeColor="text1"/>
          <w:sz w:val="24"/>
          <w:szCs w:val="24"/>
        </w:rPr>
        <w:t xml:space="preserve">3.7-2  </w:t>
      </w:r>
      <w:r>
        <w:rPr>
          <w:rFonts w:ascii="Times New Roman"/>
          <w:b/>
          <w:bCs/>
          <w:color w:val="000000" w:themeColor="text1"/>
          <w:sz w:val="24"/>
          <w:szCs w:val="24"/>
        </w:rPr>
        <w:t>现有应急救援联系人员表</w:t>
      </w:r>
    </w:p>
    <w:tbl>
      <w:tblPr>
        <w:tblStyle w:val="89"/>
        <w:tblW w:w="91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1262"/>
        <w:gridCol w:w="1262"/>
        <w:gridCol w:w="2165"/>
        <w:gridCol w:w="2514"/>
        <w:gridCol w:w="19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9130" w:type="dxa"/>
            <w:gridSpan w:val="5"/>
            <w:tcBorders>
              <w:top w:val="single" w:color="auto" w:sz="12" w:space="0"/>
              <w:left w:val="single" w:color="auto" w:sz="12" w:space="0"/>
              <w:bottom w:val="single" w:color="auto" w:sz="6" w:space="0"/>
              <w:right w:val="single" w:color="auto" w:sz="12"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应急救援组织成员联系电话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9130" w:type="dxa"/>
            <w:gridSpan w:val="5"/>
            <w:tcBorders>
              <w:top w:val="single" w:color="auto" w:sz="6" w:space="0"/>
              <w:left w:val="single" w:color="auto" w:sz="12" w:space="0"/>
              <w:bottom w:val="single" w:color="auto" w:sz="6" w:space="0"/>
              <w:right w:val="single" w:color="auto" w:sz="12"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应急救援指挥部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2524"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职务</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姓名</w:t>
            </w:r>
          </w:p>
        </w:tc>
        <w:tc>
          <w:tcPr>
            <w:tcW w:w="251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电话</w:t>
            </w:r>
          </w:p>
        </w:tc>
        <w:tc>
          <w:tcPr>
            <w:tcW w:w="1927" w:type="dxa"/>
            <w:tcBorders>
              <w:top w:val="single" w:color="auto" w:sz="6" w:space="0"/>
              <w:left w:val="single" w:color="auto" w:sz="6" w:space="0"/>
              <w:bottom w:val="single" w:color="auto" w:sz="6" w:space="0"/>
              <w:right w:val="single" w:color="auto" w:sz="12"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2524"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总指挥</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雷会流</w:t>
            </w:r>
          </w:p>
        </w:tc>
        <w:tc>
          <w:tcPr>
            <w:tcW w:w="251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13707976395</w:t>
            </w:r>
          </w:p>
        </w:tc>
        <w:tc>
          <w:tcPr>
            <w:tcW w:w="1927" w:type="dxa"/>
            <w:tcBorders>
              <w:top w:val="single" w:color="auto" w:sz="6" w:space="0"/>
              <w:left w:val="single" w:color="auto" w:sz="6" w:space="0"/>
              <w:bottom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2524"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副总指挥</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温文凤</w:t>
            </w:r>
          </w:p>
        </w:tc>
        <w:tc>
          <w:tcPr>
            <w:tcW w:w="2514" w:type="dxa"/>
            <w:tcBorders>
              <w:top w:val="single" w:color="auto" w:sz="6" w:space="0"/>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15180202542</w:t>
            </w:r>
          </w:p>
        </w:tc>
        <w:tc>
          <w:tcPr>
            <w:tcW w:w="1927" w:type="dxa"/>
            <w:tcBorders>
              <w:top w:val="single" w:color="auto" w:sz="6" w:space="0"/>
              <w:left w:val="single" w:color="auto" w:sz="6" w:space="0"/>
              <w:bottom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2524"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现场指挥</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高通</w:t>
            </w:r>
          </w:p>
        </w:tc>
        <w:tc>
          <w:tcPr>
            <w:tcW w:w="2514" w:type="dxa"/>
            <w:tcBorders>
              <w:top w:val="single" w:color="auto" w:sz="6" w:space="0"/>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13870725069</w:t>
            </w:r>
          </w:p>
        </w:tc>
        <w:tc>
          <w:tcPr>
            <w:tcW w:w="1927" w:type="dxa"/>
            <w:tcBorders>
              <w:top w:val="single" w:color="auto" w:sz="6" w:space="0"/>
              <w:left w:val="single" w:color="auto" w:sz="6" w:space="0"/>
              <w:bottom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9130" w:type="dxa"/>
            <w:gridSpan w:val="5"/>
            <w:tcBorders>
              <w:top w:val="single" w:color="auto" w:sz="6" w:space="0"/>
              <w:left w:val="single" w:color="auto" w:sz="12" w:space="0"/>
              <w:bottom w:val="single" w:color="auto" w:sz="6" w:space="0"/>
              <w:right w:val="single" w:color="auto" w:sz="12"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color w:val="000000" w:themeColor="text1"/>
                <w:sz w:val="21"/>
                <w:szCs w:val="21"/>
              </w:rPr>
              <w:t>应急救援小组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2524"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组别</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名字</w:t>
            </w:r>
          </w:p>
        </w:tc>
        <w:tc>
          <w:tcPr>
            <w:tcW w:w="251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电话</w:t>
            </w:r>
          </w:p>
        </w:tc>
        <w:tc>
          <w:tcPr>
            <w:tcW w:w="1927" w:type="dxa"/>
            <w:tcBorders>
              <w:top w:val="single" w:color="auto" w:sz="6" w:space="0"/>
              <w:left w:val="single" w:color="auto" w:sz="6" w:space="0"/>
              <w:bottom w:val="single" w:color="auto" w:sz="6" w:space="0"/>
              <w:right w:val="single" w:color="auto" w:sz="12"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信息联络组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廖国盛</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18370897693</w:t>
            </w:r>
          </w:p>
        </w:tc>
        <w:tc>
          <w:tcPr>
            <w:tcW w:w="1927" w:type="dxa"/>
            <w:tcBorders>
              <w:top w:val="single" w:color="auto" w:sz="6" w:space="0"/>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黄爱华</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15390738850</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高通</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13870725069</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警戒疏散组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温文凤</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15180202542</w:t>
            </w:r>
          </w:p>
        </w:tc>
        <w:tc>
          <w:tcPr>
            <w:tcW w:w="1927" w:type="dxa"/>
            <w:tcBorders>
              <w:top w:val="single" w:color="auto" w:sz="6" w:space="0"/>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姜鹿发</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15170728880</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高通</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13870725069</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监测组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雷会流</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13707976395</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黄爱华</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15390738850</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廖国盛</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18370897693</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抢险救灾组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right w:val="single" w:color="auto" w:sz="6"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廖成礼</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13177973775</w:t>
            </w:r>
          </w:p>
        </w:tc>
        <w:tc>
          <w:tcPr>
            <w:tcW w:w="1927" w:type="dxa"/>
            <w:tcBorders>
              <w:top w:val="single" w:color="auto" w:sz="6" w:space="0"/>
              <w:left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温泽安</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15970053392</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罗龙权</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18879786312</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救护组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黄爱华</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15390738850</w:t>
            </w:r>
          </w:p>
        </w:tc>
        <w:tc>
          <w:tcPr>
            <w:tcW w:w="1927" w:type="dxa"/>
            <w:tcBorders>
              <w:top w:val="single" w:color="auto" w:sz="6" w:space="0"/>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廖国盛</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18370897693</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魏秀莲</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15279773698</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后勤保障组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黄爱华</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15390738850</w:t>
            </w:r>
          </w:p>
        </w:tc>
        <w:tc>
          <w:tcPr>
            <w:tcW w:w="1927" w:type="dxa"/>
            <w:tcBorders>
              <w:top w:val="single" w:color="auto" w:sz="6" w:space="0"/>
              <w:left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魏秀莲</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15279773698</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廖国盛</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18370897693</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事故处理组</w:t>
            </w:r>
          </w:p>
        </w:tc>
        <w:tc>
          <w:tcPr>
            <w:tcW w:w="1262" w:type="dxa"/>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雷会流</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13707976395</w:t>
            </w:r>
          </w:p>
        </w:tc>
        <w:tc>
          <w:tcPr>
            <w:tcW w:w="1927" w:type="dxa"/>
            <w:tcBorders>
              <w:top w:val="single" w:color="auto" w:sz="6" w:space="0"/>
              <w:left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温文凤</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15180202542</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高通</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13870725069</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bl>
    <w:p>
      <w:pPr>
        <w:spacing w:beforeLines="50"/>
        <w:jc w:val="center"/>
        <w:rPr>
          <w:rFonts w:ascii="Times New Roman" w:hAnsi="Times New Roman"/>
          <w:b/>
          <w:bCs/>
          <w:color w:val="000000" w:themeColor="text1"/>
          <w:sz w:val="24"/>
          <w:szCs w:val="24"/>
        </w:rPr>
      </w:pPr>
      <w:r>
        <w:rPr>
          <w:rFonts w:ascii="Times New Roman"/>
          <w:b/>
          <w:bCs/>
          <w:color w:val="000000" w:themeColor="text1"/>
          <w:sz w:val="24"/>
          <w:szCs w:val="24"/>
        </w:rPr>
        <w:t>表</w:t>
      </w:r>
      <w:r>
        <w:rPr>
          <w:rFonts w:ascii="Times New Roman" w:hAnsi="Times New Roman"/>
          <w:b/>
          <w:bCs/>
          <w:color w:val="000000" w:themeColor="text1"/>
          <w:sz w:val="24"/>
          <w:szCs w:val="24"/>
        </w:rPr>
        <w:t xml:space="preserve">3.7-3  </w:t>
      </w:r>
      <w:r>
        <w:rPr>
          <w:rFonts w:ascii="Times New Roman"/>
          <w:b/>
          <w:bCs/>
          <w:color w:val="000000" w:themeColor="text1"/>
          <w:sz w:val="24"/>
          <w:szCs w:val="24"/>
        </w:rPr>
        <w:t>外部应急救援联系人员表</w:t>
      </w:r>
    </w:p>
    <w:tbl>
      <w:tblPr>
        <w:tblStyle w:val="89"/>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7"/>
        <w:gridCol w:w="1890"/>
        <w:gridCol w:w="3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b/>
                <w:color w:val="000000" w:themeColor="text1"/>
                <w:szCs w:val="21"/>
              </w:rPr>
            </w:pPr>
            <w:r>
              <w:rPr>
                <w:rFonts w:hint="default" w:ascii="Times New Roman" w:hAnsi="Times New Roman" w:cs="Times New Roman"/>
                <w:b/>
                <w:color w:val="000000" w:themeColor="text1"/>
                <w:szCs w:val="21"/>
              </w:rPr>
              <w:t>单位</w:t>
            </w:r>
          </w:p>
        </w:tc>
        <w:tc>
          <w:tcPr>
            <w:tcW w:w="1890" w:type="dxa"/>
            <w:vAlign w:val="center"/>
          </w:tcPr>
          <w:p>
            <w:pPr>
              <w:spacing w:line="480" w:lineRule="exact"/>
              <w:ind w:firstLine="200"/>
              <w:jc w:val="center"/>
              <w:rPr>
                <w:rFonts w:hint="default" w:ascii="Times New Roman" w:hAnsi="Times New Roman" w:cs="Times New Roman"/>
                <w:b/>
                <w:color w:val="000000" w:themeColor="text1"/>
                <w:szCs w:val="21"/>
              </w:rPr>
            </w:pPr>
            <w:r>
              <w:rPr>
                <w:rFonts w:hint="default" w:ascii="Times New Roman" w:hAnsi="Times New Roman" w:cs="Times New Roman"/>
                <w:b/>
                <w:color w:val="000000" w:themeColor="text1"/>
                <w:szCs w:val="21"/>
              </w:rPr>
              <w:t>联系电话</w:t>
            </w:r>
          </w:p>
        </w:tc>
        <w:tc>
          <w:tcPr>
            <w:tcW w:w="3165" w:type="dxa"/>
            <w:vAlign w:val="center"/>
          </w:tcPr>
          <w:p>
            <w:pPr>
              <w:spacing w:line="480" w:lineRule="exact"/>
              <w:ind w:firstLine="200"/>
              <w:jc w:val="center"/>
              <w:rPr>
                <w:rFonts w:hint="default" w:ascii="Times New Roman" w:hAnsi="Times New Roman" w:cs="Times New Roman"/>
                <w:b/>
                <w:color w:val="000000" w:themeColor="text1"/>
                <w:szCs w:val="21"/>
              </w:rPr>
            </w:pPr>
            <w:r>
              <w:rPr>
                <w:rFonts w:hint="default" w:ascii="Times New Roman" w:hAnsi="Times New Roman" w:cs="Times New Roman"/>
                <w:b/>
                <w:color w:val="000000" w:themeColor="text1"/>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石城县消防大队</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0797-5721204</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琴江镇硬田咀村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w:t>
            </w:r>
            <w:r>
              <w:rPr>
                <w:rFonts w:hint="default" w:ascii="Times New Roman" w:hAnsi="Times New Roman" w:cs="Times New Roman"/>
                <w:color w:val="000000" w:themeColor="text1"/>
                <w:szCs w:val="21"/>
                <w:lang w:eastAsia="zh-CN"/>
              </w:rPr>
              <w:t>应急管理</w:t>
            </w:r>
            <w:r>
              <w:rPr>
                <w:rFonts w:hint="default" w:ascii="Times New Roman" w:hAnsi="Times New Roman" w:cs="Times New Roman"/>
                <w:color w:val="000000" w:themeColor="text1"/>
                <w:szCs w:val="21"/>
              </w:rPr>
              <w:t>局</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0797-5721879</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琴江镇西华中路93号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石城县公安局</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0797-5712505</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琴江镇学前路9号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w:t>
            </w:r>
            <w:r>
              <w:rPr>
                <w:rFonts w:hint="default" w:ascii="Times New Roman" w:hAnsi="Times New Roman" w:cs="Times New Roman"/>
                <w:color w:val="000000" w:themeColor="text1"/>
                <w:szCs w:val="21"/>
                <w:lang w:eastAsia="zh-CN"/>
              </w:rPr>
              <w:t>生态环境</w:t>
            </w:r>
            <w:r>
              <w:rPr>
                <w:rFonts w:hint="default" w:ascii="Times New Roman" w:hAnsi="Times New Roman" w:cs="Times New Roman"/>
                <w:color w:val="000000" w:themeColor="text1"/>
                <w:szCs w:val="21"/>
              </w:rPr>
              <w:t>局</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0797-5711086</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琴江镇西华中路280号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w:t>
            </w:r>
            <w:r>
              <w:rPr>
                <w:rFonts w:hint="default" w:ascii="Times New Roman" w:hAnsi="Times New Roman" w:cs="Times New Roman"/>
                <w:color w:val="000000" w:themeColor="text1"/>
                <w:szCs w:val="21"/>
                <w:lang w:eastAsia="zh-CN"/>
              </w:rPr>
              <w:t>生态环境</w:t>
            </w:r>
            <w:r>
              <w:rPr>
                <w:rFonts w:hint="default" w:ascii="Times New Roman" w:hAnsi="Times New Roman" w:cs="Times New Roman"/>
                <w:color w:val="000000" w:themeColor="text1"/>
                <w:szCs w:val="21"/>
              </w:rPr>
              <w:t>局</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0797-8120870</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章贡区贺兰山路8号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石城县交通局</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0797-7180513</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琴江镇西华北路89号,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石城县人民医院</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0797-5716853</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琴江镇西华中路81号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赣州市消防大队</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0797-8158805</w:t>
            </w:r>
          </w:p>
        </w:tc>
        <w:tc>
          <w:tcPr>
            <w:tcW w:w="3165" w:type="dxa"/>
            <w:vAlign w:val="center"/>
          </w:tcPr>
          <w:p>
            <w:pPr>
              <w:spacing w:line="480" w:lineRule="exact"/>
              <w:ind w:firstLine="840" w:firstLineChars="400"/>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赣州市红旗大道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医疗急救电话</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120</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火警电话</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119</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治安报警电话</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110</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危险化学品交通事故报警</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122</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赣州市应急救援指挥中心</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0797-8391111</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赣州市长征大道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赣州市人民医院</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0797-8220120</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赣州市红旗大道17号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赣南医学院附属医院</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0797-8222222</w:t>
            </w:r>
          </w:p>
        </w:tc>
        <w:tc>
          <w:tcPr>
            <w:tcW w:w="3165" w:type="dxa"/>
            <w:vAlign w:val="center"/>
          </w:tcPr>
          <w:p>
            <w:pPr>
              <w:spacing w:line="480" w:lineRule="exact"/>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赣州市青年路</w:t>
            </w:r>
          </w:p>
        </w:tc>
      </w:tr>
    </w:tbl>
    <w:p>
      <w:pPr>
        <w:jc w:val="center"/>
        <w:rPr>
          <w:b/>
          <w:bCs/>
          <w:color w:val="000000" w:themeColor="text1"/>
          <w:sz w:val="24"/>
          <w:szCs w:val="24"/>
        </w:rPr>
      </w:pPr>
    </w:p>
    <w:p>
      <w:pPr>
        <w:pStyle w:val="4"/>
        <w:spacing w:before="0" w:after="120" w:line="360" w:lineRule="auto"/>
        <w:rPr>
          <w:color w:val="000000" w:themeColor="text1"/>
          <w:sz w:val="36"/>
          <w:szCs w:val="36"/>
        </w:rPr>
      </w:pPr>
      <w:bookmarkStart w:id="325" w:name="_Toc529349468"/>
      <w:bookmarkStart w:id="326" w:name="_Toc1946"/>
      <w:bookmarkStart w:id="327" w:name="_Toc29636"/>
      <w:r>
        <w:rPr>
          <w:rFonts w:hint="eastAsia"/>
          <w:color w:val="000000" w:themeColor="text1"/>
          <w:sz w:val="36"/>
          <w:szCs w:val="36"/>
        </w:rPr>
        <w:t>4突发环境事件及其后果分析</w:t>
      </w:r>
      <w:bookmarkEnd w:id="325"/>
      <w:bookmarkEnd w:id="326"/>
      <w:bookmarkEnd w:id="327"/>
    </w:p>
    <w:p>
      <w:pPr>
        <w:keepNext/>
        <w:keepLines/>
        <w:spacing w:line="360" w:lineRule="auto"/>
        <w:contextualSpacing/>
        <w:outlineLvl w:val="1"/>
        <w:rPr>
          <w:rFonts w:ascii="Times New Roman" w:hAnsi="Times New Roman"/>
          <w:b/>
          <w:bCs/>
          <w:color w:val="000000" w:themeColor="text1"/>
          <w:sz w:val="30"/>
          <w:szCs w:val="30"/>
        </w:rPr>
      </w:pPr>
      <w:bookmarkStart w:id="328" w:name="_Toc529349469"/>
      <w:bookmarkStart w:id="329" w:name="_Toc32350"/>
      <w:bookmarkStart w:id="330" w:name="_Toc24944"/>
      <w:r>
        <w:rPr>
          <w:rFonts w:hint="eastAsia" w:ascii="Times New Roman" w:hAnsi="Times New Roman"/>
          <w:b/>
          <w:bCs/>
          <w:color w:val="000000" w:themeColor="text1"/>
          <w:sz w:val="30"/>
          <w:szCs w:val="30"/>
        </w:rPr>
        <w:t>4</w:t>
      </w:r>
      <w:r>
        <w:rPr>
          <w:rFonts w:ascii="Times New Roman" w:hAnsi="Times New Roman"/>
          <w:b/>
          <w:bCs/>
          <w:color w:val="000000" w:themeColor="text1"/>
          <w:sz w:val="30"/>
          <w:szCs w:val="30"/>
        </w:rPr>
        <w:t>.</w:t>
      </w:r>
      <w:r>
        <w:rPr>
          <w:rFonts w:hint="eastAsia" w:ascii="Times New Roman" w:hAnsi="Times New Roman"/>
          <w:b/>
          <w:bCs/>
          <w:color w:val="000000" w:themeColor="text1"/>
          <w:sz w:val="30"/>
          <w:szCs w:val="30"/>
        </w:rPr>
        <w:t>1</w:t>
      </w:r>
      <w:r>
        <w:rPr>
          <w:rFonts w:ascii="Times New Roman" w:hAnsi="Times New Roman"/>
          <w:b/>
          <w:bCs/>
          <w:color w:val="000000" w:themeColor="text1"/>
          <w:sz w:val="30"/>
          <w:szCs w:val="30"/>
        </w:rPr>
        <w:t>突发事件情景分析</w:t>
      </w:r>
      <w:bookmarkEnd w:id="328"/>
      <w:bookmarkEnd w:id="329"/>
      <w:bookmarkEnd w:id="330"/>
    </w:p>
    <w:p>
      <w:pPr>
        <w:autoSpaceDE w:val="0"/>
        <w:autoSpaceDN w:val="0"/>
        <w:adjustRightInd w:val="0"/>
        <w:spacing w:line="360" w:lineRule="auto"/>
        <w:ind w:firstLine="480" w:firstLineChars="200"/>
        <w:jc w:val="left"/>
        <w:rPr>
          <w:rFonts w:ascii="Times New Roman" w:hAnsi="Times New Roman"/>
          <w:color w:val="000000" w:themeColor="text1"/>
          <w:sz w:val="24"/>
          <w:szCs w:val="24"/>
        </w:rPr>
      </w:pPr>
      <w:r>
        <w:rPr>
          <w:rFonts w:ascii="Times New Roman" w:hAnsi="WQQTGH+ËÎÌå"/>
          <w:color w:val="000000" w:themeColor="text1"/>
          <w:sz w:val="24"/>
          <w:szCs w:val="24"/>
        </w:rPr>
        <w:t>根据环境风险源识别，本厂主要环境风险事故为：</w:t>
      </w:r>
    </w:p>
    <w:p>
      <w:pPr>
        <w:pStyle w:val="165"/>
        <w:spacing w:line="360" w:lineRule="auto"/>
        <w:ind w:firstLine="480"/>
        <w:rPr>
          <w:rFonts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1.</w:t>
      </w:r>
      <w:r>
        <w:rPr>
          <w:rFonts w:hint="eastAsia" w:ascii="Times New Roman" w:hAnsi="宋体" w:eastAsia="宋体" w:cs="Times New Roman"/>
          <w:color w:val="000000" w:themeColor="text1"/>
          <w:sz w:val="24"/>
          <w:szCs w:val="24"/>
        </w:rPr>
        <w:tab/>
      </w:r>
      <w:r>
        <w:rPr>
          <w:rFonts w:hint="eastAsia" w:ascii="Times New Roman" w:hAnsi="宋体" w:eastAsia="宋体" w:cs="Times New Roman"/>
          <w:color w:val="000000" w:themeColor="text1"/>
          <w:sz w:val="24"/>
          <w:szCs w:val="24"/>
          <w:lang w:eastAsia="zh-CN"/>
        </w:rPr>
        <w:t>危险废物</w:t>
      </w:r>
      <w:r>
        <w:rPr>
          <w:rFonts w:hint="eastAsia" w:ascii="Times New Roman" w:hAnsi="宋体" w:eastAsia="宋体" w:cs="Times New Roman"/>
          <w:color w:val="000000" w:themeColor="text1"/>
          <w:sz w:val="24"/>
          <w:szCs w:val="24"/>
        </w:rPr>
        <w:t>等外泄。</w:t>
      </w:r>
    </w:p>
    <w:p>
      <w:pPr>
        <w:pStyle w:val="165"/>
        <w:spacing w:line="360" w:lineRule="auto"/>
        <w:ind w:firstLine="480"/>
        <w:rPr>
          <w:rFonts w:hint="eastAsia" w:ascii="Times New Roman" w:hAnsi="宋体" w:eastAsia="宋体" w:cs="Times New Roman"/>
          <w:color w:val="000000" w:themeColor="text1"/>
          <w:sz w:val="24"/>
          <w:szCs w:val="24"/>
        </w:rPr>
      </w:pPr>
      <w:r>
        <w:rPr>
          <w:rFonts w:hint="eastAsia" w:ascii="Times New Roman" w:hAnsi="宋体" w:eastAsia="宋体" w:cs="Times New Roman"/>
          <w:color w:val="000000" w:themeColor="text1"/>
          <w:sz w:val="24"/>
          <w:szCs w:val="24"/>
        </w:rPr>
        <w:t>2.</w:t>
      </w:r>
      <w:r>
        <w:rPr>
          <w:rFonts w:hint="eastAsia" w:ascii="Times New Roman" w:hAnsi="宋体" w:eastAsia="宋体" w:cs="Times New Roman"/>
          <w:color w:val="000000" w:themeColor="text1"/>
          <w:sz w:val="24"/>
          <w:szCs w:val="24"/>
        </w:rPr>
        <w:tab/>
      </w:r>
      <w:r>
        <w:rPr>
          <w:rFonts w:hint="eastAsia" w:ascii="Times New Roman" w:hAnsi="宋体" w:eastAsia="宋体" w:cs="Times New Roman"/>
          <w:color w:val="000000" w:themeColor="text1"/>
          <w:sz w:val="24"/>
          <w:szCs w:val="24"/>
        </w:rPr>
        <w:t>环保设施</w:t>
      </w:r>
      <w:r>
        <w:rPr>
          <w:rFonts w:hint="eastAsia" w:ascii="Times New Roman" w:hAnsi="宋体" w:eastAsia="宋体" w:cs="Times New Roman"/>
          <w:color w:val="000000" w:themeColor="text1"/>
          <w:sz w:val="24"/>
          <w:szCs w:val="24"/>
          <w:lang w:eastAsia="zh-CN"/>
        </w:rPr>
        <w:t>运行异常，造成污染物超标排放</w:t>
      </w:r>
      <w:r>
        <w:rPr>
          <w:rFonts w:hint="eastAsia" w:ascii="Times New Roman" w:hAnsi="宋体" w:eastAsia="宋体" w:cs="Times New Roman"/>
          <w:color w:val="000000" w:themeColor="text1"/>
          <w:sz w:val="24"/>
          <w:szCs w:val="24"/>
        </w:rPr>
        <w:t>。</w:t>
      </w:r>
    </w:p>
    <w:p>
      <w:pPr>
        <w:pStyle w:val="165"/>
        <w:spacing w:line="360" w:lineRule="auto"/>
        <w:ind w:firstLine="480"/>
        <w:rPr>
          <w:rFonts w:hint="default" w:ascii="Times New Roman" w:hAnsi="宋体" w:eastAsia="宋体" w:cs="Times New Roman"/>
          <w:color w:val="000000" w:themeColor="text1"/>
          <w:sz w:val="24"/>
          <w:szCs w:val="24"/>
          <w:lang w:val="en-US" w:eastAsia="zh-CN"/>
        </w:rPr>
      </w:pPr>
      <w:r>
        <w:rPr>
          <w:rFonts w:hint="eastAsia" w:ascii="Times New Roman" w:hAnsi="宋体" w:eastAsia="宋体" w:cs="Times New Roman"/>
          <w:color w:val="000000" w:themeColor="text1"/>
          <w:sz w:val="24"/>
          <w:szCs w:val="24"/>
          <w:lang w:val="en-US" w:eastAsia="zh-CN"/>
        </w:rPr>
        <w:t>3.发生火灾事故。</w:t>
      </w:r>
    </w:p>
    <w:p>
      <w:pPr>
        <w:pStyle w:val="180"/>
        <w:spacing w:beforeLines="50" w:line="240" w:lineRule="auto"/>
        <w:ind w:firstLine="0"/>
        <w:jc w:val="center"/>
        <w:rPr>
          <w:b/>
          <w:bCs/>
          <w:color w:val="000000" w:themeColor="text1"/>
          <w:sz w:val="24"/>
          <w:szCs w:val="24"/>
        </w:rPr>
      </w:pPr>
      <w:r>
        <w:rPr>
          <w:rFonts w:hint="eastAsia"/>
          <w:b/>
          <w:bCs/>
          <w:color w:val="000000" w:themeColor="text1"/>
          <w:sz w:val="24"/>
          <w:szCs w:val="24"/>
        </w:rPr>
        <w:t>表4.1-1  突发环境事件情景分析表</w:t>
      </w:r>
    </w:p>
    <w:tbl>
      <w:tblPr>
        <w:tblStyle w:val="89"/>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354"/>
        <w:gridCol w:w="1234"/>
        <w:gridCol w:w="2901"/>
        <w:gridCol w:w="37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9" w:type="pct"/>
            <w:vAlign w:val="center"/>
          </w:tcPr>
          <w:p>
            <w:pPr>
              <w:pStyle w:val="1626"/>
              <w:widowControl/>
              <w:spacing w:line="240" w:lineRule="auto"/>
              <w:ind w:firstLine="0"/>
              <w:rPr>
                <w:rFonts w:cs="Times New Roman"/>
                <w:b/>
                <w:color w:val="000000" w:themeColor="text1"/>
                <w:spacing w:val="0"/>
                <w:kern w:val="0"/>
                <w:szCs w:val="21"/>
              </w:rPr>
            </w:pPr>
            <w:r>
              <w:rPr>
                <w:rFonts w:cs="Times New Roman"/>
                <w:b/>
                <w:color w:val="000000" w:themeColor="text1"/>
                <w:spacing w:val="0"/>
                <w:kern w:val="0"/>
                <w:szCs w:val="21"/>
              </w:rPr>
              <w:t>功能单元</w:t>
            </w:r>
          </w:p>
        </w:tc>
        <w:tc>
          <w:tcPr>
            <w:tcW w:w="664" w:type="pct"/>
            <w:vAlign w:val="center"/>
          </w:tcPr>
          <w:p>
            <w:pPr>
              <w:pStyle w:val="1626"/>
              <w:widowControl/>
              <w:spacing w:line="240" w:lineRule="auto"/>
              <w:ind w:firstLine="0"/>
              <w:jc w:val="center"/>
              <w:rPr>
                <w:rFonts w:cs="Times New Roman"/>
                <w:b/>
                <w:color w:val="000000" w:themeColor="text1"/>
                <w:spacing w:val="0"/>
                <w:kern w:val="0"/>
                <w:szCs w:val="21"/>
              </w:rPr>
            </w:pPr>
            <w:r>
              <w:rPr>
                <w:rFonts w:cs="Times New Roman"/>
                <w:b/>
                <w:color w:val="000000" w:themeColor="text1"/>
                <w:spacing w:val="0"/>
                <w:kern w:val="0"/>
                <w:szCs w:val="21"/>
              </w:rPr>
              <w:t>事故类型</w:t>
            </w:r>
          </w:p>
        </w:tc>
        <w:tc>
          <w:tcPr>
            <w:tcW w:w="1561" w:type="pct"/>
            <w:vAlign w:val="center"/>
          </w:tcPr>
          <w:p>
            <w:pPr>
              <w:pStyle w:val="1626"/>
              <w:widowControl/>
              <w:spacing w:line="240" w:lineRule="auto"/>
              <w:ind w:firstLine="0"/>
              <w:jc w:val="center"/>
              <w:rPr>
                <w:rFonts w:cs="Times New Roman"/>
                <w:b/>
                <w:color w:val="000000" w:themeColor="text1"/>
                <w:spacing w:val="0"/>
                <w:kern w:val="0"/>
                <w:szCs w:val="21"/>
              </w:rPr>
            </w:pPr>
            <w:r>
              <w:rPr>
                <w:rFonts w:cs="Times New Roman"/>
                <w:b/>
                <w:color w:val="000000" w:themeColor="text1"/>
                <w:spacing w:val="0"/>
                <w:kern w:val="0"/>
                <w:szCs w:val="21"/>
              </w:rPr>
              <w:t>事故原因</w:t>
            </w:r>
          </w:p>
        </w:tc>
        <w:tc>
          <w:tcPr>
            <w:tcW w:w="2044" w:type="pct"/>
            <w:vAlign w:val="center"/>
          </w:tcPr>
          <w:p>
            <w:pPr>
              <w:pStyle w:val="1626"/>
              <w:widowControl/>
              <w:spacing w:line="240" w:lineRule="auto"/>
              <w:ind w:firstLine="0"/>
              <w:jc w:val="center"/>
              <w:rPr>
                <w:rFonts w:cs="Times New Roman"/>
                <w:b/>
                <w:color w:val="000000" w:themeColor="text1"/>
                <w:spacing w:val="0"/>
                <w:kern w:val="0"/>
                <w:szCs w:val="21"/>
              </w:rPr>
            </w:pPr>
            <w:r>
              <w:rPr>
                <w:rFonts w:cs="Times New Roman"/>
                <w:b/>
                <w:color w:val="000000" w:themeColor="text1"/>
                <w:spacing w:val="0"/>
                <w:kern w:val="0"/>
                <w:szCs w:val="21"/>
              </w:rPr>
              <w:t>危险物质向环境转移的可能途径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9" w:type="pct"/>
            <w:vAlign w:val="center"/>
          </w:tcPr>
          <w:p>
            <w:pPr>
              <w:spacing w:line="240" w:lineRule="auto"/>
              <w:jc w:val="center"/>
              <w:rPr>
                <w:rFonts w:cs="Times New Roman"/>
                <w:color w:val="000000" w:themeColor="text1"/>
              </w:rPr>
            </w:pPr>
            <w:r>
              <w:rPr>
                <w:rFonts w:hint="eastAsia" w:cs="Times New Roman"/>
                <w:color w:val="000000" w:themeColor="text1"/>
                <w:kern w:val="0"/>
                <w:lang w:eastAsia="zh-CN"/>
              </w:rPr>
              <w:t>危险废物储存</w:t>
            </w:r>
            <w:r>
              <w:rPr>
                <w:rFonts w:cs="Times New Roman"/>
                <w:color w:val="000000" w:themeColor="text1"/>
                <w:kern w:val="0"/>
              </w:rPr>
              <w:t>设施</w:t>
            </w:r>
          </w:p>
        </w:tc>
        <w:tc>
          <w:tcPr>
            <w:tcW w:w="664" w:type="pct"/>
            <w:vAlign w:val="center"/>
          </w:tcPr>
          <w:p>
            <w:pPr>
              <w:spacing w:line="240" w:lineRule="auto"/>
              <w:jc w:val="center"/>
              <w:rPr>
                <w:rFonts w:cs="Times New Roman"/>
                <w:color w:val="000000" w:themeColor="text1"/>
              </w:rPr>
            </w:pPr>
            <w:r>
              <w:rPr>
                <w:rFonts w:hint="eastAsia" w:cs="Times New Roman"/>
                <w:color w:val="000000" w:themeColor="text1"/>
                <w:lang w:eastAsia="zh-CN"/>
              </w:rPr>
              <w:t>危险废物</w:t>
            </w:r>
            <w:r>
              <w:rPr>
                <w:rFonts w:hint="eastAsia" w:cs="Times New Roman"/>
                <w:color w:val="000000" w:themeColor="text1"/>
              </w:rPr>
              <w:t>等外泄</w:t>
            </w:r>
          </w:p>
        </w:tc>
        <w:tc>
          <w:tcPr>
            <w:tcW w:w="1561" w:type="pct"/>
            <w:vAlign w:val="center"/>
          </w:tcPr>
          <w:p>
            <w:pPr>
              <w:spacing w:line="240" w:lineRule="auto"/>
              <w:jc w:val="center"/>
              <w:rPr>
                <w:rFonts w:hint="eastAsia" w:cs="Times New Roman" w:eastAsiaTheme="minorEastAsia"/>
                <w:color w:val="000000" w:themeColor="text1"/>
                <w:lang w:eastAsia="zh-CN"/>
              </w:rPr>
            </w:pPr>
            <w:r>
              <w:rPr>
                <w:rFonts w:hint="eastAsia" w:cs="Times New Roman"/>
                <w:color w:val="000000" w:themeColor="text1"/>
                <w:lang w:eastAsia="zh-CN"/>
              </w:rPr>
              <w:t>桶破裂，电池外壳破裂等</w:t>
            </w:r>
          </w:p>
        </w:tc>
        <w:tc>
          <w:tcPr>
            <w:tcW w:w="2044" w:type="pct"/>
            <w:vAlign w:val="center"/>
          </w:tcPr>
          <w:p>
            <w:pPr>
              <w:spacing w:line="240" w:lineRule="auto"/>
              <w:jc w:val="center"/>
              <w:rPr>
                <w:rFonts w:hint="eastAsia" w:cs="Times New Roman" w:eastAsiaTheme="minorEastAsia"/>
                <w:color w:val="000000" w:themeColor="text1"/>
                <w:lang w:eastAsia="zh-CN"/>
              </w:rPr>
            </w:pPr>
            <w:r>
              <w:rPr>
                <w:rFonts w:hint="eastAsia" w:cs="Times New Roman"/>
                <w:color w:val="000000" w:themeColor="text1"/>
                <w:lang w:eastAsia="zh-CN"/>
              </w:rPr>
              <w:t>挥发物质</w:t>
            </w:r>
            <w:r>
              <w:rPr>
                <w:rFonts w:cs="Times New Roman"/>
                <w:color w:val="000000" w:themeColor="text1"/>
              </w:rPr>
              <w:t>直接进入大气环境中</w:t>
            </w:r>
            <w:r>
              <w:rPr>
                <w:rFonts w:hint="eastAsia" w:cs="Times New Roman"/>
                <w:color w:val="000000" w:themeColor="text1"/>
                <w:lang w:eastAsia="zh-CN"/>
              </w:rPr>
              <w:t>，其他有毒物质渗入土壤及地下水等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9" w:type="pct"/>
            <w:vAlign w:val="center"/>
          </w:tcPr>
          <w:p>
            <w:pPr>
              <w:spacing w:line="240" w:lineRule="auto"/>
              <w:jc w:val="center"/>
              <w:rPr>
                <w:rFonts w:hint="eastAsia" w:cs="Times New Roman" w:eastAsiaTheme="minorEastAsia"/>
                <w:color w:val="000000" w:themeColor="text1"/>
                <w:lang w:eastAsia="zh-CN"/>
              </w:rPr>
            </w:pPr>
            <w:r>
              <w:rPr>
                <w:rFonts w:hint="eastAsia" w:cs="Times New Roman"/>
                <w:color w:val="000000" w:themeColor="text1"/>
                <w:lang w:eastAsia="zh-CN"/>
              </w:rPr>
              <w:t>环保设施</w:t>
            </w:r>
          </w:p>
        </w:tc>
        <w:tc>
          <w:tcPr>
            <w:tcW w:w="664" w:type="pct"/>
            <w:vAlign w:val="center"/>
          </w:tcPr>
          <w:p>
            <w:pPr>
              <w:spacing w:line="240" w:lineRule="auto"/>
              <w:jc w:val="center"/>
              <w:rPr>
                <w:rFonts w:cs="Times New Roman"/>
                <w:color w:val="000000" w:themeColor="text1"/>
              </w:rPr>
            </w:pPr>
            <w:r>
              <w:rPr>
                <w:rFonts w:cs="Times New Roman"/>
                <w:color w:val="000000" w:themeColor="text1"/>
              </w:rPr>
              <w:t>废水泄漏</w:t>
            </w:r>
          </w:p>
        </w:tc>
        <w:tc>
          <w:tcPr>
            <w:tcW w:w="1561" w:type="pct"/>
            <w:vAlign w:val="center"/>
          </w:tcPr>
          <w:p>
            <w:pPr>
              <w:spacing w:line="240" w:lineRule="auto"/>
              <w:jc w:val="center"/>
              <w:rPr>
                <w:rFonts w:cs="Times New Roman"/>
                <w:color w:val="000000" w:themeColor="text1"/>
              </w:rPr>
            </w:pPr>
            <w:r>
              <w:rPr>
                <w:rFonts w:cs="Times New Roman"/>
                <w:color w:val="000000" w:themeColor="text1"/>
              </w:rPr>
              <w:t>污水处理站池体、废水管道破裂</w:t>
            </w:r>
          </w:p>
        </w:tc>
        <w:tc>
          <w:tcPr>
            <w:tcW w:w="2044" w:type="pct"/>
            <w:vAlign w:val="center"/>
          </w:tcPr>
          <w:p>
            <w:pPr>
              <w:spacing w:line="240" w:lineRule="auto"/>
              <w:jc w:val="center"/>
              <w:rPr>
                <w:rFonts w:hint="eastAsia" w:cs="Times New Roman" w:eastAsiaTheme="minorEastAsia"/>
                <w:color w:val="000000" w:themeColor="text1"/>
                <w:lang w:eastAsia="zh-CN"/>
              </w:rPr>
            </w:pPr>
            <w:r>
              <w:rPr>
                <w:rFonts w:cs="Times New Roman"/>
                <w:color w:val="000000" w:themeColor="text1"/>
              </w:rPr>
              <w:t>废水泄漏进入雨水沟，经雨水管道进入</w:t>
            </w:r>
            <w:r>
              <w:rPr>
                <w:rFonts w:hint="eastAsia" w:cs="Times New Roman"/>
                <w:color w:val="000000" w:themeColor="text1"/>
                <w:lang w:eastAsia="zh-CN"/>
              </w:rPr>
              <w:t>地表水体等</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29" w:type="pct"/>
            <w:vAlign w:val="center"/>
          </w:tcPr>
          <w:p>
            <w:pPr>
              <w:spacing w:line="240" w:lineRule="auto"/>
              <w:jc w:val="center"/>
              <w:rPr>
                <w:rFonts w:hint="eastAsia" w:cs="Times New Roman" w:eastAsiaTheme="minorEastAsia"/>
                <w:color w:val="000000" w:themeColor="text1"/>
                <w:lang w:eastAsia="zh-CN"/>
              </w:rPr>
            </w:pPr>
            <w:r>
              <w:rPr>
                <w:rFonts w:hint="eastAsia" w:cs="Times New Roman"/>
                <w:color w:val="000000" w:themeColor="text1"/>
                <w:lang w:eastAsia="zh-CN"/>
              </w:rPr>
              <w:t>生产车间</w:t>
            </w:r>
          </w:p>
        </w:tc>
        <w:tc>
          <w:tcPr>
            <w:tcW w:w="664" w:type="pct"/>
            <w:vAlign w:val="center"/>
          </w:tcPr>
          <w:p>
            <w:pPr>
              <w:spacing w:line="240" w:lineRule="auto"/>
              <w:jc w:val="center"/>
              <w:rPr>
                <w:rFonts w:hint="eastAsia" w:cs="Times New Roman"/>
                <w:color w:val="000000" w:themeColor="text1"/>
                <w:lang w:eastAsia="zh-CN"/>
              </w:rPr>
            </w:pPr>
            <w:r>
              <w:rPr>
                <w:rFonts w:hint="eastAsia" w:cs="Times New Roman"/>
                <w:color w:val="000000" w:themeColor="text1"/>
                <w:lang w:eastAsia="zh-CN"/>
              </w:rPr>
              <w:t>车间火灾</w:t>
            </w:r>
          </w:p>
        </w:tc>
        <w:tc>
          <w:tcPr>
            <w:tcW w:w="1561" w:type="pct"/>
            <w:vAlign w:val="center"/>
          </w:tcPr>
          <w:p>
            <w:pPr>
              <w:spacing w:line="240" w:lineRule="auto"/>
              <w:jc w:val="center"/>
              <w:rPr>
                <w:rFonts w:hint="eastAsia" w:cs="Times New Roman"/>
                <w:color w:val="000000" w:themeColor="text1"/>
                <w:lang w:eastAsia="zh-CN"/>
              </w:rPr>
            </w:pPr>
            <w:r>
              <w:rPr>
                <w:rFonts w:hint="eastAsia" w:cs="Times New Roman"/>
                <w:color w:val="000000" w:themeColor="text1"/>
                <w:lang w:eastAsia="zh-CN"/>
              </w:rPr>
              <w:t>操作不当等原因引发火灾；有机溶剂等泄露等造成的人员及环境危害</w:t>
            </w:r>
          </w:p>
        </w:tc>
        <w:tc>
          <w:tcPr>
            <w:tcW w:w="2044" w:type="pct"/>
            <w:vAlign w:val="center"/>
          </w:tcPr>
          <w:p>
            <w:pPr>
              <w:spacing w:line="240" w:lineRule="auto"/>
              <w:jc w:val="center"/>
              <w:rPr>
                <w:rFonts w:hint="eastAsia" w:cs="Times New Roman" w:eastAsiaTheme="minorEastAsia"/>
                <w:color w:val="000000" w:themeColor="text1"/>
                <w:lang w:eastAsia="zh-CN"/>
              </w:rPr>
            </w:pPr>
            <w:r>
              <w:rPr>
                <w:rFonts w:hint="eastAsia" w:cs="Times New Roman"/>
                <w:color w:val="000000" w:themeColor="text1"/>
                <w:lang w:eastAsia="zh-CN"/>
              </w:rPr>
              <w:t>火灾引发的衍生物质进入大气，消防废水进入地表水、地下水</w:t>
            </w:r>
          </w:p>
        </w:tc>
      </w:tr>
    </w:tbl>
    <w:p>
      <w:pPr>
        <w:keepNext/>
        <w:keepLines/>
        <w:spacing w:line="360" w:lineRule="auto"/>
        <w:contextualSpacing/>
        <w:outlineLvl w:val="1"/>
        <w:rPr>
          <w:rFonts w:ascii="Times New Roman" w:hAnsi="Times New Roman" w:cs="Times New Roman"/>
          <w:b/>
          <w:bCs/>
          <w:color w:val="000000" w:themeColor="text1"/>
          <w:sz w:val="28"/>
          <w:szCs w:val="28"/>
        </w:rPr>
      </w:pPr>
      <w:bookmarkStart w:id="331" w:name="_Toc529349470"/>
      <w:bookmarkStart w:id="332" w:name="_Toc13165"/>
      <w:bookmarkStart w:id="333" w:name="_Toc25062"/>
      <w:bookmarkStart w:id="334" w:name="_Toc416356799"/>
      <w:bookmarkStart w:id="335" w:name="_Toc424201974"/>
      <w:r>
        <w:rPr>
          <w:rFonts w:ascii="Times New Roman" w:hAnsi="Times New Roman" w:cs="Times New Roman"/>
          <w:b/>
          <w:bCs/>
          <w:color w:val="000000" w:themeColor="text1"/>
          <w:sz w:val="28"/>
          <w:szCs w:val="28"/>
        </w:rPr>
        <w:t>4.2国内同类突发环境事件</w:t>
      </w:r>
      <w:bookmarkEnd w:id="331"/>
      <w:bookmarkEnd w:id="332"/>
    </w:p>
    <w:p>
      <w:pPr>
        <w:spacing w:line="360" w:lineRule="auto"/>
        <w:outlineLvl w:val="2"/>
        <w:rPr>
          <w:rFonts w:hint="default" w:ascii="Times New Roman" w:hAnsi="Times New Roman" w:cs="Times New Roman"/>
          <w:b/>
          <w:color w:val="000000" w:themeColor="text1"/>
          <w:sz w:val="24"/>
          <w:szCs w:val="24"/>
        </w:rPr>
      </w:pPr>
      <w:bookmarkStart w:id="336" w:name="_Toc17258"/>
      <w:r>
        <w:rPr>
          <w:rFonts w:hint="eastAsia" w:ascii="Times New Roman" w:hAnsi="Times New Roman"/>
          <w:b/>
          <w:bCs/>
          <w:snapToGrid w:val="0"/>
          <w:color w:val="000000" w:themeColor="text1"/>
          <w:kern w:val="0"/>
          <w:sz w:val="24"/>
          <w:szCs w:val="24"/>
          <w:lang w:val="en-US" w:eastAsia="zh-CN"/>
        </w:rPr>
        <w:t>4.2.1</w:t>
      </w:r>
      <w:r>
        <w:rPr>
          <w:rFonts w:hint="default" w:ascii="Times New Roman" w:hAnsi="Times New Roman" w:cs="Times New Roman"/>
          <w:b/>
          <w:color w:val="000000" w:themeColor="text1"/>
          <w:sz w:val="24"/>
          <w:szCs w:val="24"/>
        </w:rPr>
        <w:t>液化气钢瓶超装爆炸</w:t>
      </w:r>
      <w:bookmarkEnd w:id="336"/>
    </w:p>
    <w:p>
      <w:pPr>
        <w:spacing w:line="360" w:lineRule="auto"/>
        <w:ind w:firstLine="480" w:firstLineChars="200"/>
        <w:jc w:val="left"/>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发生时间：1980年5月26日</w:t>
      </w:r>
    </w:p>
    <w:p>
      <w:pPr>
        <w:spacing w:line="360" w:lineRule="auto"/>
        <w:ind w:firstLine="480" w:firstLineChars="200"/>
        <w:jc w:val="left"/>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发生单位：新疆乌鲁木齐某旅客餐厅</w:t>
      </w:r>
    </w:p>
    <w:p>
      <w:pPr>
        <w:spacing w:line="360" w:lineRule="auto"/>
        <w:ind w:firstLine="480" w:firstLineChars="200"/>
        <w:jc w:val="left"/>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原因类别：超装</w:t>
      </w:r>
    </w:p>
    <w:p>
      <w:pPr>
        <w:spacing w:line="360" w:lineRule="auto"/>
        <w:ind w:firstLine="480" w:firstLineChars="200"/>
        <w:jc w:val="left"/>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伤亡人数：死亡3人，受伤12人</w:t>
      </w:r>
    </w:p>
    <w:p>
      <w:pPr>
        <w:spacing w:line="360" w:lineRule="auto"/>
        <w:ind w:firstLine="480" w:firstLineChars="200"/>
        <w:jc w:val="left"/>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事故经过：1980年5月26日，新疆乌鲁木齐某旅客餐厅4只YSP-50型液化气钢瓶连续爆燃，造成死亡3人，重伤6人，轻伤6人。</w:t>
      </w:r>
    </w:p>
    <w:p>
      <w:pPr>
        <w:spacing w:line="360" w:lineRule="auto"/>
        <w:ind w:firstLine="480" w:firstLineChars="200"/>
        <w:jc w:val="left"/>
        <w:rPr>
          <w:rFonts w:hint="default" w:ascii="Times New Roman" w:hAnsi="Times New Roman" w:cs="Times New Roman"/>
          <w:color w:val="000000" w:themeColor="text1"/>
          <w:sz w:val="24"/>
          <w:szCs w:val="24"/>
        </w:rPr>
      </w:pPr>
      <w:r>
        <w:rPr>
          <w:rFonts w:hint="default" w:ascii="Times New Roman" w:hAnsi="Times New Roman" w:cs="Times New Roman"/>
          <w:color w:val="000000" w:themeColor="text1"/>
          <w:sz w:val="24"/>
          <w:szCs w:val="24"/>
        </w:rPr>
        <w:t>事故原因分析：</w:t>
      </w:r>
    </w:p>
    <w:p>
      <w:pPr>
        <w:keepNext/>
        <w:keepLines/>
        <w:spacing w:line="360" w:lineRule="auto"/>
        <w:ind w:firstLine="480" w:firstLineChars="200"/>
        <w:contextualSpacing/>
        <w:outlineLvl w:val="9"/>
        <w:rPr>
          <w:rFonts w:hint="eastAsia"/>
          <w:color w:val="000000" w:themeColor="text1"/>
          <w:sz w:val="24"/>
          <w:szCs w:val="24"/>
          <w:lang w:eastAsia="zh-CN"/>
        </w:rPr>
      </w:pPr>
      <w:r>
        <w:rPr>
          <w:rFonts w:hint="default" w:ascii="Times New Roman" w:hAnsi="Times New Roman" w:cs="Times New Roman"/>
          <w:color w:val="000000" w:themeColor="text1"/>
          <w:sz w:val="24"/>
          <w:szCs w:val="24"/>
        </w:rPr>
        <w:t>爆燃的4只液化气钢瓶是1979年12月20日充装，当时气温为—30℃，充装时未称重，故造成超装。随着气温的逐渐升高，5月26日这天气温高达35℃，钢瓶因超装而导致爆炸</w:t>
      </w:r>
      <w:r>
        <w:rPr>
          <w:rFonts w:hint="eastAsia"/>
          <w:color w:val="000000" w:themeColor="text1"/>
          <w:sz w:val="24"/>
          <w:szCs w:val="24"/>
          <w:lang w:eastAsia="zh-CN"/>
        </w:rPr>
        <w:t>。</w:t>
      </w:r>
    </w:p>
    <w:p>
      <w:pPr>
        <w:adjustRightInd w:val="0"/>
        <w:snapToGrid w:val="0"/>
        <w:spacing w:line="360" w:lineRule="auto"/>
        <w:contextualSpacing/>
        <w:outlineLvl w:val="2"/>
        <w:rPr>
          <w:rFonts w:hint="default" w:ascii="Times New Roman" w:hAnsi="Times New Roman" w:cs="Times New Roman"/>
          <w:b/>
          <w:bCs/>
          <w:snapToGrid w:val="0"/>
          <w:color w:val="000000" w:themeColor="text1"/>
          <w:kern w:val="0"/>
          <w:sz w:val="24"/>
          <w:szCs w:val="24"/>
        </w:rPr>
      </w:pPr>
      <w:bookmarkStart w:id="337" w:name="_Toc21572"/>
      <w:bookmarkStart w:id="338" w:name="_Toc528567608"/>
      <w:r>
        <w:rPr>
          <w:rFonts w:hint="default" w:ascii="Times New Roman" w:hAnsi="Times New Roman" w:cs="Times New Roman"/>
          <w:b/>
          <w:bCs/>
          <w:snapToGrid w:val="0"/>
          <w:color w:val="000000" w:themeColor="text1"/>
          <w:kern w:val="0"/>
          <w:sz w:val="24"/>
          <w:szCs w:val="24"/>
        </w:rPr>
        <w:t>4.2.</w:t>
      </w:r>
      <w:r>
        <w:rPr>
          <w:rFonts w:hint="default" w:ascii="Times New Roman" w:hAnsi="Times New Roman" w:cs="Times New Roman"/>
          <w:b/>
          <w:bCs/>
          <w:snapToGrid w:val="0"/>
          <w:color w:val="000000" w:themeColor="text1"/>
          <w:kern w:val="0"/>
          <w:sz w:val="24"/>
          <w:szCs w:val="24"/>
          <w:lang w:val="en-US" w:eastAsia="zh-CN"/>
        </w:rPr>
        <w:t>2</w:t>
      </w:r>
      <w:r>
        <w:rPr>
          <w:rFonts w:hint="default" w:ascii="Times New Roman" w:hAnsi="Times New Roman" w:cs="Times New Roman"/>
          <w:b/>
          <w:bCs/>
          <w:snapToGrid w:val="0"/>
          <w:color w:val="000000" w:themeColor="text1"/>
          <w:kern w:val="0"/>
          <w:sz w:val="24"/>
          <w:szCs w:val="24"/>
        </w:rPr>
        <w:t>安徽利辛县危险废物随意倾倒对周围环境造成污染</w:t>
      </w:r>
      <w:bookmarkEnd w:id="337"/>
      <w:bookmarkEnd w:id="338"/>
    </w:p>
    <w:p>
      <w:pPr>
        <w:pStyle w:val="167"/>
        <w:spacing w:line="360" w:lineRule="auto"/>
        <w:ind w:left="480" w:firstLine="0" w:firstLineChars="0"/>
        <w:rPr>
          <w:rFonts w:hint="default" w:ascii="Times New Roman" w:hAnsi="Times New Roman" w:eastAsia="宋体" w:cs="Times New Roman"/>
          <w:snapToGrid w:val="0"/>
          <w:color w:val="000000" w:themeColor="text1"/>
          <w:kern w:val="0"/>
          <w:sz w:val="24"/>
        </w:rPr>
      </w:pPr>
      <w:r>
        <w:rPr>
          <w:rFonts w:hint="default" w:ascii="Times New Roman" w:hAnsi="Times New Roman" w:eastAsia="宋体" w:cs="Times New Roman"/>
          <w:snapToGrid w:val="0"/>
          <w:color w:val="000000" w:themeColor="text1"/>
          <w:kern w:val="0"/>
          <w:sz w:val="24"/>
        </w:rPr>
        <w:t>（1）事件经过及影响</w:t>
      </w:r>
    </w:p>
    <w:p>
      <w:pPr>
        <w:pStyle w:val="167"/>
        <w:spacing w:line="360" w:lineRule="auto"/>
        <w:ind w:firstLine="480"/>
        <w:rPr>
          <w:rFonts w:hint="default" w:ascii="Times New Roman" w:hAnsi="Times New Roman" w:eastAsia="宋体" w:cs="Times New Roman"/>
          <w:snapToGrid w:val="0"/>
          <w:color w:val="000000" w:themeColor="text1"/>
          <w:kern w:val="0"/>
          <w:sz w:val="24"/>
        </w:rPr>
      </w:pPr>
      <w:r>
        <w:rPr>
          <w:rFonts w:hint="default" w:ascii="Times New Roman" w:hAnsi="Times New Roman" w:eastAsia="宋体" w:cs="Times New Roman"/>
          <w:snapToGrid w:val="0"/>
          <w:color w:val="000000" w:themeColor="text1"/>
          <w:kern w:val="0"/>
          <w:sz w:val="24"/>
        </w:rPr>
        <w:t>2009年，利辛、涡阳两县发现了千余桶来自浙江普洛得邦制药公司的化学废料，其中400多桶被倾倒或出现泄漏，造成利辛县阜涡河长达10公里河段的水质受污染。</w:t>
      </w:r>
    </w:p>
    <w:p>
      <w:pPr>
        <w:pStyle w:val="167"/>
        <w:spacing w:line="360" w:lineRule="auto"/>
        <w:ind w:left="480" w:firstLine="0" w:firstLineChars="0"/>
        <w:rPr>
          <w:rFonts w:hint="default" w:ascii="Times New Roman" w:hAnsi="Times New Roman" w:eastAsia="宋体" w:cs="Times New Roman"/>
          <w:snapToGrid w:val="0"/>
          <w:color w:val="000000" w:themeColor="text1"/>
          <w:kern w:val="0"/>
          <w:sz w:val="24"/>
        </w:rPr>
      </w:pPr>
      <w:r>
        <w:rPr>
          <w:rFonts w:hint="default" w:ascii="Times New Roman" w:hAnsi="Times New Roman" w:eastAsia="宋体" w:cs="Times New Roman"/>
          <w:snapToGrid w:val="0"/>
          <w:color w:val="000000" w:themeColor="text1"/>
          <w:kern w:val="0"/>
          <w:sz w:val="24"/>
        </w:rPr>
        <w:t>（2）事件的原因分析</w:t>
      </w:r>
    </w:p>
    <w:p>
      <w:pPr>
        <w:pStyle w:val="167"/>
        <w:spacing w:line="360" w:lineRule="auto"/>
        <w:ind w:firstLine="480"/>
        <w:rPr>
          <w:rFonts w:hint="default" w:ascii="Times New Roman" w:hAnsi="Times New Roman" w:eastAsia="宋体" w:cs="Times New Roman"/>
          <w:snapToGrid w:val="0"/>
          <w:color w:val="000000" w:themeColor="text1"/>
          <w:kern w:val="0"/>
          <w:sz w:val="24"/>
        </w:rPr>
      </w:pPr>
      <w:r>
        <w:rPr>
          <w:rFonts w:hint="default" w:ascii="Times New Roman" w:hAnsi="Times New Roman" w:eastAsia="宋体" w:cs="Times New Roman"/>
          <w:snapToGrid w:val="0"/>
          <w:color w:val="000000" w:themeColor="text1"/>
          <w:kern w:val="0"/>
          <w:sz w:val="24"/>
        </w:rPr>
        <w:t>公司对危险废物不恰当的处理。</w:t>
      </w:r>
    </w:p>
    <w:p>
      <w:pPr>
        <w:pStyle w:val="167"/>
        <w:spacing w:line="360" w:lineRule="auto"/>
        <w:ind w:left="480" w:firstLine="0" w:firstLineChars="0"/>
        <w:rPr>
          <w:rFonts w:hint="default" w:ascii="Times New Roman" w:hAnsi="Times New Roman" w:eastAsia="宋体" w:cs="Times New Roman"/>
          <w:snapToGrid w:val="0"/>
          <w:color w:val="000000" w:themeColor="text1"/>
          <w:kern w:val="0"/>
          <w:sz w:val="24"/>
        </w:rPr>
      </w:pPr>
      <w:r>
        <w:rPr>
          <w:rFonts w:hint="default" w:ascii="Times New Roman" w:hAnsi="Times New Roman" w:eastAsia="宋体" w:cs="Times New Roman"/>
          <w:snapToGrid w:val="0"/>
          <w:color w:val="000000" w:themeColor="text1"/>
          <w:kern w:val="0"/>
          <w:sz w:val="24"/>
        </w:rPr>
        <w:t>（3）事件的预防措施</w:t>
      </w:r>
    </w:p>
    <w:p>
      <w:pPr>
        <w:pStyle w:val="167"/>
        <w:spacing w:line="360" w:lineRule="auto"/>
        <w:ind w:firstLine="480"/>
        <w:rPr>
          <w:rFonts w:hint="eastAsia"/>
          <w:color w:val="000000" w:themeColor="text1"/>
          <w:lang w:eastAsia="zh-CN"/>
        </w:rPr>
      </w:pPr>
      <w:r>
        <w:rPr>
          <w:rFonts w:hint="default" w:ascii="Times New Roman" w:hAnsi="Times New Roman" w:eastAsia="宋体" w:cs="Times New Roman"/>
          <w:snapToGrid w:val="0"/>
          <w:color w:val="000000" w:themeColor="text1"/>
          <w:kern w:val="0"/>
          <w:sz w:val="24"/>
        </w:rPr>
        <w:t>从此次水污染案例来看，企业要加强管理，按照国家要求对危险废物进行处理。</w:t>
      </w:r>
    </w:p>
    <w:bookmarkEnd w:id="333"/>
    <w:p>
      <w:pPr>
        <w:pStyle w:val="1636"/>
        <w:spacing w:beforeLines="0" w:afterLines="0"/>
        <w:rPr>
          <w:rFonts w:ascii="Times New Roman" w:hAnsi="Times New Roman" w:cs="Times New Roman"/>
          <w:color w:val="000000" w:themeColor="text1"/>
        </w:rPr>
      </w:pPr>
      <w:bookmarkStart w:id="339" w:name="_Toc530062252"/>
      <w:bookmarkStart w:id="340" w:name="_Toc17734"/>
      <w:bookmarkStart w:id="341" w:name="_Toc999"/>
      <w:bookmarkStart w:id="342" w:name="_Toc10035"/>
      <w:r>
        <w:rPr>
          <w:rFonts w:ascii="Times New Roman" w:hAnsi="Times New Roman"/>
          <w:bCs w:val="0"/>
          <w:snapToGrid w:val="0"/>
          <w:color w:val="000000" w:themeColor="text1"/>
          <w:kern w:val="0"/>
          <w:szCs w:val="28"/>
        </w:rPr>
        <w:t>4.3</w:t>
      </w:r>
      <w:bookmarkEnd w:id="339"/>
      <w:bookmarkEnd w:id="340"/>
      <w:bookmarkEnd w:id="341"/>
      <w:r>
        <w:rPr>
          <w:rFonts w:ascii="Times New Roman" w:hAnsi="Times New Roman" w:cs="Times New Roman"/>
          <w:color w:val="000000" w:themeColor="text1"/>
        </w:rPr>
        <w:t>突发环境事件情景源强分析</w:t>
      </w:r>
      <w:bookmarkEnd w:id="342"/>
    </w:p>
    <w:p>
      <w:pPr>
        <w:pStyle w:val="1634"/>
        <w:rPr>
          <w:rFonts w:ascii="Times New Roman" w:hAnsi="Times New Roman"/>
          <w:color w:val="000000" w:themeColor="text1"/>
          <w:szCs w:val="24"/>
        </w:rPr>
      </w:pPr>
      <w:bookmarkStart w:id="343" w:name="_Toc460529872"/>
      <w:bookmarkStart w:id="344" w:name="_Toc478028135"/>
      <w:bookmarkStart w:id="345" w:name="_Toc457491115"/>
      <w:bookmarkStart w:id="346" w:name="_Toc454111737"/>
      <w:bookmarkStart w:id="347" w:name="_Toc460593370"/>
      <w:bookmarkStart w:id="348" w:name="_Toc458777811"/>
      <w:bookmarkStart w:id="349" w:name="_Toc1569"/>
      <w:r>
        <w:rPr>
          <w:rFonts w:ascii="Times New Roman" w:hAnsi="Times New Roman"/>
          <w:color w:val="000000" w:themeColor="text1"/>
        </w:rPr>
        <w:t>4.</w:t>
      </w:r>
      <w:r>
        <w:rPr>
          <w:rFonts w:hint="eastAsia" w:ascii="Times New Roman" w:hAnsi="Times New Roman"/>
          <w:color w:val="000000" w:themeColor="text1"/>
        </w:rPr>
        <w:t>3</w:t>
      </w:r>
      <w:r>
        <w:rPr>
          <w:rFonts w:ascii="Times New Roman" w:hAnsi="Times New Roman"/>
          <w:color w:val="000000" w:themeColor="text1"/>
        </w:rPr>
        <w:t>.1</w:t>
      </w:r>
      <w:bookmarkEnd w:id="343"/>
      <w:bookmarkEnd w:id="344"/>
      <w:bookmarkEnd w:id="345"/>
      <w:bookmarkEnd w:id="346"/>
      <w:bookmarkEnd w:id="347"/>
      <w:bookmarkEnd w:id="348"/>
      <w:bookmarkStart w:id="350" w:name="_Toc387867341"/>
      <w:r>
        <w:rPr>
          <w:rFonts w:hint="eastAsia" w:ascii="Times New Roman" w:hAnsi="Times New Roman"/>
          <w:color w:val="000000" w:themeColor="text1"/>
          <w:szCs w:val="24"/>
          <w:lang w:eastAsia="zh-CN"/>
        </w:rPr>
        <w:t>危险废物</w:t>
      </w:r>
      <w:r>
        <w:rPr>
          <w:rFonts w:ascii="Times New Roman" w:hAnsi="Times New Roman"/>
          <w:color w:val="000000" w:themeColor="text1"/>
          <w:szCs w:val="24"/>
        </w:rPr>
        <w:t>泄漏事故源强</w:t>
      </w:r>
      <w:bookmarkEnd w:id="349"/>
      <w:bookmarkEnd w:id="350"/>
    </w:p>
    <w:p>
      <w:pPr>
        <w:spacing w:before="156" w:beforeLines="50" w:line="360" w:lineRule="auto"/>
        <w:ind w:firstLine="480" w:firstLineChars="200"/>
        <w:rPr>
          <w:rFonts w:hint="default" w:ascii="Times New Roman" w:hAnsi="Times New Roman" w:cs="Times New Roman"/>
          <w:color w:val="000000" w:themeColor="text1"/>
          <w:sz w:val="24"/>
        </w:rPr>
      </w:pPr>
      <w:r>
        <w:rPr>
          <w:rFonts w:hint="default" w:ascii="Times New Roman" w:hAnsi="Times New Roman" w:cs="Times New Roman"/>
          <w:color w:val="000000" w:themeColor="text1"/>
          <w:sz w:val="24"/>
        </w:rPr>
        <w:t>项目的主要风险是</w:t>
      </w:r>
      <w:r>
        <w:rPr>
          <w:rFonts w:hint="eastAsia" w:ascii="Times New Roman" w:hAnsi="Times New Roman" w:cs="Times New Roman"/>
          <w:color w:val="000000" w:themeColor="text1"/>
          <w:sz w:val="24"/>
          <w:lang w:eastAsia="zh-CN"/>
        </w:rPr>
        <w:t>危险废物</w:t>
      </w:r>
      <w:r>
        <w:rPr>
          <w:rFonts w:hint="default" w:ascii="Times New Roman" w:hAnsi="Times New Roman" w:cs="Times New Roman"/>
          <w:color w:val="000000" w:themeColor="text1"/>
          <w:sz w:val="24"/>
        </w:rPr>
        <w:t>泄漏，一般不会引起火灾，</w:t>
      </w:r>
      <w:r>
        <w:rPr>
          <w:rFonts w:hint="eastAsia" w:ascii="Times New Roman" w:hAnsi="Times New Roman" w:cs="Times New Roman"/>
          <w:color w:val="000000" w:themeColor="text1"/>
          <w:sz w:val="24"/>
          <w:lang w:eastAsia="zh-CN"/>
        </w:rPr>
        <w:t>铅蓄电池外壳破损，电池内部的硫酸、含铅物质会渗漏出来，另外储存废油、尾气净化剂等储存设施破裂也会导则废油等外泄，处置不当会污染环境，由于本公司为汽车拆解公司，临时存储的废油等危险废物较少，基本一星期清理一次，因此造成大量泄漏的概率非常小，基本不可能发生，泄露事件为可控事件，可控制在车间级</w:t>
      </w:r>
      <w:r>
        <w:rPr>
          <w:rFonts w:hint="default" w:ascii="Times New Roman" w:hAnsi="Times New Roman" w:cs="Times New Roman"/>
          <w:color w:val="000000" w:themeColor="text1"/>
          <w:sz w:val="24"/>
        </w:rPr>
        <w:t>。</w:t>
      </w:r>
    </w:p>
    <w:p>
      <w:pPr>
        <w:pStyle w:val="1632"/>
        <w:spacing w:beforeLines="50"/>
        <w:outlineLvl w:val="3"/>
        <w:rPr>
          <w:rFonts w:ascii="Times New Roman" w:hAnsi="Times New Roman" w:eastAsia="宋体"/>
          <w:color w:val="000000" w:themeColor="text1"/>
          <w:sz w:val="24"/>
          <w:szCs w:val="24"/>
        </w:rPr>
      </w:pPr>
      <w:bookmarkStart w:id="351" w:name="_Toc27030"/>
      <w:r>
        <w:rPr>
          <w:rFonts w:ascii="Times New Roman" w:hAnsi="Times New Roman" w:eastAsia="宋体"/>
          <w:color w:val="000000" w:themeColor="text1"/>
          <w:sz w:val="24"/>
          <w:szCs w:val="24"/>
        </w:rPr>
        <w:t>4.</w:t>
      </w:r>
      <w:r>
        <w:rPr>
          <w:rFonts w:hint="eastAsia" w:ascii="Times New Roman" w:hAnsi="Times New Roman" w:eastAsia="宋体"/>
          <w:color w:val="000000" w:themeColor="text1"/>
          <w:sz w:val="24"/>
          <w:szCs w:val="24"/>
        </w:rPr>
        <w:t>3</w:t>
      </w:r>
      <w:r>
        <w:rPr>
          <w:rFonts w:ascii="Times New Roman" w:hAnsi="Times New Roman" w:eastAsia="宋体"/>
          <w:color w:val="000000" w:themeColor="text1"/>
          <w:sz w:val="24"/>
          <w:szCs w:val="24"/>
        </w:rPr>
        <w:t>.</w:t>
      </w:r>
      <w:r>
        <w:rPr>
          <w:rFonts w:hint="eastAsia" w:ascii="Times New Roman" w:hAnsi="Times New Roman" w:eastAsia="宋体"/>
          <w:color w:val="000000" w:themeColor="text1"/>
          <w:sz w:val="24"/>
          <w:szCs w:val="24"/>
          <w:lang w:val="en-US" w:eastAsia="zh-CN"/>
        </w:rPr>
        <w:t>2</w:t>
      </w:r>
      <w:r>
        <w:rPr>
          <w:rFonts w:ascii="Times New Roman" w:hAnsi="Times New Roman" w:eastAsia="宋体"/>
          <w:color w:val="000000" w:themeColor="text1"/>
          <w:sz w:val="24"/>
          <w:szCs w:val="24"/>
        </w:rPr>
        <w:t>废水事故排放源强</w:t>
      </w:r>
      <w:bookmarkEnd w:id="351"/>
    </w:p>
    <w:p>
      <w:pPr>
        <w:spacing w:line="360" w:lineRule="auto"/>
        <w:ind w:firstLine="480" w:firstLineChars="200"/>
        <w:rPr>
          <w:rFonts w:hint="eastAsia" w:ascii="Times New Roman" w:hAnsi="宋体"/>
          <w:color w:val="000000" w:themeColor="text1"/>
          <w:sz w:val="24"/>
          <w:szCs w:val="24"/>
        </w:rPr>
      </w:pPr>
      <w:r>
        <w:rPr>
          <w:rFonts w:hint="eastAsia"/>
          <w:color w:val="000000" w:themeColor="text1"/>
          <w:sz w:val="24"/>
          <w:szCs w:val="24"/>
        </w:rPr>
        <w:t>本公司废水主要是生活污水、</w:t>
      </w:r>
      <w:r>
        <w:rPr>
          <w:rFonts w:hint="eastAsia"/>
          <w:color w:val="000000" w:themeColor="text1"/>
          <w:sz w:val="24"/>
          <w:szCs w:val="24"/>
          <w:lang w:eastAsia="zh-CN"/>
        </w:rPr>
        <w:t>地面冲洗</w:t>
      </w:r>
      <w:r>
        <w:rPr>
          <w:rFonts w:hint="eastAsia"/>
          <w:color w:val="000000" w:themeColor="text1"/>
          <w:sz w:val="24"/>
          <w:szCs w:val="24"/>
        </w:rPr>
        <w:t>废水</w:t>
      </w:r>
      <w:r>
        <w:rPr>
          <w:rFonts w:hint="eastAsia"/>
          <w:color w:val="000000" w:themeColor="text1"/>
          <w:sz w:val="24"/>
          <w:szCs w:val="24"/>
          <w:lang w:eastAsia="zh-CN"/>
        </w:rPr>
        <w:t>等</w:t>
      </w:r>
      <w:r>
        <w:rPr>
          <w:rFonts w:hint="eastAsia" w:ascii="Times New Roman" w:cs="Times New Roman" w:hAnsiTheme="minorEastAsia"/>
          <w:color w:val="000000" w:themeColor="text1"/>
          <w:sz w:val="24"/>
          <w:szCs w:val="24"/>
          <w:lang w:eastAsia="zh-CN"/>
        </w:rPr>
        <w:t>，</w:t>
      </w:r>
      <w:r>
        <w:rPr>
          <w:rFonts w:hint="eastAsia" w:ascii="Times New Roman" w:cs="Times New Roman" w:hAnsiTheme="minorEastAsia"/>
          <w:color w:val="000000" w:themeColor="text1"/>
          <w:sz w:val="24"/>
          <w:szCs w:val="24"/>
        </w:rPr>
        <w:t>经</w:t>
      </w:r>
      <w:r>
        <w:rPr>
          <w:rFonts w:hint="eastAsia" w:ascii="Times New Roman" w:cs="Times New Roman" w:hAnsiTheme="minorEastAsia"/>
          <w:color w:val="000000" w:themeColor="text1"/>
          <w:sz w:val="24"/>
          <w:szCs w:val="24"/>
          <w:lang w:eastAsia="zh-CN"/>
        </w:rPr>
        <w:t>处理后达标外排。当管道破裂或其他原因使废水外泄</w:t>
      </w:r>
      <w:r>
        <w:rPr>
          <w:color w:val="000000" w:themeColor="text1"/>
          <w:sz w:val="24"/>
          <w:szCs w:val="24"/>
        </w:rPr>
        <w:t>，</w:t>
      </w:r>
      <w:r>
        <w:rPr>
          <w:rFonts w:hint="eastAsia"/>
          <w:color w:val="000000" w:themeColor="text1"/>
          <w:sz w:val="24"/>
          <w:szCs w:val="24"/>
          <w:lang w:eastAsia="zh-CN"/>
        </w:rPr>
        <w:t>由于废水污染物比较简单，且废水量较少，废水事故排放对外界环境影响较小，事件可控。在平时生产时，要求加强对废水管道，特别是连接处的维护管理，杜绝废水的事故外排，减少对</w:t>
      </w:r>
      <w:r>
        <w:rPr>
          <w:rFonts w:hint="eastAsia"/>
          <w:color w:val="000000" w:themeColor="text1"/>
          <w:sz w:val="24"/>
          <w:szCs w:val="24"/>
        </w:rPr>
        <w:t>周围地表水</w:t>
      </w:r>
      <w:r>
        <w:rPr>
          <w:color w:val="000000" w:themeColor="text1"/>
          <w:sz w:val="24"/>
          <w:szCs w:val="24"/>
        </w:rPr>
        <w:t>水质影响</w:t>
      </w:r>
      <w:r>
        <w:rPr>
          <w:rFonts w:hint="eastAsia" w:ascii="Times New Roman" w:hAnsi="宋体"/>
          <w:color w:val="000000" w:themeColor="text1"/>
          <w:sz w:val="24"/>
          <w:szCs w:val="24"/>
        </w:rPr>
        <w:t>。</w:t>
      </w:r>
    </w:p>
    <w:p>
      <w:pPr>
        <w:pStyle w:val="1634"/>
        <w:rPr>
          <w:rFonts w:ascii="Times New Roman" w:hAnsi="Times New Roman"/>
          <w:color w:val="000000" w:themeColor="text1"/>
          <w:szCs w:val="24"/>
        </w:rPr>
      </w:pPr>
      <w:bookmarkStart w:id="352" w:name="_Toc26666"/>
      <w:r>
        <w:rPr>
          <w:rFonts w:ascii="Times New Roman" w:hAnsi="Times New Roman"/>
          <w:color w:val="000000" w:themeColor="text1"/>
        </w:rPr>
        <w:t>4.</w:t>
      </w:r>
      <w:r>
        <w:rPr>
          <w:rFonts w:hint="eastAsia" w:ascii="Times New Roman" w:hAnsi="Times New Roman"/>
          <w:color w:val="000000" w:themeColor="text1"/>
        </w:rPr>
        <w:t>3</w:t>
      </w:r>
      <w:r>
        <w:rPr>
          <w:rFonts w:ascii="Times New Roman" w:hAnsi="Times New Roman"/>
          <w:color w:val="000000" w:themeColor="text1"/>
        </w:rPr>
        <w:t>.</w:t>
      </w:r>
      <w:r>
        <w:rPr>
          <w:rFonts w:hint="eastAsia" w:ascii="Times New Roman" w:hAnsi="Times New Roman"/>
          <w:color w:val="000000" w:themeColor="text1"/>
          <w:lang w:val="en-US" w:eastAsia="zh-CN"/>
        </w:rPr>
        <w:t>3</w:t>
      </w:r>
      <w:r>
        <w:rPr>
          <w:rFonts w:hint="eastAsia" w:ascii="Times New Roman" w:hAnsi="Times New Roman"/>
          <w:color w:val="000000" w:themeColor="text1"/>
          <w:szCs w:val="24"/>
          <w:lang w:eastAsia="zh-CN"/>
        </w:rPr>
        <w:t>火灾</w:t>
      </w:r>
      <w:r>
        <w:rPr>
          <w:rFonts w:ascii="Times New Roman" w:hAnsi="Times New Roman"/>
          <w:color w:val="000000" w:themeColor="text1"/>
          <w:szCs w:val="24"/>
        </w:rPr>
        <w:t>事故源强</w:t>
      </w:r>
      <w:bookmarkEnd w:id="352"/>
    </w:p>
    <w:p>
      <w:pPr>
        <w:pStyle w:val="36"/>
        <w:spacing w:line="360" w:lineRule="auto"/>
        <w:ind w:firstLine="480" w:firstLineChars="200"/>
        <w:rPr>
          <w:rFonts w:hint="eastAsia" w:asciiTheme="minorHAnsi" w:hAnsiTheme="minorHAnsi" w:eastAsiaTheme="minorEastAsia" w:cstheme="minorBidi"/>
          <w:color w:val="000000" w:themeColor="text1"/>
          <w:kern w:val="2"/>
          <w:sz w:val="24"/>
          <w:szCs w:val="24"/>
          <w:lang w:val="en-US" w:eastAsia="zh-CN" w:bidi="ar-SA"/>
        </w:rPr>
      </w:pPr>
      <w:r>
        <w:rPr>
          <w:rFonts w:hint="eastAsia" w:ascii="Times New Roman" w:hAnsi="Times New Roman"/>
          <w:color w:val="000000" w:themeColor="text1"/>
          <w:sz w:val="24"/>
          <w:szCs w:val="24"/>
          <w:lang w:eastAsia="zh-CN"/>
        </w:rPr>
        <w:t>公司铅蓄电池储备较少，且一星期清理一次，储存在专门的储存间，储存间为按相关要求进行建设，根据同类企业运营数据，基本不会发生铅蓄电池引发的火灾爆炸事故。</w:t>
      </w:r>
      <w:r>
        <w:rPr>
          <w:rFonts w:ascii="Times New Roman" w:hAnsi="Times New Roman"/>
          <w:color w:val="000000" w:themeColor="text1"/>
          <w:sz w:val="24"/>
          <w:szCs w:val="24"/>
        </w:rPr>
        <w:t>公司内主要引发火灾事故的原因如下：遇电气线路老化、电线破损遇水短路、人为吸烟及设备操作不当等原因易引发火灾事件。上述诱因都无法定量计算其超标排放源强。公司在装置区设置气体报警仪，厂内多个关键地点安装监控，夜间专人巡回巡查，以便在事故发生后第一时间进行应急救援，同时，落实好各项环境风险防范措施和环保管理制度，尽可能的减少火灾突发环境事件发生的可能</w:t>
      </w:r>
      <w:r>
        <w:rPr>
          <w:rFonts w:hint="eastAsia" w:asciiTheme="minorHAnsi" w:hAnsiTheme="minorHAnsi" w:eastAsiaTheme="minorEastAsia" w:cstheme="minorBidi"/>
          <w:color w:val="000000" w:themeColor="text1"/>
          <w:kern w:val="2"/>
          <w:sz w:val="24"/>
          <w:szCs w:val="24"/>
          <w:lang w:val="en-US" w:eastAsia="zh-CN" w:bidi="ar-SA"/>
        </w:rPr>
        <w:t>。</w:t>
      </w:r>
    </w:p>
    <w:p>
      <w:pPr>
        <w:pStyle w:val="1636"/>
        <w:spacing w:before="156" w:after="156"/>
        <w:rPr>
          <w:rFonts w:ascii="Times New Roman" w:hAnsi="Times New Roman" w:cs="Times New Roman"/>
          <w:color w:val="000000" w:themeColor="text1"/>
        </w:rPr>
      </w:pPr>
      <w:bookmarkStart w:id="353" w:name="_Toc529349477"/>
      <w:bookmarkStart w:id="354" w:name="_Toc13442"/>
      <w:r>
        <w:rPr>
          <w:rFonts w:ascii="Times New Roman" w:hAnsi="Times New Roman"/>
          <w:bCs w:val="0"/>
          <w:color w:val="000000" w:themeColor="text1"/>
          <w:sz w:val="30"/>
          <w:szCs w:val="30"/>
        </w:rPr>
        <w:t>4.</w:t>
      </w:r>
      <w:r>
        <w:rPr>
          <w:rFonts w:hint="eastAsia" w:ascii="Times New Roman" w:hAnsi="Times New Roman"/>
          <w:bCs w:val="0"/>
          <w:color w:val="000000" w:themeColor="text1"/>
          <w:sz w:val="30"/>
          <w:szCs w:val="30"/>
        </w:rPr>
        <w:t>4</w:t>
      </w:r>
      <w:bookmarkEnd w:id="334"/>
      <w:bookmarkEnd w:id="335"/>
      <w:bookmarkEnd w:id="353"/>
      <w:bookmarkStart w:id="355" w:name="_Toc529349484"/>
      <w:bookmarkStart w:id="356" w:name="_Toc503425385"/>
      <w:bookmarkStart w:id="357" w:name="_Toc416356804"/>
      <w:bookmarkStart w:id="358" w:name="_Toc424201979"/>
      <w:bookmarkStart w:id="359" w:name="_Toc12192"/>
      <w:r>
        <w:rPr>
          <w:rFonts w:ascii="Times New Roman" w:hAnsi="Times New Roman" w:cs="Times New Roman"/>
          <w:color w:val="000000" w:themeColor="text1"/>
        </w:rPr>
        <w:t>释放环境风险物质的扩散途径、涉及环境风险防控与应急措施、应急资源情况分析</w:t>
      </w:r>
      <w:bookmarkEnd w:id="354"/>
    </w:p>
    <w:p>
      <w:pPr>
        <w:widowControl/>
        <w:spacing w:line="360" w:lineRule="auto"/>
        <w:ind w:firstLine="472" w:firstLineChars="200"/>
        <w:rPr>
          <w:rFonts w:ascii="Times New Roman" w:hAnsi="Times New Roman" w:cs="Times New Roman"/>
          <w:color w:val="000000" w:themeColor="text1"/>
          <w:spacing w:val="-2"/>
          <w:sz w:val="24"/>
          <w:szCs w:val="24"/>
        </w:rPr>
      </w:pPr>
      <w:bookmarkStart w:id="360" w:name="_Toc458777814"/>
      <w:bookmarkStart w:id="361" w:name="_Toc486679908"/>
      <w:bookmarkStart w:id="362" w:name="_Toc478028138"/>
      <w:r>
        <w:rPr>
          <w:rFonts w:ascii="Times New Roman" w:cs="Times New Roman" w:hAnsiTheme="minorEastAsia"/>
          <w:color w:val="000000" w:themeColor="text1"/>
          <w:spacing w:val="-2"/>
          <w:sz w:val="24"/>
          <w:szCs w:val="24"/>
        </w:rPr>
        <w:t>根据</w:t>
      </w:r>
      <w:r>
        <w:rPr>
          <w:rFonts w:ascii="Times New Roman" w:cs="Times New Roman" w:hAnsiTheme="minorEastAsia"/>
          <w:color w:val="000000" w:themeColor="text1"/>
          <w:sz w:val="24"/>
          <w:szCs w:val="24"/>
        </w:rPr>
        <w:t>本公司</w:t>
      </w:r>
      <w:r>
        <w:rPr>
          <w:rFonts w:ascii="Times New Roman" w:cs="Times New Roman" w:hAnsiTheme="minorEastAsia"/>
          <w:color w:val="000000" w:themeColor="text1"/>
          <w:spacing w:val="-2"/>
          <w:sz w:val="24"/>
          <w:szCs w:val="24"/>
        </w:rPr>
        <w:t>突发环境事件可能造成的环境要素污染对环境风险物质扩散途径、风险防控与应急措施、应急资源进行分析。</w:t>
      </w:r>
    </w:p>
    <w:p>
      <w:pPr>
        <w:pStyle w:val="82"/>
        <w:keepNext/>
        <w:keepLines/>
        <w:widowControl w:val="0"/>
        <w:tabs>
          <w:tab w:val="left" w:pos="1571"/>
        </w:tabs>
        <w:spacing w:before="0" w:beforeAutospacing="0" w:after="0" w:afterAutospacing="0"/>
        <w:ind w:firstLine="482"/>
        <w:jc w:val="both"/>
        <w:outlineLvl w:val="2"/>
        <w:rPr>
          <w:rFonts w:ascii="Times New Roman" w:hAnsi="Times New Roman" w:eastAsiaTheme="minorEastAsia"/>
          <w:b/>
          <w:color w:val="000000" w:themeColor="text1"/>
        </w:rPr>
      </w:pPr>
      <w:bookmarkStart w:id="363" w:name="_Toc387867346"/>
      <w:bookmarkStart w:id="364" w:name="_Toc28270"/>
      <w:r>
        <w:rPr>
          <w:rFonts w:ascii="Times New Roman" w:hAnsi="Times New Roman" w:eastAsiaTheme="minorEastAsia"/>
          <w:b/>
          <w:color w:val="000000" w:themeColor="text1"/>
        </w:rPr>
        <w:t>4.</w:t>
      </w:r>
      <w:r>
        <w:rPr>
          <w:rFonts w:hint="eastAsia" w:ascii="Times New Roman" w:hAnsi="Times New Roman" w:eastAsiaTheme="minorEastAsia"/>
          <w:b/>
          <w:color w:val="000000" w:themeColor="text1"/>
        </w:rPr>
        <w:t>4</w:t>
      </w:r>
      <w:r>
        <w:rPr>
          <w:rFonts w:ascii="Times New Roman" w:hAnsi="Times New Roman" w:eastAsiaTheme="minorEastAsia"/>
          <w:b/>
          <w:color w:val="000000" w:themeColor="text1"/>
        </w:rPr>
        <w:t xml:space="preserve">.1 </w:t>
      </w:r>
      <w:bookmarkEnd w:id="363"/>
      <w:r>
        <w:rPr>
          <w:rFonts w:hint="eastAsia" w:ascii="Times New Roman" w:hAnsiTheme="minorEastAsia" w:eastAsiaTheme="minorEastAsia"/>
          <w:b/>
          <w:color w:val="000000" w:themeColor="text1"/>
        </w:rPr>
        <w:t>危废等泄露</w:t>
      </w:r>
      <w:bookmarkEnd w:id="364"/>
    </w:p>
    <w:p>
      <w:pPr>
        <w:widowControl/>
        <w:spacing w:line="360" w:lineRule="auto"/>
        <w:ind w:firstLine="480" w:firstLineChars="200"/>
        <w:rPr>
          <w:rFonts w:ascii="Times New Roman" w:hAnsi="Times New Roman" w:cs="Times New Roman"/>
          <w:color w:val="000000" w:themeColor="text1"/>
          <w:sz w:val="24"/>
          <w:szCs w:val="24"/>
        </w:rPr>
      </w:pPr>
      <w:r>
        <w:rPr>
          <w:rFonts w:ascii="Times New Roman" w:cs="Times New Roman" w:hAnsiTheme="minorEastAsia"/>
          <w:color w:val="000000" w:themeColor="text1"/>
          <w:sz w:val="24"/>
          <w:szCs w:val="24"/>
        </w:rPr>
        <w:t>对可能造成</w:t>
      </w:r>
      <w:r>
        <w:rPr>
          <w:rFonts w:hint="eastAsia" w:ascii="Times New Roman" w:cs="Times New Roman" w:hAnsiTheme="minorEastAsia"/>
          <w:color w:val="000000" w:themeColor="text1"/>
          <w:sz w:val="24"/>
          <w:szCs w:val="24"/>
          <w:lang w:eastAsia="zh-CN"/>
        </w:rPr>
        <w:t>环境</w:t>
      </w:r>
      <w:r>
        <w:rPr>
          <w:rFonts w:ascii="Times New Roman" w:cs="Times New Roman" w:hAnsiTheme="minorEastAsia"/>
          <w:color w:val="000000" w:themeColor="text1"/>
          <w:sz w:val="24"/>
          <w:szCs w:val="24"/>
        </w:rPr>
        <w:t>污染的，分析环境风险物质从释放源头（环境风险单元），经厂界内到厂界外，最终影响到环境风险受体的可能性、释放条件、排放途径，涉及环境风险与应急措施的关键环节，需要应急物资、应急装备和应急救援队伍情况。分析结果详见下表：</w:t>
      </w:r>
    </w:p>
    <w:p>
      <w:pPr>
        <w:spacing w:line="360" w:lineRule="auto"/>
        <w:ind w:firstLine="482" w:firstLineChars="200"/>
        <w:jc w:val="center"/>
        <w:rPr>
          <w:rFonts w:ascii="Times New Roman" w:hAnsi="Times New Roman" w:cs="Times New Roman"/>
          <w:b/>
          <w:color w:val="000000" w:themeColor="text1"/>
          <w:sz w:val="24"/>
          <w:szCs w:val="24"/>
        </w:rPr>
      </w:pPr>
      <w:r>
        <w:rPr>
          <w:rFonts w:ascii="Times New Roman" w:cs="Times New Roman" w:hAnsiTheme="minorEastAsia"/>
          <w:b/>
          <w:color w:val="000000" w:themeColor="text1"/>
          <w:sz w:val="24"/>
          <w:szCs w:val="24"/>
        </w:rPr>
        <w:t>表</w:t>
      </w:r>
      <w:r>
        <w:rPr>
          <w:rFonts w:ascii="Times New Roman" w:hAnsi="Times New Roman" w:cs="Times New Roman"/>
          <w:b/>
          <w:color w:val="000000" w:themeColor="text1"/>
          <w:sz w:val="24"/>
          <w:szCs w:val="24"/>
        </w:rPr>
        <w:t>4</w:t>
      </w:r>
      <w:r>
        <w:rPr>
          <w:rFonts w:hint="eastAsia"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w:t>
      </w:r>
      <w:r>
        <w:rPr>
          <w:rFonts w:hint="eastAsia"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 xml:space="preserve">  </w:t>
      </w:r>
      <w:r>
        <w:rPr>
          <w:rFonts w:hint="eastAsia" w:ascii="Times New Roman" w:cs="Times New Roman" w:hAnsiTheme="minorEastAsia"/>
          <w:b/>
          <w:color w:val="000000" w:themeColor="text1"/>
          <w:sz w:val="24"/>
          <w:szCs w:val="24"/>
        </w:rPr>
        <w:t>危废等泄露</w:t>
      </w:r>
      <w:r>
        <w:rPr>
          <w:rFonts w:ascii="Times New Roman" w:cs="Times New Roman" w:hAnsiTheme="minorEastAsia"/>
          <w:b/>
          <w:color w:val="000000" w:themeColor="text1"/>
          <w:sz w:val="24"/>
          <w:szCs w:val="24"/>
        </w:rPr>
        <w:t>污染分析结果</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777" w:type="dxa"/>
            <w:vAlign w:val="center"/>
          </w:tcPr>
          <w:p>
            <w:pPr>
              <w:pStyle w:val="453"/>
              <w:spacing w:line="240" w:lineRule="auto"/>
              <w:rPr>
                <w:rFonts w:eastAsiaTheme="minorEastAsia"/>
                <w:b/>
                <w:color w:val="000000" w:themeColor="text1"/>
                <w:sz w:val="21"/>
                <w:szCs w:val="21"/>
              </w:rPr>
            </w:pPr>
            <w:bookmarkStart w:id="365" w:name="_Toc460529874"/>
            <w:bookmarkStart w:id="366" w:name="_Toc457491117"/>
            <w:bookmarkStart w:id="367" w:name="_Toc458777813"/>
            <w:bookmarkStart w:id="368" w:name="_Toc460593372"/>
            <w:bookmarkStart w:id="369" w:name="_Toc454111739"/>
            <w:r>
              <w:rPr>
                <w:rFonts w:hAnsiTheme="minorEastAsia" w:eastAsiaTheme="minorEastAsia"/>
                <w:b/>
                <w:color w:val="000000" w:themeColor="text1"/>
                <w:sz w:val="21"/>
                <w:szCs w:val="21"/>
              </w:rPr>
              <w:t>类别</w:t>
            </w:r>
          </w:p>
        </w:tc>
        <w:tc>
          <w:tcPr>
            <w:tcW w:w="7516" w:type="dxa"/>
            <w:vAlign w:val="center"/>
          </w:tcPr>
          <w:p>
            <w:pPr>
              <w:pStyle w:val="453"/>
              <w:spacing w:line="240" w:lineRule="auto"/>
              <w:rPr>
                <w:rFonts w:eastAsiaTheme="minorEastAsia"/>
                <w:b/>
                <w:color w:val="000000" w:themeColor="text1"/>
                <w:sz w:val="21"/>
                <w:szCs w:val="21"/>
              </w:rPr>
            </w:pPr>
            <w:r>
              <w:rPr>
                <w:rFonts w:hAnsiTheme="minorEastAsia" w:eastAsiaTheme="minorEastAsia"/>
                <w:b/>
                <w:color w:val="000000" w:themeColor="text1"/>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777" w:type="dxa"/>
            <w:vAlign w:val="center"/>
          </w:tcPr>
          <w:p>
            <w:pPr>
              <w:pStyle w:val="453"/>
              <w:spacing w:line="240" w:lineRule="auto"/>
              <w:rPr>
                <w:rFonts w:eastAsiaTheme="minorEastAsia"/>
                <w:color w:val="000000" w:themeColor="text1"/>
                <w:sz w:val="21"/>
                <w:szCs w:val="21"/>
              </w:rPr>
            </w:pPr>
            <w:r>
              <w:rPr>
                <w:rFonts w:hAnsiTheme="minorEastAsia" w:eastAsiaTheme="minorEastAsia"/>
                <w:color w:val="000000" w:themeColor="text1"/>
                <w:sz w:val="21"/>
                <w:szCs w:val="21"/>
              </w:rPr>
              <w:t>可能影响的环境风险受体</w:t>
            </w:r>
          </w:p>
        </w:tc>
        <w:tc>
          <w:tcPr>
            <w:tcW w:w="7516" w:type="dxa"/>
            <w:vAlign w:val="center"/>
          </w:tcPr>
          <w:p>
            <w:pPr>
              <w:pStyle w:val="453"/>
              <w:spacing w:line="240" w:lineRule="auto"/>
              <w:jc w:val="both"/>
              <w:rPr>
                <w:rFonts w:hint="eastAsia" w:eastAsiaTheme="minorEastAsia"/>
                <w:color w:val="000000" w:themeColor="text1"/>
                <w:sz w:val="21"/>
                <w:szCs w:val="21"/>
                <w:lang w:eastAsia="zh-CN"/>
              </w:rPr>
            </w:pPr>
            <w:r>
              <w:rPr>
                <w:rFonts w:hint="eastAsia" w:hAnsiTheme="minorEastAsia" w:eastAsiaTheme="minorEastAsia"/>
                <w:color w:val="000000" w:themeColor="text1"/>
                <w:sz w:val="21"/>
                <w:szCs w:val="21"/>
                <w:lang w:eastAsia="zh-CN"/>
              </w:rPr>
              <w:t>地表水、地下水、土壤、大气环境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777" w:type="dxa"/>
            <w:vAlign w:val="center"/>
          </w:tcPr>
          <w:p>
            <w:pPr>
              <w:pStyle w:val="453"/>
              <w:spacing w:line="240" w:lineRule="auto"/>
              <w:rPr>
                <w:rFonts w:eastAsiaTheme="minorEastAsia"/>
                <w:color w:val="000000" w:themeColor="text1"/>
                <w:sz w:val="21"/>
                <w:szCs w:val="21"/>
              </w:rPr>
            </w:pPr>
            <w:r>
              <w:rPr>
                <w:rFonts w:hAnsiTheme="minorEastAsia" w:eastAsiaTheme="minorEastAsia"/>
                <w:color w:val="000000" w:themeColor="text1"/>
                <w:sz w:val="21"/>
                <w:szCs w:val="21"/>
              </w:rPr>
              <w:t>释放条件</w:t>
            </w:r>
          </w:p>
        </w:tc>
        <w:tc>
          <w:tcPr>
            <w:tcW w:w="7516" w:type="dxa"/>
          </w:tcPr>
          <w:p>
            <w:pPr>
              <w:pStyle w:val="1628"/>
              <w:spacing w:line="240" w:lineRule="auto"/>
              <w:ind w:firstLine="0"/>
              <w:rPr>
                <w:rFonts w:eastAsiaTheme="minorEastAsia"/>
                <w:color w:val="000000" w:themeColor="text1"/>
                <w:sz w:val="21"/>
                <w:szCs w:val="21"/>
              </w:rPr>
            </w:pPr>
            <w:r>
              <w:rPr>
                <w:rFonts w:hint="eastAsia" w:hAnsiTheme="minorEastAsia" w:eastAsiaTheme="minorEastAsia"/>
                <w:color w:val="000000" w:themeColor="text1"/>
                <w:sz w:val="21"/>
                <w:szCs w:val="21"/>
                <w:lang w:eastAsia="zh-CN"/>
              </w:rPr>
              <w:t>电池外壳破裂、储存设施破裂等</w:t>
            </w:r>
            <w:r>
              <w:rPr>
                <w:rFonts w:hAnsiTheme="minorEastAsia" w:eastAsiaTheme="minorEastAsia"/>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777" w:type="dxa"/>
            <w:vAlign w:val="center"/>
          </w:tcPr>
          <w:p>
            <w:pPr>
              <w:pStyle w:val="453"/>
              <w:spacing w:line="240" w:lineRule="auto"/>
              <w:rPr>
                <w:rFonts w:eastAsiaTheme="minorEastAsia"/>
                <w:color w:val="000000" w:themeColor="text1"/>
                <w:sz w:val="21"/>
                <w:szCs w:val="21"/>
              </w:rPr>
            </w:pPr>
            <w:r>
              <w:rPr>
                <w:rFonts w:hAnsiTheme="minorEastAsia" w:eastAsiaTheme="minorEastAsia"/>
                <w:color w:val="000000" w:themeColor="text1"/>
                <w:sz w:val="21"/>
                <w:szCs w:val="21"/>
              </w:rPr>
              <w:t>排放途径</w:t>
            </w:r>
          </w:p>
        </w:tc>
        <w:tc>
          <w:tcPr>
            <w:tcW w:w="7516" w:type="dxa"/>
          </w:tcPr>
          <w:p>
            <w:pPr>
              <w:pStyle w:val="1628"/>
              <w:spacing w:line="240" w:lineRule="auto"/>
              <w:ind w:firstLine="0"/>
              <w:rPr>
                <w:rFonts w:hint="eastAsia" w:eastAsiaTheme="minorEastAsia"/>
                <w:color w:val="000000" w:themeColor="text1"/>
                <w:sz w:val="21"/>
                <w:szCs w:val="21"/>
                <w:lang w:eastAsia="zh-CN"/>
              </w:rPr>
            </w:pPr>
            <w:r>
              <w:rPr>
                <w:rFonts w:hint="eastAsia" w:eastAsiaTheme="minorEastAsia"/>
                <w:color w:val="000000" w:themeColor="text1"/>
                <w:sz w:val="21"/>
                <w:szCs w:val="21"/>
                <w:lang w:eastAsia="zh-CN"/>
              </w:rPr>
              <w:t>物料经雨水等进入地表水环境；经渗透进入土壤及地下水；挥发物质进入大气环境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777" w:type="dxa"/>
            <w:vAlign w:val="center"/>
          </w:tcPr>
          <w:p>
            <w:pPr>
              <w:pStyle w:val="453"/>
              <w:spacing w:line="240" w:lineRule="auto"/>
              <w:rPr>
                <w:rFonts w:eastAsiaTheme="minorEastAsia"/>
                <w:color w:val="000000" w:themeColor="text1"/>
                <w:sz w:val="21"/>
                <w:szCs w:val="21"/>
              </w:rPr>
            </w:pPr>
            <w:r>
              <w:rPr>
                <w:rFonts w:hAnsiTheme="minorEastAsia" w:eastAsiaTheme="minorEastAsia"/>
                <w:color w:val="000000" w:themeColor="text1"/>
                <w:sz w:val="21"/>
                <w:szCs w:val="21"/>
              </w:rPr>
              <w:t>环境风险</w:t>
            </w:r>
          </w:p>
        </w:tc>
        <w:tc>
          <w:tcPr>
            <w:tcW w:w="7516" w:type="dxa"/>
          </w:tcPr>
          <w:p>
            <w:pPr>
              <w:pStyle w:val="1628"/>
              <w:spacing w:line="240" w:lineRule="auto"/>
              <w:ind w:firstLine="0"/>
              <w:rPr>
                <w:rFonts w:hint="eastAsia" w:eastAsiaTheme="minorEastAsia"/>
                <w:color w:val="000000" w:themeColor="text1"/>
                <w:sz w:val="21"/>
                <w:szCs w:val="21"/>
                <w:lang w:eastAsia="zh-CN"/>
              </w:rPr>
            </w:pPr>
            <w:r>
              <w:rPr>
                <w:rFonts w:hint="eastAsia" w:hAnsiTheme="minorEastAsia" w:eastAsiaTheme="minorEastAsia"/>
                <w:color w:val="000000" w:themeColor="text1"/>
                <w:sz w:val="21"/>
                <w:szCs w:val="21"/>
                <w:lang w:eastAsia="zh-CN"/>
              </w:rPr>
              <w:t>对当地的地表水、地下水、土壤、大气环境造成污染，并有可能造成人员伤害等，影响人群健康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777" w:type="dxa"/>
            <w:vAlign w:val="center"/>
          </w:tcPr>
          <w:p>
            <w:pPr>
              <w:pStyle w:val="453"/>
              <w:spacing w:line="240" w:lineRule="auto"/>
              <w:rPr>
                <w:rFonts w:eastAsiaTheme="minorEastAsia"/>
                <w:color w:val="000000" w:themeColor="text1"/>
                <w:sz w:val="21"/>
                <w:szCs w:val="21"/>
              </w:rPr>
            </w:pPr>
            <w:r>
              <w:rPr>
                <w:rFonts w:hAnsiTheme="minorEastAsia" w:eastAsiaTheme="minorEastAsia"/>
                <w:color w:val="000000" w:themeColor="text1"/>
                <w:sz w:val="21"/>
                <w:szCs w:val="21"/>
              </w:rPr>
              <w:t>应急措施关键环节</w:t>
            </w:r>
          </w:p>
        </w:tc>
        <w:tc>
          <w:tcPr>
            <w:tcW w:w="7516" w:type="dxa"/>
          </w:tcPr>
          <w:p>
            <w:pPr>
              <w:pStyle w:val="1628"/>
              <w:spacing w:line="240" w:lineRule="auto"/>
              <w:ind w:firstLine="0"/>
              <w:rPr>
                <w:rFonts w:hint="eastAsia" w:eastAsiaTheme="minorEastAsia"/>
                <w:color w:val="000000" w:themeColor="text1"/>
                <w:sz w:val="21"/>
                <w:szCs w:val="21"/>
                <w:lang w:eastAsia="zh-CN"/>
              </w:rPr>
            </w:pPr>
            <w:r>
              <w:rPr>
                <w:rFonts w:hAnsiTheme="minorEastAsia" w:eastAsiaTheme="minorEastAsia"/>
                <w:color w:val="000000" w:themeColor="text1"/>
                <w:sz w:val="21"/>
                <w:szCs w:val="21"/>
              </w:rPr>
              <w:t>将</w:t>
            </w:r>
            <w:r>
              <w:rPr>
                <w:rFonts w:hint="eastAsia" w:hAnsiTheme="minorEastAsia" w:eastAsiaTheme="minorEastAsia"/>
                <w:color w:val="000000" w:themeColor="text1"/>
                <w:sz w:val="21"/>
                <w:szCs w:val="21"/>
                <w:lang w:eastAsia="zh-CN"/>
              </w:rPr>
              <w:t>泄露物质</w:t>
            </w:r>
            <w:r>
              <w:rPr>
                <w:rFonts w:hAnsiTheme="minorEastAsia" w:eastAsiaTheme="minorEastAsia"/>
                <w:color w:val="000000" w:themeColor="text1"/>
                <w:sz w:val="21"/>
                <w:szCs w:val="21"/>
              </w:rPr>
              <w:t>导入应急池暂存；及时堵漏、关闭雨水排放口阀门</w:t>
            </w:r>
            <w:r>
              <w:rPr>
                <w:rFonts w:hint="eastAsia" w:hAnsiTheme="minorEastAsia" w:eastAsiaTheme="minorEastAsia"/>
                <w:color w:val="000000" w:themeColor="text1"/>
                <w:sz w:val="21"/>
                <w:szCs w:val="21"/>
                <w:lang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777" w:type="dxa"/>
            <w:vAlign w:val="center"/>
          </w:tcPr>
          <w:p>
            <w:pPr>
              <w:pStyle w:val="1628"/>
              <w:spacing w:line="240" w:lineRule="auto"/>
              <w:ind w:firstLine="0"/>
              <w:jc w:val="center"/>
              <w:rPr>
                <w:rFonts w:eastAsiaTheme="minorEastAsia"/>
                <w:color w:val="000000" w:themeColor="text1"/>
                <w:sz w:val="21"/>
                <w:szCs w:val="21"/>
              </w:rPr>
            </w:pPr>
            <w:r>
              <w:rPr>
                <w:rFonts w:hAnsiTheme="minorEastAsia" w:eastAsiaTheme="minorEastAsia"/>
                <w:color w:val="000000" w:themeColor="text1"/>
                <w:sz w:val="21"/>
                <w:szCs w:val="21"/>
              </w:rPr>
              <w:t>应急物资</w:t>
            </w:r>
            <w:r>
              <w:rPr>
                <w:rFonts w:eastAsiaTheme="minorEastAsia"/>
                <w:color w:val="000000" w:themeColor="text1"/>
                <w:sz w:val="21"/>
                <w:szCs w:val="21"/>
              </w:rPr>
              <w:t>/</w:t>
            </w:r>
            <w:r>
              <w:rPr>
                <w:rFonts w:hAnsiTheme="minorEastAsia" w:eastAsiaTheme="minorEastAsia"/>
                <w:color w:val="000000" w:themeColor="text1"/>
                <w:sz w:val="21"/>
                <w:szCs w:val="21"/>
              </w:rPr>
              <w:t>装备</w:t>
            </w:r>
            <w:r>
              <w:rPr>
                <w:rFonts w:eastAsiaTheme="minorEastAsia"/>
                <w:color w:val="000000" w:themeColor="text1"/>
                <w:sz w:val="21"/>
                <w:szCs w:val="21"/>
              </w:rPr>
              <w:t>/</w:t>
            </w:r>
          </w:p>
          <w:p>
            <w:pPr>
              <w:pStyle w:val="453"/>
              <w:spacing w:line="240" w:lineRule="auto"/>
              <w:rPr>
                <w:rFonts w:eastAsiaTheme="minorEastAsia"/>
                <w:color w:val="000000" w:themeColor="text1"/>
                <w:sz w:val="21"/>
                <w:szCs w:val="21"/>
              </w:rPr>
            </w:pPr>
            <w:r>
              <w:rPr>
                <w:rFonts w:hAnsiTheme="minorEastAsia" w:eastAsiaTheme="minorEastAsia"/>
                <w:color w:val="000000" w:themeColor="text1"/>
                <w:sz w:val="21"/>
                <w:szCs w:val="21"/>
              </w:rPr>
              <w:t>应急救援队伍</w:t>
            </w:r>
          </w:p>
        </w:tc>
        <w:tc>
          <w:tcPr>
            <w:tcW w:w="7516" w:type="dxa"/>
          </w:tcPr>
          <w:p>
            <w:pPr>
              <w:pStyle w:val="1628"/>
              <w:spacing w:line="240" w:lineRule="auto"/>
              <w:ind w:firstLine="0"/>
              <w:rPr>
                <w:rFonts w:eastAsiaTheme="minorEastAsia"/>
                <w:color w:val="000000" w:themeColor="text1"/>
                <w:kern w:val="0"/>
                <w:sz w:val="21"/>
                <w:szCs w:val="21"/>
              </w:rPr>
            </w:pPr>
            <w:r>
              <w:rPr>
                <w:rFonts w:hAnsiTheme="minorEastAsia" w:eastAsiaTheme="minorEastAsia"/>
                <w:color w:val="000000" w:themeColor="text1"/>
                <w:sz w:val="21"/>
                <w:szCs w:val="21"/>
              </w:rPr>
              <w:t>①物资装备：现场抢险物资及设备、个人防护，详细物资详</w:t>
            </w:r>
            <w:r>
              <w:rPr>
                <w:rFonts w:hAnsiTheme="minorEastAsia" w:eastAsiaTheme="minorEastAsia"/>
                <w:color w:val="000000" w:themeColor="text1"/>
                <w:kern w:val="0"/>
                <w:sz w:val="21"/>
                <w:szCs w:val="21"/>
              </w:rPr>
              <w:t>见</w:t>
            </w:r>
            <w:r>
              <w:rPr>
                <w:rFonts w:eastAsiaTheme="minorEastAsia"/>
                <w:color w:val="000000" w:themeColor="text1"/>
                <w:kern w:val="0"/>
                <w:sz w:val="21"/>
                <w:szCs w:val="21"/>
              </w:rPr>
              <w:t>“</w:t>
            </w:r>
            <w:r>
              <w:rPr>
                <w:rFonts w:hAnsiTheme="minorEastAsia" w:eastAsiaTheme="minorEastAsia"/>
                <w:color w:val="000000" w:themeColor="text1"/>
                <w:kern w:val="0"/>
                <w:sz w:val="21"/>
                <w:szCs w:val="21"/>
              </w:rPr>
              <w:t>应急资源调查报告</w:t>
            </w:r>
            <w:r>
              <w:rPr>
                <w:rFonts w:eastAsiaTheme="minorEastAsia"/>
                <w:color w:val="000000" w:themeColor="text1"/>
                <w:kern w:val="0"/>
                <w:sz w:val="21"/>
                <w:szCs w:val="21"/>
              </w:rPr>
              <w:t>”</w:t>
            </w:r>
            <w:r>
              <w:rPr>
                <w:rFonts w:hAnsiTheme="minorEastAsia" w:eastAsiaTheme="minorEastAsia"/>
                <w:color w:val="000000" w:themeColor="text1"/>
                <w:kern w:val="0"/>
                <w:sz w:val="21"/>
                <w:szCs w:val="21"/>
              </w:rPr>
              <w:t>。</w:t>
            </w:r>
          </w:p>
          <w:p>
            <w:pPr>
              <w:pStyle w:val="453"/>
              <w:spacing w:line="240" w:lineRule="auto"/>
              <w:jc w:val="both"/>
              <w:rPr>
                <w:rFonts w:eastAsiaTheme="minorEastAsia"/>
                <w:color w:val="000000" w:themeColor="text1"/>
                <w:sz w:val="21"/>
                <w:szCs w:val="21"/>
              </w:rPr>
            </w:pPr>
            <w:r>
              <w:rPr>
                <w:rFonts w:hAnsiTheme="minorEastAsia" w:eastAsiaTheme="minorEastAsia"/>
                <w:color w:val="000000" w:themeColor="text1"/>
                <w:sz w:val="21"/>
                <w:szCs w:val="21"/>
              </w:rPr>
              <w:t>②救援队伍：应急指挥、应急成员，具体人员详见</w:t>
            </w:r>
            <w:r>
              <w:rPr>
                <w:rFonts w:eastAsiaTheme="minorEastAsia"/>
                <w:color w:val="000000" w:themeColor="text1"/>
                <w:sz w:val="21"/>
                <w:szCs w:val="21"/>
              </w:rPr>
              <w:t>“</w:t>
            </w:r>
            <w:r>
              <w:rPr>
                <w:rFonts w:hAnsiTheme="minorEastAsia" w:eastAsiaTheme="minorEastAsia"/>
                <w:color w:val="000000" w:themeColor="text1"/>
                <w:sz w:val="21"/>
                <w:szCs w:val="21"/>
              </w:rPr>
              <w:t>应急资源调查报告</w:t>
            </w:r>
            <w:r>
              <w:rPr>
                <w:rFonts w:eastAsiaTheme="minorEastAsia"/>
                <w:color w:val="000000" w:themeColor="text1"/>
                <w:sz w:val="21"/>
                <w:szCs w:val="21"/>
              </w:rPr>
              <w:t>”</w:t>
            </w:r>
            <w:r>
              <w:rPr>
                <w:rFonts w:hAnsiTheme="minorEastAsia" w:eastAsiaTheme="minorEastAsia"/>
                <w:color w:val="000000" w:themeColor="text1"/>
                <w:sz w:val="21"/>
                <w:szCs w:val="21"/>
              </w:rPr>
              <w:t>。</w:t>
            </w:r>
          </w:p>
        </w:tc>
      </w:tr>
    </w:tbl>
    <w:p>
      <w:pPr>
        <w:pStyle w:val="1634"/>
        <w:rPr>
          <w:rFonts w:ascii="Times New Roman" w:hAnsi="Times New Roman" w:eastAsiaTheme="minorEastAsia"/>
          <w:color w:val="000000" w:themeColor="text1"/>
          <w:szCs w:val="24"/>
        </w:rPr>
      </w:pPr>
      <w:bookmarkStart w:id="370" w:name="_Toc15935"/>
      <w:r>
        <w:rPr>
          <w:rFonts w:ascii="Times New Roman" w:hAnsi="Times New Roman" w:eastAsiaTheme="minorEastAsia"/>
          <w:color w:val="000000" w:themeColor="text1"/>
          <w:szCs w:val="24"/>
        </w:rPr>
        <w:t>4.</w:t>
      </w:r>
      <w:r>
        <w:rPr>
          <w:rFonts w:hint="eastAsia" w:ascii="Times New Roman" w:hAnsi="Times New Roman" w:eastAsiaTheme="minorEastAsia"/>
          <w:color w:val="000000" w:themeColor="text1"/>
          <w:szCs w:val="24"/>
        </w:rPr>
        <w:t>4</w:t>
      </w:r>
      <w:r>
        <w:rPr>
          <w:rFonts w:ascii="Times New Roman" w:hAnsi="Times New Roman" w:eastAsiaTheme="minorEastAsia"/>
          <w:color w:val="000000" w:themeColor="text1"/>
          <w:szCs w:val="24"/>
        </w:rPr>
        <w:t xml:space="preserve">.2 </w:t>
      </w:r>
      <w:bookmarkEnd w:id="365"/>
      <w:bookmarkEnd w:id="366"/>
      <w:bookmarkEnd w:id="367"/>
      <w:bookmarkEnd w:id="368"/>
      <w:bookmarkEnd w:id="369"/>
      <w:r>
        <w:rPr>
          <w:rFonts w:hint="eastAsia" w:ascii="Times New Roman" w:hAnsiTheme="minorEastAsia" w:eastAsiaTheme="minorEastAsia"/>
          <w:color w:val="000000" w:themeColor="text1"/>
          <w:szCs w:val="24"/>
        </w:rPr>
        <w:t>环保设施事故排放</w:t>
      </w:r>
      <w:bookmarkEnd w:id="370"/>
    </w:p>
    <w:p>
      <w:pPr>
        <w:pStyle w:val="1628"/>
        <w:ind w:firstLine="480"/>
        <w:rPr>
          <w:rFonts w:eastAsiaTheme="minorEastAsia"/>
          <w:color w:val="000000" w:themeColor="text1"/>
          <w:szCs w:val="24"/>
        </w:rPr>
      </w:pPr>
      <w:r>
        <w:rPr>
          <w:rFonts w:hint="eastAsia" w:hAnsiTheme="minorEastAsia" w:eastAsiaTheme="minorEastAsia"/>
          <w:color w:val="000000" w:themeColor="text1"/>
          <w:szCs w:val="24"/>
          <w:lang w:eastAsia="zh-CN"/>
        </w:rPr>
        <w:t>环保设施运行异常主要为大气环保设施时异常时造成污染物超标排放</w:t>
      </w:r>
      <w:r>
        <w:rPr>
          <w:rFonts w:hAnsiTheme="minorEastAsia" w:eastAsiaTheme="minorEastAsia"/>
          <w:color w:val="000000" w:themeColor="text1"/>
          <w:szCs w:val="24"/>
        </w:rPr>
        <w:t>。</w:t>
      </w:r>
    </w:p>
    <w:p>
      <w:pPr>
        <w:spacing w:line="360" w:lineRule="auto"/>
        <w:ind w:firstLine="482" w:firstLineChars="200"/>
        <w:jc w:val="center"/>
        <w:rPr>
          <w:rFonts w:ascii="Times New Roman" w:hAnsi="Times New Roman" w:cs="Times New Roman"/>
          <w:b/>
          <w:color w:val="000000" w:themeColor="text1"/>
          <w:sz w:val="24"/>
          <w:szCs w:val="24"/>
        </w:rPr>
      </w:pPr>
      <w:r>
        <w:rPr>
          <w:rFonts w:ascii="Times New Roman" w:cs="Times New Roman" w:hAnsiTheme="minorEastAsia"/>
          <w:b/>
          <w:color w:val="000000" w:themeColor="text1"/>
          <w:sz w:val="24"/>
          <w:szCs w:val="24"/>
        </w:rPr>
        <w:t>表</w:t>
      </w:r>
      <w:r>
        <w:rPr>
          <w:rFonts w:ascii="Times New Roman" w:hAnsi="Times New Roman" w:cs="Times New Roman"/>
          <w:b/>
          <w:color w:val="000000" w:themeColor="text1"/>
          <w:sz w:val="24"/>
          <w:szCs w:val="24"/>
        </w:rPr>
        <w:t>4</w:t>
      </w:r>
      <w:r>
        <w:rPr>
          <w:rFonts w:hint="eastAsia"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w:t>
      </w:r>
      <w:r>
        <w:rPr>
          <w:rFonts w:hint="eastAsia" w:ascii="Times New Roman" w:hAnsi="Times New Roman" w:cs="Times New Roman"/>
          <w:b/>
          <w:color w:val="000000" w:themeColor="text1"/>
          <w:sz w:val="24"/>
          <w:szCs w:val="24"/>
          <w:lang w:val="en-US" w:eastAsia="zh-CN"/>
        </w:rPr>
        <w:t>2</w:t>
      </w:r>
      <w:r>
        <w:rPr>
          <w:rFonts w:ascii="Times New Roman" w:hAnsi="Times New Roman" w:cs="Times New Roman"/>
          <w:b/>
          <w:color w:val="000000" w:themeColor="text1"/>
          <w:sz w:val="24"/>
          <w:szCs w:val="24"/>
        </w:rPr>
        <w:t xml:space="preserve">  </w:t>
      </w:r>
      <w:r>
        <w:rPr>
          <w:rFonts w:hint="eastAsia" w:ascii="Times New Roman" w:cs="Times New Roman" w:hAnsiTheme="minorEastAsia"/>
          <w:b/>
          <w:color w:val="000000" w:themeColor="text1"/>
          <w:sz w:val="24"/>
          <w:szCs w:val="24"/>
        </w:rPr>
        <w:t>环保设施事故排放</w:t>
      </w:r>
      <w:r>
        <w:rPr>
          <w:rFonts w:ascii="Times New Roman" w:cs="Times New Roman" w:hAnsiTheme="minorEastAsia"/>
          <w:b/>
          <w:color w:val="000000" w:themeColor="text1"/>
          <w:sz w:val="24"/>
          <w:szCs w:val="24"/>
        </w:rPr>
        <w:t>污染分析结果</w:t>
      </w:r>
    </w:p>
    <w:tbl>
      <w:tblPr>
        <w:tblStyle w:val="8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1777" w:type="dxa"/>
            <w:vAlign w:val="center"/>
          </w:tcPr>
          <w:p>
            <w:pPr>
              <w:pStyle w:val="453"/>
              <w:spacing w:line="240" w:lineRule="auto"/>
              <w:rPr>
                <w:rFonts w:eastAsiaTheme="minorEastAsia"/>
                <w:b/>
                <w:color w:val="000000" w:themeColor="text1"/>
                <w:sz w:val="21"/>
                <w:szCs w:val="21"/>
              </w:rPr>
            </w:pPr>
            <w:r>
              <w:rPr>
                <w:rFonts w:hAnsiTheme="minorEastAsia" w:eastAsiaTheme="minorEastAsia"/>
                <w:b/>
                <w:color w:val="000000" w:themeColor="text1"/>
                <w:sz w:val="21"/>
                <w:szCs w:val="21"/>
              </w:rPr>
              <w:t>类别</w:t>
            </w:r>
          </w:p>
        </w:tc>
        <w:tc>
          <w:tcPr>
            <w:tcW w:w="7516" w:type="dxa"/>
            <w:vAlign w:val="center"/>
          </w:tcPr>
          <w:p>
            <w:pPr>
              <w:pStyle w:val="453"/>
              <w:spacing w:line="240" w:lineRule="auto"/>
              <w:rPr>
                <w:rFonts w:eastAsiaTheme="minorEastAsia"/>
                <w:b/>
                <w:color w:val="000000" w:themeColor="text1"/>
                <w:sz w:val="21"/>
                <w:szCs w:val="21"/>
              </w:rPr>
            </w:pPr>
            <w:r>
              <w:rPr>
                <w:rFonts w:hAnsiTheme="minorEastAsia" w:eastAsiaTheme="minorEastAsia"/>
                <w:b/>
                <w:color w:val="000000" w:themeColor="text1"/>
                <w:sz w:val="21"/>
                <w:szCs w:val="21"/>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777" w:type="dxa"/>
            <w:vAlign w:val="center"/>
          </w:tcPr>
          <w:p>
            <w:pPr>
              <w:pStyle w:val="453"/>
              <w:spacing w:line="240" w:lineRule="auto"/>
              <w:rPr>
                <w:rFonts w:eastAsiaTheme="minorEastAsia"/>
                <w:color w:val="000000" w:themeColor="text1"/>
                <w:sz w:val="21"/>
                <w:szCs w:val="21"/>
              </w:rPr>
            </w:pPr>
            <w:r>
              <w:rPr>
                <w:rFonts w:hAnsiTheme="minorEastAsia" w:eastAsiaTheme="minorEastAsia"/>
                <w:color w:val="000000" w:themeColor="text1"/>
                <w:sz w:val="21"/>
                <w:szCs w:val="21"/>
              </w:rPr>
              <w:t>可能影响的环境风险受体</w:t>
            </w:r>
          </w:p>
        </w:tc>
        <w:tc>
          <w:tcPr>
            <w:tcW w:w="7516" w:type="dxa"/>
            <w:vAlign w:val="center"/>
          </w:tcPr>
          <w:p>
            <w:pPr>
              <w:pStyle w:val="453"/>
              <w:spacing w:line="240" w:lineRule="auto"/>
              <w:jc w:val="both"/>
              <w:rPr>
                <w:rFonts w:hint="eastAsia" w:eastAsiaTheme="minorEastAsia"/>
                <w:color w:val="000000" w:themeColor="text1"/>
                <w:sz w:val="21"/>
                <w:szCs w:val="21"/>
                <w:lang w:eastAsia="zh-CN"/>
              </w:rPr>
            </w:pPr>
            <w:r>
              <w:rPr>
                <w:rFonts w:hint="eastAsia" w:hAnsiTheme="minorEastAsia" w:eastAsiaTheme="minorEastAsia"/>
                <w:color w:val="000000" w:themeColor="text1"/>
                <w:sz w:val="21"/>
                <w:szCs w:val="21"/>
                <w:lang w:eastAsia="zh-CN"/>
              </w:rPr>
              <w:t>地表水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777" w:type="dxa"/>
            <w:vAlign w:val="center"/>
          </w:tcPr>
          <w:p>
            <w:pPr>
              <w:pStyle w:val="453"/>
              <w:spacing w:line="240" w:lineRule="auto"/>
              <w:rPr>
                <w:rFonts w:eastAsiaTheme="minorEastAsia"/>
                <w:color w:val="000000" w:themeColor="text1"/>
                <w:sz w:val="21"/>
                <w:szCs w:val="21"/>
              </w:rPr>
            </w:pPr>
            <w:r>
              <w:rPr>
                <w:rFonts w:hAnsiTheme="minorEastAsia" w:eastAsiaTheme="minorEastAsia"/>
                <w:color w:val="000000" w:themeColor="text1"/>
                <w:sz w:val="21"/>
                <w:szCs w:val="21"/>
              </w:rPr>
              <w:t>释放条件</w:t>
            </w:r>
          </w:p>
        </w:tc>
        <w:tc>
          <w:tcPr>
            <w:tcW w:w="7516" w:type="dxa"/>
          </w:tcPr>
          <w:p>
            <w:pPr>
              <w:pStyle w:val="1628"/>
              <w:spacing w:line="240" w:lineRule="auto"/>
              <w:ind w:firstLine="0"/>
              <w:rPr>
                <w:rFonts w:eastAsiaTheme="minorEastAsia"/>
                <w:color w:val="000000" w:themeColor="text1"/>
                <w:sz w:val="21"/>
                <w:szCs w:val="21"/>
              </w:rPr>
            </w:pPr>
            <w:r>
              <w:rPr>
                <w:rFonts w:hint="eastAsia" w:hAnsiTheme="minorEastAsia" w:eastAsiaTheme="minorEastAsia"/>
                <w:color w:val="000000" w:themeColor="text1"/>
                <w:sz w:val="21"/>
                <w:szCs w:val="21"/>
                <w:lang w:eastAsia="zh-CN"/>
              </w:rPr>
              <w:t>污水处理设施发生故障等</w:t>
            </w:r>
            <w:r>
              <w:rPr>
                <w:rFonts w:hAnsiTheme="minorEastAsia" w:eastAsiaTheme="minorEastAsia"/>
                <w:color w:val="000000" w:themeColor="text1"/>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777" w:type="dxa"/>
            <w:vAlign w:val="center"/>
          </w:tcPr>
          <w:p>
            <w:pPr>
              <w:pStyle w:val="453"/>
              <w:spacing w:line="240" w:lineRule="auto"/>
              <w:rPr>
                <w:rFonts w:eastAsiaTheme="minorEastAsia"/>
                <w:color w:val="000000" w:themeColor="text1"/>
                <w:sz w:val="21"/>
                <w:szCs w:val="21"/>
              </w:rPr>
            </w:pPr>
            <w:r>
              <w:rPr>
                <w:rFonts w:hAnsiTheme="minorEastAsia" w:eastAsiaTheme="minorEastAsia"/>
                <w:color w:val="000000" w:themeColor="text1"/>
                <w:sz w:val="21"/>
                <w:szCs w:val="21"/>
              </w:rPr>
              <w:t>排放途径</w:t>
            </w:r>
          </w:p>
        </w:tc>
        <w:tc>
          <w:tcPr>
            <w:tcW w:w="7516" w:type="dxa"/>
          </w:tcPr>
          <w:p>
            <w:pPr>
              <w:pStyle w:val="1628"/>
              <w:spacing w:line="240" w:lineRule="auto"/>
              <w:ind w:firstLine="0"/>
              <w:rPr>
                <w:rFonts w:hint="eastAsia" w:eastAsiaTheme="minorEastAsia"/>
                <w:color w:val="000000" w:themeColor="text1"/>
                <w:sz w:val="21"/>
                <w:szCs w:val="21"/>
                <w:lang w:eastAsia="zh-CN"/>
              </w:rPr>
            </w:pPr>
            <w:r>
              <w:rPr>
                <w:rFonts w:hint="eastAsia" w:eastAsiaTheme="minorEastAsia"/>
                <w:color w:val="000000" w:themeColor="text1"/>
                <w:sz w:val="21"/>
                <w:szCs w:val="21"/>
                <w:lang w:eastAsia="zh-CN"/>
              </w:rPr>
              <w:t>超标废水进入地表水环境等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777" w:type="dxa"/>
            <w:vAlign w:val="center"/>
          </w:tcPr>
          <w:p>
            <w:pPr>
              <w:pStyle w:val="453"/>
              <w:spacing w:line="240" w:lineRule="auto"/>
              <w:rPr>
                <w:rFonts w:eastAsiaTheme="minorEastAsia"/>
                <w:color w:val="000000" w:themeColor="text1"/>
                <w:sz w:val="21"/>
                <w:szCs w:val="21"/>
              </w:rPr>
            </w:pPr>
            <w:r>
              <w:rPr>
                <w:rFonts w:hAnsiTheme="minorEastAsia" w:eastAsiaTheme="minorEastAsia"/>
                <w:color w:val="000000" w:themeColor="text1"/>
                <w:sz w:val="21"/>
                <w:szCs w:val="21"/>
              </w:rPr>
              <w:t>环境风险</w:t>
            </w:r>
          </w:p>
        </w:tc>
        <w:tc>
          <w:tcPr>
            <w:tcW w:w="7516" w:type="dxa"/>
          </w:tcPr>
          <w:p>
            <w:pPr>
              <w:pStyle w:val="1628"/>
              <w:spacing w:line="240" w:lineRule="auto"/>
              <w:ind w:firstLine="0"/>
              <w:rPr>
                <w:rFonts w:hint="eastAsia" w:eastAsiaTheme="minorEastAsia"/>
                <w:color w:val="000000" w:themeColor="text1"/>
                <w:sz w:val="21"/>
                <w:szCs w:val="21"/>
                <w:lang w:eastAsia="zh-CN"/>
              </w:rPr>
            </w:pPr>
            <w:r>
              <w:rPr>
                <w:rFonts w:hint="eastAsia" w:hAnsiTheme="minorEastAsia" w:eastAsiaTheme="minorEastAsia"/>
                <w:color w:val="000000" w:themeColor="text1"/>
                <w:sz w:val="21"/>
                <w:szCs w:val="21"/>
                <w:lang w:eastAsia="zh-CN"/>
              </w:rPr>
              <w:t>对当地的地表水环境造成污染等，影响人群健康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777" w:type="dxa"/>
            <w:vAlign w:val="center"/>
          </w:tcPr>
          <w:p>
            <w:pPr>
              <w:pStyle w:val="453"/>
              <w:spacing w:line="240" w:lineRule="auto"/>
              <w:rPr>
                <w:rFonts w:eastAsiaTheme="minorEastAsia"/>
                <w:color w:val="000000" w:themeColor="text1"/>
                <w:sz w:val="21"/>
                <w:szCs w:val="21"/>
              </w:rPr>
            </w:pPr>
            <w:r>
              <w:rPr>
                <w:rFonts w:hAnsiTheme="minorEastAsia" w:eastAsiaTheme="minorEastAsia"/>
                <w:color w:val="000000" w:themeColor="text1"/>
                <w:sz w:val="21"/>
                <w:szCs w:val="21"/>
              </w:rPr>
              <w:t>应急措施关键环节</w:t>
            </w:r>
          </w:p>
        </w:tc>
        <w:tc>
          <w:tcPr>
            <w:tcW w:w="7516" w:type="dxa"/>
          </w:tcPr>
          <w:p>
            <w:pPr>
              <w:pStyle w:val="1628"/>
              <w:spacing w:line="240" w:lineRule="auto"/>
              <w:ind w:firstLine="0"/>
              <w:rPr>
                <w:rFonts w:hint="eastAsia" w:eastAsiaTheme="minorEastAsia"/>
                <w:color w:val="000000" w:themeColor="text1"/>
                <w:sz w:val="21"/>
                <w:szCs w:val="21"/>
                <w:lang w:eastAsia="zh-CN"/>
              </w:rPr>
            </w:pPr>
            <w:r>
              <w:rPr>
                <w:rFonts w:hint="eastAsia" w:hAnsiTheme="minorEastAsia" w:eastAsiaTheme="minorEastAsia"/>
                <w:color w:val="000000" w:themeColor="text1"/>
                <w:sz w:val="21"/>
                <w:szCs w:val="21"/>
                <w:lang w:eastAsia="zh-CN"/>
              </w:rPr>
              <w:t>关停生产</w:t>
            </w:r>
            <w:r>
              <w:rPr>
                <w:rFonts w:hAnsiTheme="minorEastAsia" w:eastAsiaTheme="minorEastAsia"/>
                <w:color w:val="000000" w:themeColor="text1"/>
                <w:sz w:val="21"/>
                <w:szCs w:val="21"/>
              </w:rPr>
              <w:t>；及时</w:t>
            </w:r>
            <w:r>
              <w:rPr>
                <w:rFonts w:hint="eastAsia" w:hAnsiTheme="minorEastAsia" w:eastAsiaTheme="minorEastAsia"/>
                <w:color w:val="000000" w:themeColor="text1"/>
                <w:sz w:val="21"/>
                <w:szCs w:val="21"/>
                <w:lang w:eastAsia="zh-CN"/>
              </w:rPr>
              <w:t>队环保设施进行维修等，恢复环保设施的正常运行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777" w:type="dxa"/>
            <w:vAlign w:val="center"/>
          </w:tcPr>
          <w:p>
            <w:pPr>
              <w:pStyle w:val="1628"/>
              <w:spacing w:line="240" w:lineRule="auto"/>
              <w:ind w:firstLine="0"/>
              <w:jc w:val="center"/>
              <w:rPr>
                <w:rFonts w:eastAsiaTheme="minorEastAsia"/>
                <w:color w:val="000000" w:themeColor="text1"/>
                <w:sz w:val="21"/>
                <w:szCs w:val="21"/>
              </w:rPr>
            </w:pPr>
            <w:r>
              <w:rPr>
                <w:rFonts w:hAnsiTheme="minorEastAsia" w:eastAsiaTheme="minorEastAsia"/>
                <w:color w:val="000000" w:themeColor="text1"/>
                <w:sz w:val="21"/>
                <w:szCs w:val="21"/>
              </w:rPr>
              <w:t>应急物资</w:t>
            </w:r>
            <w:r>
              <w:rPr>
                <w:rFonts w:eastAsiaTheme="minorEastAsia"/>
                <w:color w:val="000000" w:themeColor="text1"/>
                <w:sz w:val="21"/>
                <w:szCs w:val="21"/>
              </w:rPr>
              <w:t>/</w:t>
            </w:r>
            <w:r>
              <w:rPr>
                <w:rFonts w:hAnsiTheme="minorEastAsia" w:eastAsiaTheme="minorEastAsia"/>
                <w:color w:val="000000" w:themeColor="text1"/>
                <w:sz w:val="21"/>
                <w:szCs w:val="21"/>
              </w:rPr>
              <w:t>装备</w:t>
            </w:r>
            <w:r>
              <w:rPr>
                <w:rFonts w:eastAsiaTheme="minorEastAsia"/>
                <w:color w:val="000000" w:themeColor="text1"/>
                <w:sz w:val="21"/>
                <w:szCs w:val="21"/>
              </w:rPr>
              <w:t>/</w:t>
            </w:r>
          </w:p>
          <w:p>
            <w:pPr>
              <w:pStyle w:val="453"/>
              <w:spacing w:line="240" w:lineRule="auto"/>
              <w:rPr>
                <w:rFonts w:eastAsiaTheme="minorEastAsia"/>
                <w:color w:val="000000" w:themeColor="text1"/>
                <w:sz w:val="21"/>
                <w:szCs w:val="21"/>
              </w:rPr>
            </w:pPr>
            <w:r>
              <w:rPr>
                <w:rFonts w:hAnsiTheme="minorEastAsia" w:eastAsiaTheme="minorEastAsia"/>
                <w:color w:val="000000" w:themeColor="text1"/>
                <w:sz w:val="21"/>
                <w:szCs w:val="21"/>
              </w:rPr>
              <w:t>应急救援队伍</w:t>
            </w:r>
          </w:p>
        </w:tc>
        <w:tc>
          <w:tcPr>
            <w:tcW w:w="7516" w:type="dxa"/>
          </w:tcPr>
          <w:p>
            <w:pPr>
              <w:pStyle w:val="1628"/>
              <w:spacing w:line="240" w:lineRule="auto"/>
              <w:ind w:firstLine="0"/>
              <w:rPr>
                <w:rFonts w:eastAsiaTheme="minorEastAsia"/>
                <w:color w:val="000000" w:themeColor="text1"/>
                <w:kern w:val="0"/>
                <w:sz w:val="21"/>
                <w:szCs w:val="21"/>
              </w:rPr>
            </w:pPr>
            <w:r>
              <w:rPr>
                <w:rFonts w:hAnsiTheme="minorEastAsia" w:eastAsiaTheme="minorEastAsia"/>
                <w:color w:val="000000" w:themeColor="text1"/>
                <w:sz w:val="21"/>
                <w:szCs w:val="21"/>
              </w:rPr>
              <w:t>①物资装备：现场抢险物资及设备、个人防护，详细物资详</w:t>
            </w:r>
            <w:r>
              <w:rPr>
                <w:rFonts w:hAnsiTheme="minorEastAsia" w:eastAsiaTheme="minorEastAsia"/>
                <w:color w:val="000000" w:themeColor="text1"/>
                <w:kern w:val="0"/>
                <w:sz w:val="21"/>
                <w:szCs w:val="21"/>
              </w:rPr>
              <w:t>见</w:t>
            </w:r>
            <w:r>
              <w:rPr>
                <w:rFonts w:eastAsiaTheme="minorEastAsia"/>
                <w:color w:val="000000" w:themeColor="text1"/>
                <w:kern w:val="0"/>
                <w:sz w:val="21"/>
                <w:szCs w:val="21"/>
              </w:rPr>
              <w:t>“</w:t>
            </w:r>
            <w:r>
              <w:rPr>
                <w:rFonts w:hAnsiTheme="minorEastAsia" w:eastAsiaTheme="minorEastAsia"/>
                <w:color w:val="000000" w:themeColor="text1"/>
                <w:kern w:val="0"/>
                <w:sz w:val="21"/>
                <w:szCs w:val="21"/>
              </w:rPr>
              <w:t>应急资源调查报告</w:t>
            </w:r>
            <w:r>
              <w:rPr>
                <w:rFonts w:eastAsiaTheme="minorEastAsia"/>
                <w:color w:val="000000" w:themeColor="text1"/>
                <w:kern w:val="0"/>
                <w:sz w:val="21"/>
                <w:szCs w:val="21"/>
              </w:rPr>
              <w:t>”</w:t>
            </w:r>
            <w:r>
              <w:rPr>
                <w:rFonts w:hAnsiTheme="minorEastAsia" w:eastAsiaTheme="minorEastAsia"/>
                <w:color w:val="000000" w:themeColor="text1"/>
                <w:kern w:val="0"/>
                <w:sz w:val="21"/>
                <w:szCs w:val="21"/>
              </w:rPr>
              <w:t>。</w:t>
            </w:r>
          </w:p>
          <w:p>
            <w:pPr>
              <w:pStyle w:val="453"/>
              <w:spacing w:line="240" w:lineRule="auto"/>
              <w:jc w:val="both"/>
              <w:rPr>
                <w:rFonts w:eastAsiaTheme="minorEastAsia"/>
                <w:color w:val="000000" w:themeColor="text1"/>
                <w:sz w:val="21"/>
                <w:szCs w:val="21"/>
              </w:rPr>
            </w:pPr>
            <w:r>
              <w:rPr>
                <w:rFonts w:hAnsiTheme="minorEastAsia" w:eastAsiaTheme="minorEastAsia"/>
                <w:color w:val="000000" w:themeColor="text1"/>
                <w:sz w:val="21"/>
                <w:szCs w:val="21"/>
              </w:rPr>
              <w:t>②救援队伍：应急指挥、应急成员，具体人员详见</w:t>
            </w:r>
            <w:r>
              <w:rPr>
                <w:rFonts w:eastAsiaTheme="minorEastAsia"/>
                <w:color w:val="000000" w:themeColor="text1"/>
                <w:sz w:val="21"/>
                <w:szCs w:val="21"/>
              </w:rPr>
              <w:t>“</w:t>
            </w:r>
            <w:r>
              <w:rPr>
                <w:rFonts w:hAnsiTheme="minorEastAsia" w:eastAsiaTheme="minorEastAsia"/>
                <w:color w:val="000000" w:themeColor="text1"/>
                <w:sz w:val="21"/>
                <w:szCs w:val="21"/>
              </w:rPr>
              <w:t>应急资源调查报告</w:t>
            </w:r>
            <w:r>
              <w:rPr>
                <w:rFonts w:eastAsiaTheme="minorEastAsia"/>
                <w:color w:val="000000" w:themeColor="text1"/>
                <w:sz w:val="21"/>
                <w:szCs w:val="21"/>
              </w:rPr>
              <w:t>”</w:t>
            </w:r>
            <w:r>
              <w:rPr>
                <w:rFonts w:hAnsiTheme="minorEastAsia" w:eastAsiaTheme="minorEastAsia"/>
                <w:color w:val="000000" w:themeColor="text1"/>
                <w:sz w:val="21"/>
                <w:szCs w:val="21"/>
              </w:rPr>
              <w:t>。</w:t>
            </w:r>
          </w:p>
        </w:tc>
      </w:tr>
    </w:tbl>
    <w:p>
      <w:pPr>
        <w:pStyle w:val="1636"/>
        <w:spacing w:before="156" w:after="156"/>
        <w:rPr>
          <w:rFonts w:ascii="Times New Roman" w:hAnsi="Times New Roman" w:cs="Times New Roman" w:eastAsiaTheme="minorEastAsia"/>
          <w:color w:val="000000" w:themeColor="text1"/>
          <w:szCs w:val="28"/>
        </w:rPr>
      </w:pPr>
      <w:bookmarkStart w:id="371" w:name="_Toc491362763"/>
      <w:bookmarkStart w:id="372" w:name="_Toc7462159"/>
      <w:bookmarkStart w:id="373" w:name="_Toc1726"/>
      <w:bookmarkStart w:id="374" w:name="_Toc7905"/>
      <w:r>
        <w:rPr>
          <w:rFonts w:ascii="Times New Roman" w:hAnsi="Times New Roman" w:cs="Times New Roman" w:eastAsiaTheme="minorEastAsia"/>
          <w:color w:val="000000" w:themeColor="text1"/>
          <w:szCs w:val="28"/>
        </w:rPr>
        <w:t>4.</w:t>
      </w:r>
      <w:r>
        <w:rPr>
          <w:rFonts w:hint="eastAsia" w:ascii="Times New Roman" w:hAnsi="Times New Roman" w:cs="Times New Roman" w:eastAsiaTheme="minorEastAsia"/>
          <w:color w:val="000000" w:themeColor="text1"/>
          <w:szCs w:val="28"/>
        </w:rPr>
        <w:t>5</w:t>
      </w:r>
      <w:r>
        <w:rPr>
          <w:rFonts w:ascii="Times New Roman" w:cs="Times New Roman" w:hAnsiTheme="minorEastAsia" w:eastAsiaTheme="minorEastAsia"/>
          <w:color w:val="000000" w:themeColor="text1"/>
          <w:szCs w:val="28"/>
        </w:rPr>
        <w:t>突发环境事件危害后果分析</w:t>
      </w:r>
      <w:bookmarkEnd w:id="360"/>
      <w:bookmarkEnd w:id="361"/>
      <w:bookmarkEnd w:id="362"/>
      <w:bookmarkEnd w:id="371"/>
      <w:bookmarkEnd w:id="372"/>
      <w:bookmarkEnd w:id="373"/>
      <w:bookmarkEnd w:id="374"/>
    </w:p>
    <w:p>
      <w:pPr>
        <w:pStyle w:val="1634"/>
        <w:rPr>
          <w:rFonts w:ascii="Times New Roman" w:hAnsi="Times New Roman" w:eastAsiaTheme="minorEastAsia"/>
          <w:color w:val="000000" w:themeColor="text1"/>
          <w:szCs w:val="24"/>
        </w:rPr>
      </w:pPr>
      <w:bookmarkStart w:id="375" w:name="_Toc13147"/>
      <w:bookmarkStart w:id="376" w:name="_Toc460593374"/>
      <w:bookmarkStart w:id="377" w:name="_Toc460529876"/>
      <w:bookmarkStart w:id="378" w:name="_Toc454111741"/>
      <w:bookmarkStart w:id="379" w:name="_Toc458777815"/>
      <w:bookmarkStart w:id="380" w:name="_Toc457491119"/>
      <w:bookmarkStart w:id="381" w:name="_Toc478028139"/>
      <w:r>
        <w:rPr>
          <w:rFonts w:ascii="Times New Roman" w:hAnsi="Times New Roman" w:eastAsiaTheme="minorEastAsia"/>
          <w:color w:val="000000" w:themeColor="text1"/>
          <w:szCs w:val="24"/>
        </w:rPr>
        <w:t>4.</w:t>
      </w:r>
      <w:r>
        <w:rPr>
          <w:rFonts w:hint="eastAsia" w:ascii="Times New Roman" w:hAnsi="Times New Roman" w:eastAsiaTheme="minorEastAsia"/>
          <w:color w:val="000000" w:themeColor="text1"/>
          <w:szCs w:val="24"/>
        </w:rPr>
        <w:t>5</w:t>
      </w:r>
      <w:r>
        <w:rPr>
          <w:rFonts w:ascii="Times New Roman" w:hAnsi="Times New Roman" w:eastAsiaTheme="minorEastAsia"/>
          <w:color w:val="000000" w:themeColor="text1"/>
          <w:szCs w:val="24"/>
        </w:rPr>
        <w:t>.1</w:t>
      </w:r>
      <w:r>
        <w:rPr>
          <w:rFonts w:hint="eastAsia" w:ascii="Times New Roman" w:hAnsi="Times New Roman" w:eastAsiaTheme="minorEastAsia"/>
          <w:color w:val="000000" w:themeColor="text1"/>
          <w:szCs w:val="24"/>
          <w:lang w:eastAsia="zh-CN"/>
        </w:rPr>
        <w:t>危险废物外泄</w:t>
      </w:r>
      <w:r>
        <w:rPr>
          <w:rFonts w:ascii="Times New Roman" w:hAnsiTheme="minorEastAsia" w:eastAsiaTheme="minorEastAsia"/>
          <w:color w:val="000000" w:themeColor="text1"/>
          <w:szCs w:val="24"/>
        </w:rPr>
        <w:t>事故后果分析</w:t>
      </w:r>
      <w:bookmarkEnd w:id="375"/>
    </w:p>
    <w:p>
      <w:pPr>
        <w:spacing w:line="360" w:lineRule="auto"/>
        <w:ind w:firstLine="470" w:firstLineChars="196"/>
        <w:rPr>
          <w:rFonts w:hint="eastAsia" w:ascii="Times New Roman" w:hAnsi="Times New Roman" w:cs="Times New Roman" w:eastAsiaTheme="minorEastAsia"/>
          <w:color w:val="000000" w:themeColor="text1"/>
          <w:kern w:val="0"/>
          <w:sz w:val="24"/>
          <w:szCs w:val="24"/>
          <w:lang w:eastAsia="zh-CN"/>
        </w:rPr>
      </w:pPr>
      <w:r>
        <w:rPr>
          <w:rFonts w:hint="eastAsia" w:ascii="Times New Roman" w:cs="Times New Roman" w:hAnsiTheme="minorEastAsia"/>
          <w:color w:val="000000" w:themeColor="text1"/>
          <w:sz w:val="24"/>
          <w:szCs w:val="24"/>
          <w:lang w:eastAsia="zh-CN"/>
        </w:rPr>
        <w:t>铅蓄电池外壳破损，电池内部的硫酸、含铅物质会渗漏出来，另外储存废油、尾气净化剂等储存设施破裂也会导则废油等外泄，物料经雨水等进入地表水环境；经渗透进入土壤及地下水；挥发物质进入大气环境，污染当地环境，并有可能引发人员伤害，危害人群健康。</w:t>
      </w:r>
    </w:p>
    <w:p>
      <w:pPr>
        <w:pStyle w:val="1632"/>
        <w:rPr>
          <w:rFonts w:ascii="Times New Roman" w:hAnsi="Times New Roman" w:eastAsiaTheme="minorEastAsia"/>
          <w:color w:val="000000" w:themeColor="text1"/>
          <w:sz w:val="24"/>
          <w:szCs w:val="24"/>
        </w:rPr>
      </w:pPr>
      <w:bookmarkStart w:id="382" w:name="_Toc20844"/>
      <w:r>
        <w:rPr>
          <w:rFonts w:ascii="Times New Roman" w:hAnsi="Times New Roman" w:eastAsiaTheme="minorEastAsia"/>
          <w:color w:val="000000" w:themeColor="text1"/>
          <w:sz w:val="24"/>
          <w:szCs w:val="24"/>
        </w:rPr>
        <w:t>4.</w:t>
      </w:r>
      <w:r>
        <w:rPr>
          <w:rFonts w:hint="eastAsia" w:ascii="Times New Roman" w:hAnsi="Times New Roman" w:eastAsiaTheme="minorEastAsia"/>
          <w:color w:val="000000" w:themeColor="text1"/>
          <w:sz w:val="24"/>
          <w:szCs w:val="24"/>
        </w:rPr>
        <w:t>5</w:t>
      </w:r>
      <w:r>
        <w:rPr>
          <w:rFonts w:ascii="Times New Roman" w:hAnsi="Times New Roman" w:eastAsiaTheme="minorEastAsia"/>
          <w:color w:val="000000" w:themeColor="text1"/>
          <w:sz w:val="24"/>
          <w:szCs w:val="24"/>
        </w:rPr>
        <w:t>.</w:t>
      </w:r>
      <w:r>
        <w:rPr>
          <w:rFonts w:hint="eastAsia" w:ascii="Times New Roman" w:hAnsi="Times New Roman" w:eastAsiaTheme="minorEastAsia"/>
          <w:color w:val="000000" w:themeColor="text1"/>
          <w:sz w:val="24"/>
          <w:szCs w:val="24"/>
          <w:lang w:val="en-US" w:eastAsia="zh-CN"/>
        </w:rPr>
        <w:t>2</w:t>
      </w:r>
      <w:r>
        <w:rPr>
          <w:rFonts w:ascii="Times New Roman" w:hAnsiTheme="minorEastAsia" w:eastAsiaTheme="minorEastAsia"/>
          <w:color w:val="000000" w:themeColor="text1"/>
          <w:sz w:val="24"/>
          <w:szCs w:val="24"/>
        </w:rPr>
        <w:t>废水事故排放后果分析</w:t>
      </w:r>
      <w:bookmarkEnd w:id="382"/>
    </w:p>
    <w:p>
      <w:pPr>
        <w:spacing w:line="360" w:lineRule="auto"/>
        <w:ind w:firstLine="482"/>
        <w:rPr>
          <w:rFonts w:ascii="Times New Roman" w:hAnsi="Times New Roman" w:cs="Times New Roman"/>
          <w:color w:val="000000" w:themeColor="text1"/>
          <w:sz w:val="24"/>
          <w:szCs w:val="24"/>
        </w:rPr>
      </w:pPr>
      <w:r>
        <w:rPr>
          <w:rFonts w:ascii="Times New Roman" w:cs="Times New Roman" w:hAnsiTheme="minorEastAsia"/>
          <w:color w:val="000000" w:themeColor="text1"/>
          <w:sz w:val="24"/>
          <w:szCs w:val="24"/>
        </w:rPr>
        <w:t>当废水泄漏时，及时堵住管道，关闭泄漏管段上下游阀门；若泄漏废水进入雨水沟，雨水排放口阀门正常为关闭状态，可将泄漏废水截留在雨水沟，导入应急事故池暂存，再将泄漏废水导入污水处理站处理。泄漏后采取相应的应急措施控制事故影响，则一般不会对周边地表水体、土壤及地下水造成污染。</w:t>
      </w:r>
    </w:p>
    <w:p>
      <w:pPr>
        <w:spacing w:line="360" w:lineRule="auto"/>
        <w:ind w:firstLine="482"/>
        <w:rPr>
          <w:rFonts w:ascii="Times New Roman" w:cs="Times New Roman" w:hAnsiTheme="minorEastAsia"/>
          <w:color w:val="000000" w:themeColor="text1"/>
          <w:sz w:val="24"/>
          <w:szCs w:val="24"/>
        </w:rPr>
      </w:pPr>
      <w:r>
        <w:rPr>
          <w:rFonts w:ascii="Times New Roman" w:cs="Times New Roman" w:hAnsiTheme="minorEastAsia"/>
          <w:color w:val="000000" w:themeColor="text1"/>
          <w:sz w:val="24"/>
          <w:szCs w:val="24"/>
        </w:rPr>
        <w:t>若出现废水超标排放事故，可关闭出水阀门，打开应急事故池阀门，将废水导流至应急事故池暂存，待污水处理设施检修恢复正常运行后，将废水抽至污水处理设施处理</w:t>
      </w:r>
      <w:r>
        <w:rPr>
          <w:rFonts w:hint="eastAsia" w:ascii="Times New Roman" w:cs="Times New Roman" w:hAnsiTheme="minorEastAsia"/>
          <w:color w:val="000000" w:themeColor="text1"/>
          <w:sz w:val="24"/>
          <w:szCs w:val="24"/>
          <w:lang w:eastAsia="zh-CN"/>
        </w:rPr>
        <w:t>，减轻对外界环境的影响</w:t>
      </w:r>
      <w:r>
        <w:rPr>
          <w:rFonts w:ascii="Times New Roman" w:cs="Times New Roman" w:hAnsiTheme="minorEastAsia"/>
          <w:color w:val="000000" w:themeColor="text1"/>
          <w:sz w:val="24"/>
          <w:szCs w:val="24"/>
        </w:rPr>
        <w:t>。</w:t>
      </w:r>
      <w:bookmarkEnd w:id="376"/>
      <w:bookmarkEnd w:id="377"/>
      <w:bookmarkEnd w:id="378"/>
      <w:bookmarkEnd w:id="379"/>
      <w:bookmarkEnd w:id="380"/>
      <w:bookmarkEnd w:id="381"/>
    </w:p>
    <w:p>
      <w:pPr>
        <w:spacing w:line="360" w:lineRule="auto"/>
        <w:ind w:firstLine="482"/>
        <w:rPr>
          <w:rFonts w:ascii="Times New Roman" w:hAnsiTheme="minorEastAsia" w:eastAsiaTheme="minorEastAsia"/>
          <w:color w:val="000000" w:themeColor="text1"/>
          <w:sz w:val="24"/>
          <w:szCs w:val="24"/>
        </w:rPr>
      </w:pPr>
      <w:r>
        <w:rPr>
          <w:rFonts w:ascii="Times New Roman" w:hAnsi="Times New Roman" w:eastAsiaTheme="minorEastAsia"/>
          <w:color w:val="000000" w:themeColor="text1"/>
          <w:sz w:val="24"/>
          <w:szCs w:val="24"/>
        </w:rPr>
        <w:t>4.</w:t>
      </w:r>
      <w:r>
        <w:rPr>
          <w:rFonts w:hint="eastAsia" w:ascii="Times New Roman" w:hAnsi="Times New Roman" w:eastAsiaTheme="minorEastAsia"/>
          <w:color w:val="000000" w:themeColor="text1"/>
          <w:sz w:val="24"/>
          <w:szCs w:val="24"/>
        </w:rPr>
        <w:t>5</w:t>
      </w:r>
      <w:r>
        <w:rPr>
          <w:rFonts w:ascii="Times New Roman" w:hAnsi="Times New Roman" w:eastAsiaTheme="minorEastAsia"/>
          <w:color w:val="000000" w:themeColor="text1"/>
          <w:sz w:val="24"/>
          <w:szCs w:val="24"/>
        </w:rPr>
        <w:t>.</w:t>
      </w:r>
      <w:r>
        <w:rPr>
          <w:rFonts w:hint="eastAsia" w:ascii="Times New Roman" w:hAnsi="Times New Roman" w:eastAsiaTheme="minorEastAsia"/>
          <w:color w:val="000000" w:themeColor="text1"/>
          <w:sz w:val="24"/>
          <w:szCs w:val="24"/>
          <w:lang w:val="en-US" w:eastAsia="zh-CN"/>
        </w:rPr>
        <w:t>3</w:t>
      </w:r>
      <w:r>
        <w:rPr>
          <w:rFonts w:hint="eastAsia" w:ascii="Times New Roman" w:hAnsiTheme="minorEastAsia" w:eastAsiaTheme="minorEastAsia"/>
          <w:color w:val="000000" w:themeColor="text1"/>
          <w:sz w:val="24"/>
          <w:szCs w:val="24"/>
          <w:lang w:eastAsia="zh-CN"/>
        </w:rPr>
        <w:t>火灾</w:t>
      </w:r>
      <w:r>
        <w:rPr>
          <w:rFonts w:ascii="Times New Roman" w:hAnsiTheme="minorEastAsia" w:eastAsiaTheme="minorEastAsia"/>
          <w:color w:val="000000" w:themeColor="text1"/>
          <w:sz w:val="24"/>
          <w:szCs w:val="24"/>
        </w:rPr>
        <w:t>事故排放后果分析</w:t>
      </w:r>
    </w:p>
    <w:p>
      <w:pPr>
        <w:spacing w:line="360" w:lineRule="auto"/>
        <w:ind w:firstLine="482"/>
        <w:rPr>
          <w:rFonts w:hint="eastAsia" w:ascii="Times New Roman" w:hAnsi="Times New Roman" w:eastAsia="宋体" w:cs="Times New Roman"/>
          <w:b w:val="0"/>
          <w:bCs w:val="0"/>
          <w:color w:val="000000" w:themeColor="text1"/>
          <w:sz w:val="24"/>
          <w:szCs w:val="24"/>
          <w:lang w:eastAsia="zh-CN" w:bidi="ar"/>
        </w:rPr>
      </w:pPr>
      <w:r>
        <w:rPr>
          <w:rFonts w:hint="eastAsia" w:ascii="Times New Roman" w:hAnsi="Times New Roman" w:eastAsia="宋体" w:cs="Times New Roman"/>
          <w:b w:val="0"/>
          <w:bCs w:val="0"/>
          <w:color w:val="000000" w:themeColor="text1"/>
          <w:sz w:val="24"/>
          <w:szCs w:val="24"/>
          <w:lang w:eastAsia="zh-CN" w:bidi="ar"/>
        </w:rPr>
        <w:t>本公司在发生火灾事故时，可能的次生危险性主要包括救火过程产生的消防废水，如没有得到有效控制可能会进入雨水系统，造成附近的水体污染。同时火灾后破坏地表覆盖物，会有部分液体物料、受到污染消防水进入土壤，甚至污染地下水。火灾时产生的挥发气体影响环境质量。对职工及附近居民的身体健康造成损害。</w:t>
      </w:r>
    </w:p>
    <w:p>
      <w:pPr>
        <w:spacing w:line="360" w:lineRule="auto"/>
        <w:ind w:firstLine="482"/>
        <w:rPr>
          <w:rFonts w:hint="default" w:ascii="Times New Roman" w:hAnsi="Times New Roman" w:eastAsia="宋体" w:cs="Times New Roman"/>
          <w:b w:val="0"/>
          <w:bCs w:val="0"/>
          <w:color w:val="000000" w:themeColor="text1"/>
          <w:sz w:val="24"/>
          <w:szCs w:val="24"/>
          <w:lang w:eastAsia="zh-CN" w:bidi="ar"/>
        </w:rPr>
      </w:pPr>
      <w:r>
        <w:rPr>
          <w:rFonts w:hint="default" w:ascii="Times New Roman" w:hAnsi="Times New Roman" w:eastAsia="宋体" w:cs="Times New Roman"/>
          <w:b w:val="0"/>
          <w:bCs w:val="0"/>
          <w:color w:val="000000" w:themeColor="text1"/>
          <w:sz w:val="24"/>
          <w:szCs w:val="24"/>
          <w:lang w:eastAsia="zh-CN" w:bidi="ar"/>
        </w:rPr>
        <w:t>本项目在发生火灾、爆炸、泄漏事故时，除了对周围环境空气产生影响外，事故污水也会对周围的环境水体造成风险影响，可引发一系列的次生水环境风险事故。项目在厂区内设置1 座事故应急池，主要用于收集事故情况下的消防废水或用于暂存项目初期雨水事故排放时的收集暂存。该事故池主要用于区内发生事故或火灾时，控制、收集和存放污染事故水（包括污染雨水）及污染消防水。事故应急水池容量按下式计算：</w:t>
      </w:r>
    </w:p>
    <w:p>
      <w:pPr>
        <w:spacing w:line="360" w:lineRule="auto"/>
        <w:ind w:firstLine="482"/>
        <w:rPr>
          <w:rFonts w:hint="default" w:ascii="Times New Roman" w:hAnsi="Times New Roman" w:eastAsia="宋体" w:cs="Times New Roman"/>
          <w:b w:val="0"/>
          <w:bCs w:val="0"/>
          <w:color w:val="000000" w:themeColor="text1"/>
          <w:sz w:val="24"/>
          <w:szCs w:val="24"/>
          <w:lang w:eastAsia="zh-CN" w:bidi="ar"/>
        </w:rPr>
      </w:pPr>
      <w:r>
        <w:rPr>
          <w:rFonts w:hint="default" w:ascii="Times New Roman" w:hAnsi="Times New Roman" w:eastAsia="宋体" w:cs="Times New Roman"/>
          <w:b w:val="0"/>
          <w:bCs w:val="0"/>
          <w:color w:val="000000" w:themeColor="text1"/>
          <w:sz w:val="24"/>
          <w:szCs w:val="24"/>
          <w:lang w:eastAsia="zh-CN" w:bidi="ar"/>
        </w:rPr>
        <w:t>V 总 =V 1 +V 2 -V 3 +V 4 +V 5</w:t>
      </w:r>
    </w:p>
    <w:p>
      <w:pPr>
        <w:spacing w:line="360" w:lineRule="auto"/>
        <w:ind w:firstLine="482"/>
        <w:rPr>
          <w:rFonts w:hint="default" w:ascii="Times New Roman" w:hAnsi="Times New Roman" w:eastAsia="宋体" w:cs="Times New Roman"/>
          <w:b w:val="0"/>
          <w:bCs w:val="0"/>
          <w:color w:val="000000" w:themeColor="text1"/>
          <w:sz w:val="24"/>
          <w:szCs w:val="24"/>
          <w:lang w:eastAsia="zh-CN" w:bidi="ar"/>
        </w:rPr>
      </w:pPr>
      <w:r>
        <w:rPr>
          <w:rFonts w:hint="default" w:ascii="Times New Roman" w:hAnsi="Times New Roman" w:eastAsia="宋体" w:cs="Times New Roman"/>
          <w:b w:val="0"/>
          <w:bCs w:val="0"/>
          <w:color w:val="000000" w:themeColor="text1"/>
          <w:sz w:val="24"/>
          <w:szCs w:val="24"/>
          <w:lang w:eastAsia="zh-CN" w:bidi="ar"/>
        </w:rPr>
        <w:t>V 1 —收集系统范围内发生事故的一个罐组或一套装置的物料量，m</w:t>
      </w:r>
      <w:r>
        <w:rPr>
          <w:rFonts w:hint="default" w:ascii="Times New Roman" w:hAnsi="Times New Roman" w:eastAsia="宋体" w:cs="Times New Roman"/>
          <w:b w:val="0"/>
          <w:bCs w:val="0"/>
          <w:color w:val="000000" w:themeColor="text1"/>
          <w:sz w:val="24"/>
          <w:szCs w:val="24"/>
          <w:vertAlign w:val="superscript"/>
          <w:lang w:eastAsia="zh-CN" w:bidi="ar"/>
        </w:rPr>
        <w:t>3</w:t>
      </w:r>
      <w:r>
        <w:rPr>
          <w:rFonts w:hint="default" w:ascii="Times New Roman" w:hAnsi="Times New Roman" w:eastAsia="宋体" w:cs="Times New Roman"/>
          <w:b w:val="0"/>
          <w:bCs w:val="0"/>
          <w:color w:val="000000" w:themeColor="text1"/>
          <w:sz w:val="24"/>
          <w:szCs w:val="24"/>
          <w:lang w:eastAsia="zh-CN" w:bidi="ar"/>
        </w:rPr>
        <w:t xml:space="preserve"> ；</w:t>
      </w:r>
    </w:p>
    <w:p>
      <w:pPr>
        <w:spacing w:line="360" w:lineRule="auto"/>
        <w:ind w:firstLine="482"/>
        <w:rPr>
          <w:rFonts w:hint="default" w:ascii="Times New Roman" w:hAnsi="Times New Roman" w:eastAsia="宋体" w:cs="Times New Roman"/>
          <w:b w:val="0"/>
          <w:bCs w:val="0"/>
          <w:color w:val="000000" w:themeColor="text1"/>
          <w:sz w:val="24"/>
          <w:szCs w:val="24"/>
          <w:lang w:eastAsia="zh-CN" w:bidi="ar"/>
        </w:rPr>
      </w:pPr>
      <w:r>
        <w:rPr>
          <w:rFonts w:hint="default" w:ascii="Times New Roman" w:hAnsi="Times New Roman" w:eastAsia="宋体" w:cs="Times New Roman"/>
          <w:b w:val="0"/>
          <w:bCs w:val="0"/>
          <w:color w:val="000000" w:themeColor="text1"/>
          <w:sz w:val="24"/>
          <w:szCs w:val="24"/>
          <w:lang w:eastAsia="zh-CN" w:bidi="ar"/>
        </w:rPr>
        <w:t>V 2  —发生事故的储罐或装置的消防水量，m³；</w:t>
      </w:r>
    </w:p>
    <w:p>
      <w:pPr>
        <w:spacing w:line="360" w:lineRule="auto"/>
        <w:ind w:firstLine="482"/>
        <w:rPr>
          <w:rFonts w:hint="default" w:ascii="Times New Roman" w:hAnsi="Times New Roman" w:eastAsia="宋体" w:cs="Times New Roman"/>
          <w:b w:val="0"/>
          <w:bCs w:val="0"/>
          <w:color w:val="000000" w:themeColor="text1"/>
          <w:sz w:val="24"/>
          <w:szCs w:val="24"/>
          <w:lang w:eastAsia="zh-CN" w:bidi="ar"/>
        </w:rPr>
      </w:pPr>
      <w:r>
        <w:rPr>
          <w:rFonts w:hint="default" w:ascii="Times New Roman" w:hAnsi="Times New Roman" w:eastAsia="宋体" w:cs="Times New Roman"/>
          <w:b w:val="0"/>
          <w:bCs w:val="0"/>
          <w:color w:val="000000" w:themeColor="text1"/>
          <w:sz w:val="24"/>
          <w:szCs w:val="24"/>
          <w:lang w:eastAsia="zh-CN" w:bidi="ar"/>
        </w:rPr>
        <w:t>V 3 —发生事故时可以转输到其它储存或处理设施的物料量，m³；</w:t>
      </w:r>
    </w:p>
    <w:p>
      <w:pPr>
        <w:spacing w:line="360" w:lineRule="auto"/>
        <w:ind w:firstLine="482"/>
        <w:rPr>
          <w:rFonts w:hint="default" w:ascii="Times New Roman" w:hAnsi="Times New Roman" w:eastAsia="宋体" w:cs="Times New Roman"/>
          <w:b w:val="0"/>
          <w:bCs w:val="0"/>
          <w:color w:val="000000" w:themeColor="text1"/>
          <w:sz w:val="24"/>
          <w:szCs w:val="24"/>
          <w:lang w:eastAsia="zh-CN" w:bidi="ar"/>
        </w:rPr>
      </w:pPr>
      <w:r>
        <w:rPr>
          <w:rFonts w:hint="default" w:ascii="Times New Roman" w:hAnsi="Times New Roman" w:eastAsia="宋体" w:cs="Times New Roman"/>
          <w:b w:val="0"/>
          <w:bCs w:val="0"/>
          <w:color w:val="000000" w:themeColor="text1"/>
          <w:sz w:val="24"/>
          <w:szCs w:val="24"/>
          <w:lang w:eastAsia="zh-CN" w:bidi="ar"/>
        </w:rPr>
        <w:t>V 4 —发生事故时仍必须进入该收集系统的生产废水量，m³；</w:t>
      </w:r>
    </w:p>
    <w:p>
      <w:pPr>
        <w:spacing w:line="360" w:lineRule="auto"/>
        <w:ind w:firstLine="482"/>
        <w:rPr>
          <w:rFonts w:hint="default" w:ascii="Times New Roman" w:hAnsi="Times New Roman" w:eastAsia="宋体" w:cs="Times New Roman"/>
          <w:b w:val="0"/>
          <w:bCs w:val="0"/>
          <w:color w:val="000000" w:themeColor="text1"/>
          <w:sz w:val="24"/>
          <w:szCs w:val="24"/>
          <w:lang w:eastAsia="zh-CN" w:bidi="ar"/>
        </w:rPr>
      </w:pPr>
      <w:r>
        <w:rPr>
          <w:rFonts w:hint="default" w:ascii="Times New Roman" w:hAnsi="Times New Roman" w:eastAsia="宋体" w:cs="Times New Roman"/>
          <w:b w:val="0"/>
          <w:bCs w:val="0"/>
          <w:color w:val="000000" w:themeColor="text1"/>
          <w:sz w:val="24"/>
          <w:szCs w:val="24"/>
          <w:lang w:eastAsia="zh-CN" w:bidi="ar"/>
        </w:rPr>
        <w:t>V5 —发生事故时可能进入该收集系统的降雨量，m³。</w:t>
      </w:r>
    </w:p>
    <w:p>
      <w:pPr>
        <w:spacing w:line="360" w:lineRule="auto"/>
        <w:ind w:firstLine="482"/>
        <w:rPr>
          <w:rFonts w:hint="default" w:ascii="Times New Roman" w:hAnsi="Times New Roman" w:eastAsia="宋体" w:cs="Times New Roman"/>
          <w:b w:val="0"/>
          <w:bCs w:val="0"/>
          <w:color w:val="000000" w:themeColor="text1"/>
          <w:sz w:val="24"/>
          <w:szCs w:val="24"/>
          <w:lang w:eastAsia="zh-CN" w:bidi="ar"/>
        </w:rPr>
      </w:pPr>
      <w:r>
        <w:rPr>
          <w:rFonts w:hint="default" w:ascii="Times New Roman" w:hAnsi="Times New Roman" w:eastAsia="宋体" w:cs="Times New Roman"/>
          <w:b w:val="0"/>
          <w:bCs w:val="0"/>
          <w:color w:val="000000" w:themeColor="text1"/>
          <w:sz w:val="24"/>
          <w:szCs w:val="24"/>
          <w:lang w:eastAsia="zh-CN" w:bidi="ar"/>
        </w:rPr>
        <w:t>参数选取：</w:t>
      </w:r>
    </w:p>
    <w:p>
      <w:pPr>
        <w:spacing w:line="360" w:lineRule="auto"/>
        <w:ind w:firstLine="482"/>
        <w:rPr>
          <w:rFonts w:hint="eastAsia" w:ascii="Times New Roman" w:hAnsi="Times New Roman" w:eastAsia="宋体" w:cs="Times New Roman"/>
          <w:b w:val="0"/>
          <w:bCs w:val="0"/>
          <w:color w:val="000000" w:themeColor="text1"/>
          <w:sz w:val="24"/>
          <w:szCs w:val="24"/>
          <w:lang w:val="en-US" w:eastAsia="zh-CN" w:bidi="ar"/>
        </w:rPr>
      </w:pPr>
      <w:r>
        <w:rPr>
          <w:rFonts w:hint="default" w:ascii="Times New Roman" w:hAnsi="Times New Roman" w:eastAsia="宋体" w:cs="Times New Roman"/>
          <w:b w:val="0"/>
          <w:bCs w:val="0"/>
          <w:color w:val="000000" w:themeColor="text1"/>
          <w:sz w:val="24"/>
          <w:szCs w:val="24"/>
          <w:lang w:eastAsia="zh-CN" w:bidi="ar"/>
        </w:rPr>
        <w:t>V1 参数选取：本项目储存的柴油、废油液泄漏的话为液体扩散，柴油的包装方式为桶装（200L/桶），厂内最大储存</w:t>
      </w:r>
      <w:r>
        <w:rPr>
          <w:rFonts w:hint="eastAsia" w:ascii="Times New Roman" w:hAnsi="Times New Roman" w:eastAsia="宋体" w:cs="Times New Roman"/>
          <w:b w:val="0"/>
          <w:bCs w:val="0"/>
          <w:color w:val="000000" w:themeColor="text1"/>
          <w:sz w:val="24"/>
          <w:szCs w:val="24"/>
          <w:lang w:val="en-US" w:eastAsia="zh-CN" w:bidi="ar"/>
        </w:rPr>
        <w:t>2</w:t>
      </w:r>
      <w:r>
        <w:rPr>
          <w:rFonts w:hint="default" w:ascii="Times New Roman" w:hAnsi="Times New Roman" w:eastAsia="宋体" w:cs="Times New Roman"/>
          <w:b w:val="0"/>
          <w:bCs w:val="0"/>
          <w:color w:val="000000" w:themeColor="text1"/>
          <w:sz w:val="24"/>
          <w:szCs w:val="24"/>
          <w:lang w:eastAsia="zh-CN" w:bidi="ar"/>
        </w:rPr>
        <w:t xml:space="preserve"> 桶，废油液采用桶装（200L/桶），厂区内最大储存量为</w:t>
      </w:r>
      <w:r>
        <w:rPr>
          <w:rFonts w:hint="eastAsia" w:ascii="Times New Roman" w:hAnsi="Times New Roman" w:eastAsia="宋体" w:cs="Times New Roman"/>
          <w:b w:val="0"/>
          <w:bCs w:val="0"/>
          <w:color w:val="000000" w:themeColor="text1"/>
          <w:sz w:val="24"/>
          <w:szCs w:val="24"/>
          <w:lang w:val="en-US" w:eastAsia="zh-CN" w:bidi="ar"/>
        </w:rPr>
        <w:t>5</w:t>
      </w:r>
      <w:r>
        <w:rPr>
          <w:rFonts w:hint="default" w:ascii="Times New Roman" w:hAnsi="Times New Roman" w:eastAsia="宋体" w:cs="Times New Roman"/>
          <w:b w:val="0"/>
          <w:bCs w:val="0"/>
          <w:color w:val="000000" w:themeColor="text1"/>
          <w:sz w:val="24"/>
          <w:szCs w:val="24"/>
          <w:lang w:eastAsia="zh-CN" w:bidi="ar"/>
        </w:rPr>
        <w:t xml:space="preserve"> 桶，因此合计泄漏物料最大量为</w:t>
      </w:r>
      <w:r>
        <w:rPr>
          <w:rFonts w:hint="eastAsia" w:ascii="Times New Roman" w:hAnsi="Times New Roman" w:eastAsia="宋体" w:cs="Times New Roman"/>
          <w:b w:val="0"/>
          <w:bCs w:val="0"/>
          <w:color w:val="000000" w:themeColor="text1"/>
          <w:sz w:val="24"/>
          <w:szCs w:val="24"/>
          <w:lang w:val="en-US" w:eastAsia="zh-CN" w:bidi="ar"/>
        </w:rPr>
        <w:t>2</w:t>
      </w:r>
      <w:r>
        <w:rPr>
          <w:rFonts w:hint="default" w:ascii="Times New Roman" w:hAnsi="Times New Roman" w:eastAsia="宋体" w:cs="Times New Roman"/>
          <w:b w:val="0"/>
          <w:bCs w:val="0"/>
          <w:color w:val="000000" w:themeColor="text1"/>
          <w:sz w:val="24"/>
          <w:szCs w:val="24"/>
          <w:lang w:eastAsia="zh-CN" w:bidi="ar"/>
        </w:rPr>
        <w:t>m</w:t>
      </w:r>
      <w:r>
        <w:rPr>
          <w:rFonts w:hint="default" w:ascii="Times New Roman" w:hAnsi="Times New Roman" w:eastAsia="宋体" w:cs="Times New Roman"/>
          <w:b w:val="0"/>
          <w:bCs w:val="0"/>
          <w:color w:val="000000" w:themeColor="text1"/>
          <w:sz w:val="24"/>
          <w:szCs w:val="24"/>
          <w:vertAlign w:val="superscript"/>
          <w:lang w:eastAsia="zh-CN" w:bidi="ar"/>
        </w:rPr>
        <w:t>3</w:t>
      </w:r>
      <w:r>
        <w:rPr>
          <w:rFonts w:hint="default" w:ascii="Times New Roman" w:hAnsi="Times New Roman" w:eastAsia="宋体" w:cs="Times New Roman"/>
          <w:b w:val="0"/>
          <w:bCs w:val="0"/>
          <w:color w:val="000000" w:themeColor="text1"/>
          <w:sz w:val="24"/>
          <w:szCs w:val="24"/>
          <w:lang w:eastAsia="zh-CN" w:bidi="ar"/>
        </w:rPr>
        <w:t>；V2 参数选取：废水产生量根据《建筑设计防火规范》（GB50016-2006），本项目发生火灾时消防水量按 15L/s 计，火灾持续时间按 2h，经计算，发生火灾时消防用水量约为108m</w:t>
      </w:r>
      <w:r>
        <w:rPr>
          <w:rFonts w:hint="default" w:ascii="Times New Roman" w:hAnsi="Times New Roman" w:eastAsia="宋体" w:cs="Times New Roman"/>
          <w:b w:val="0"/>
          <w:bCs w:val="0"/>
          <w:color w:val="000000" w:themeColor="text1"/>
          <w:sz w:val="24"/>
          <w:szCs w:val="24"/>
          <w:vertAlign w:val="superscript"/>
          <w:lang w:eastAsia="zh-CN" w:bidi="ar"/>
        </w:rPr>
        <w:t>3</w:t>
      </w:r>
      <w:r>
        <w:rPr>
          <w:rFonts w:hint="default" w:ascii="Times New Roman" w:hAnsi="Times New Roman" w:eastAsia="宋体" w:cs="Times New Roman"/>
          <w:b w:val="0"/>
          <w:bCs w:val="0"/>
          <w:color w:val="000000" w:themeColor="text1"/>
          <w:sz w:val="24"/>
          <w:szCs w:val="24"/>
          <w:lang w:eastAsia="zh-CN" w:bidi="ar"/>
        </w:rPr>
        <w:t>，消防废水中主要污染物为悬浮物、石油类等；V3 ：参数选取：本项目</w:t>
      </w:r>
      <w:r>
        <w:rPr>
          <w:rFonts w:hint="eastAsia" w:ascii="Times New Roman" w:hAnsi="Times New Roman" w:eastAsia="宋体" w:cs="Times New Roman"/>
          <w:b w:val="0"/>
          <w:bCs w:val="0"/>
          <w:color w:val="000000" w:themeColor="text1"/>
          <w:sz w:val="24"/>
          <w:szCs w:val="24"/>
          <w:lang w:eastAsia="zh-CN" w:bidi="ar"/>
        </w:rPr>
        <w:t>污水处理站</w:t>
      </w:r>
      <w:r>
        <w:rPr>
          <w:rFonts w:hint="default" w:ascii="Times New Roman" w:hAnsi="Times New Roman" w:eastAsia="宋体" w:cs="Times New Roman"/>
          <w:b w:val="0"/>
          <w:bCs w:val="0"/>
          <w:color w:val="000000" w:themeColor="text1"/>
          <w:sz w:val="24"/>
          <w:szCs w:val="24"/>
          <w:lang w:eastAsia="zh-CN" w:bidi="ar"/>
        </w:rPr>
        <w:t>容积 V3 =</w:t>
      </w:r>
      <w:r>
        <w:rPr>
          <w:rFonts w:hint="eastAsia" w:ascii="Times New Roman" w:hAnsi="Times New Roman" w:eastAsia="宋体" w:cs="Times New Roman"/>
          <w:b w:val="0"/>
          <w:bCs w:val="0"/>
          <w:color w:val="000000" w:themeColor="text1"/>
          <w:sz w:val="24"/>
          <w:szCs w:val="24"/>
          <w:lang w:val="en-US" w:eastAsia="zh-CN" w:bidi="ar"/>
        </w:rPr>
        <w:t>20</w:t>
      </w:r>
      <w:r>
        <w:rPr>
          <w:rFonts w:hint="default" w:ascii="Times New Roman" w:hAnsi="Times New Roman" w:eastAsia="宋体" w:cs="Times New Roman"/>
          <w:b w:val="0"/>
          <w:bCs w:val="0"/>
          <w:color w:val="000000" w:themeColor="text1"/>
          <w:sz w:val="24"/>
          <w:szCs w:val="24"/>
          <w:lang w:eastAsia="zh-CN" w:bidi="ar"/>
        </w:rPr>
        <w:t>m</w:t>
      </w:r>
      <w:r>
        <w:rPr>
          <w:rFonts w:hint="default" w:ascii="Times New Roman" w:hAnsi="Times New Roman" w:eastAsia="宋体" w:cs="Times New Roman"/>
          <w:b w:val="0"/>
          <w:bCs w:val="0"/>
          <w:color w:val="000000" w:themeColor="text1"/>
          <w:sz w:val="24"/>
          <w:szCs w:val="24"/>
          <w:vertAlign w:val="superscript"/>
          <w:lang w:eastAsia="zh-CN" w:bidi="ar"/>
        </w:rPr>
        <w:t>3</w:t>
      </w:r>
      <w:r>
        <w:rPr>
          <w:rFonts w:hint="default" w:ascii="Times New Roman" w:hAnsi="Times New Roman" w:eastAsia="宋体" w:cs="Times New Roman"/>
          <w:b w:val="0"/>
          <w:bCs w:val="0"/>
          <w:color w:val="000000" w:themeColor="text1"/>
          <w:sz w:val="24"/>
          <w:szCs w:val="24"/>
          <w:lang w:eastAsia="zh-CN" w:bidi="ar"/>
        </w:rPr>
        <w:t>；V4 ：本项目不涉及生产废水，V4 = 0 m</w:t>
      </w:r>
      <w:r>
        <w:rPr>
          <w:rFonts w:hint="default" w:ascii="Times New Roman" w:hAnsi="Times New Roman" w:eastAsia="宋体" w:cs="Times New Roman"/>
          <w:b w:val="0"/>
          <w:bCs w:val="0"/>
          <w:color w:val="000000" w:themeColor="text1"/>
          <w:sz w:val="24"/>
          <w:szCs w:val="24"/>
          <w:vertAlign w:val="superscript"/>
          <w:lang w:eastAsia="zh-CN" w:bidi="ar"/>
        </w:rPr>
        <w:t>3</w:t>
      </w:r>
      <w:r>
        <w:rPr>
          <w:rFonts w:hint="default" w:ascii="Times New Roman" w:hAnsi="Times New Roman" w:eastAsia="宋体" w:cs="Times New Roman"/>
          <w:b w:val="0"/>
          <w:bCs w:val="0"/>
          <w:color w:val="000000" w:themeColor="text1"/>
          <w:sz w:val="24"/>
          <w:szCs w:val="24"/>
          <w:lang w:eastAsia="zh-CN" w:bidi="ar"/>
        </w:rPr>
        <w:t>；V5 ：根据工程分析可知本项目初期雨水产生量 V5 =</w:t>
      </w:r>
      <w:r>
        <w:rPr>
          <w:rFonts w:hint="eastAsia" w:ascii="Times New Roman" w:hAnsi="Times New Roman" w:eastAsia="宋体" w:cs="Times New Roman"/>
          <w:b w:val="0"/>
          <w:bCs w:val="0"/>
          <w:color w:val="000000" w:themeColor="text1"/>
          <w:sz w:val="24"/>
          <w:szCs w:val="24"/>
          <w:lang w:val="en-US" w:eastAsia="zh-CN" w:bidi="ar"/>
        </w:rPr>
        <w:t>250</w:t>
      </w:r>
      <w:r>
        <w:rPr>
          <w:rFonts w:hint="default" w:ascii="Times New Roman" w:hAnsi="Times New Roman" w:eastAsia="宋体" w:cs="Times New Roman"/>
          <w:b w:val="0"/>
          <w:bCs w:val="0"/>
          <w:color w:val="000000" w:themeColor="text1"/>
          <w:sz w:val="24"/>
          <w:szCs w:val="24"/>
          <w:lang w:eastAsia="zh-CN" w:bidi="ar"/>
        </w:rPr>
        <w:t>m</w:t>
      </w:r>
      <w:r>
        <w:rPr>
          <w:rFonts w:hint="default" w:ascii="Times New Roman" w:hAnsi="Times New Roman" w:eastAsia="宋体" w:cs="Times New Roman"/>
          <w:b w:val="0"/>
          <w:bCs w:val="0"/>
          <w:color w:val="000000" w:themeColor="text1"/>
          <w:sz w:val="24"/>
          <w:szCs w:val="24"/>
          <w:vertAlign w:val="superscript"/>
          <w:lang w:eastAsia="zh-CN" w:bidi="ar"/>
        </w:rPr>
        <w:t>3</w:t>
      </w:r>
      <w:r>
        <w:rPr>
          <w:rFonts w:hint="default" w:ascii="Times New Roman" w:hAnsi="Times New Roman" w:eastAsia="宋体" w:cs="Times New Roman"/>
          <w:b w:val="0"/>
          <w:bCs w:val="0"/>
          <w:color w:val="000000" w:themeColor="text1"/>
          <w:sz w:val="24"/>
          <w:szCs w:val="24"/>
          <w:lang w:eastAsia="zh-CN" w:bidi="ar"/>
        </w:rPr>
        <w:t>。</w:t>
      </w:r>
      <w:r>
        <w:rPr>
          <w:rFonts w:hint="eastAsia" w:ascii="Times New Roman" w:hAnsi="Times New Roman" w:eastAsia="宋体" w:cs="Times New Roman"/>
          <w:b w:val="0"/>
          <w:bCs w:val="0"/>
          <w:color w:val="000000" w:themeColor="text1"/>
          <w:sz w:val="24"/>
          <w:szCs w:val="24"/>
          <w:lang w:val="en-US" w:eastAsia="zh-CN" w:bidi="ar"/>
        </w:rPr>
        <w:t xml:space="preserve">             </w:t>
      </w:r>
    </w:p>
    <w:p>
      <w:pPr>
        <w:spacing w:line="360" w:lineRule="auto"/>
        <w:ind w:firstLine="482"/>
        <w:rPr>
          <w:b/>
          <w:bCs/>
          <w:color w:val="000000" w:themeColor="text1"/>
          <w:kern w:val="44"/>
          <w:sz w:val="36"/>
          <w:szCs w:val="36"/>
        </w:rPr>
      </w:pPr>
      <w:r>
        <w:rPr>
          <w:rFonts w:hint="default" w:ascii="Times New Roman" w:hAnsi="Times New Roman" w:eastAsia="宋体" w:cs="Times New Roman"/>
          <w:b w:val="0"/>
          <w:bCs w:val="0"/>
          <w:color w:val="000000" w:themeColor="text1"/>
          <w:sz w:val="24"/>
          <w:szCs w:val="24"/>
          <w:lang w:eastAsia="zh-CN" w:bidi="ar"/>
        </w:rPr>
        <w:t>综上，通过计算可知，本项目事故应急池</w:t>
      </w:r>
      <w:r>
        <w:rPr>
          <w:rFonts w:hint="eastAsia" w:ascii="Times New Roman" w:hAnsi="Times New Roman" w:eastAsia="宋体" w:cs="Times New Roman"/>
          <w:b w:val="0"/>
          <w:bCs w:val="0"/>
          <w:color w:val="000000" w:themeColor="text1"/>
          <w:sz w:val="24"/>
          <w:szCs w:val="24"/>
          <w:lang w:eastAsia="zh-CN" w:bidi="ar"/>
        </w:rPr>
        <w:t>（兼初期雨水收集池）</w:t>
      </w:r>
      <w:r>
        <w:rPr>
          <w:rFonts w:hint="default" w:ascii="Times New Roman" w:hAnsi="Times New Roman" w:eastAsia="宋体" w:cs="Times New Roman"/>
          <w:b w:val="0"/>
          <w:bCs w:val="0"/>
          <w:color w:val="000000" w:themeColor="text1"/>
          <w:sz w:val="24"/>
          <w:szCs w:val="24"/>
          <w:lang w:eastAsia="zh-CN" w:bidi="ar"/>
        </w:rPr>
        <w:t>总容积为</w:t>
      </w:r>
      <w:r>
        <w:rPr>
          <w:rFonts w:hint="eastAsia" w:ascii="Times New Roman" w:hAnsi="Times New Roman" w:eastAsia="宋体" w:cs="Times New Roman"/>
          <w:b w:val="0"/>
          <w:bCs w:val="0"/>
          <w:color w:val="000000" w:themeColor="text1"/>
          <w:sz w:val="24"/>
          <w:szCs w:val="24"/>
          <w:lang w:val="en-US" w:eastAsia="zh-CN" w:bidi="ar"/>
        </w:rPr>
        <w:t>340</w:t>
      </w:r>
      <w:r>
        <w:rPr>
          <w:rFonts w:hint="default" w:ascii="Times New Roman" w:hAnsi="Times New Roman" w:eastAsia="宋体" w:cs="Times New Roman"/>
          <w:b w:val="0"/>
          <w:bCs w:val="0"/>
          <w:color w:val="000000" w:themeColor="text1"/>
          <w:sz w:val="24"/>
          <w:szCs w:val="24"/>
          <w:lang w:eastAsia="zh-CN" w:bidi="ar"/>
        </w:rPr>
        <w:t>m³</w:t>
      </w:r>
      <w:r>
        <w:rPr>
          <w:rFonts w:hint="eastAsia" w:ascii="Times New Roman" w:hAnsi="Times New Roman" w:eastAsia="宋体" w:cs="Times New Roman"/>
          <w:b w:val="0"/>
          <w:bCs w:val="0"/>
          <w:color w:val="000000" w:themeColor="text1"/>
          <w:sz w:val="24"/>
          <w:szCs w:val="24"/>
          <w:lang w:eastAsia="zh-CN" w:bidi="ar"/>
        </w:rPr>
        <w:t>。</w:t>
      </w:r>
    </w:p>
    <w:p>
      <w:pPr>
        <w:pStyle w:val="4"/>
        <w:spacing w:before="0" w:after="120" w:line="360" w:lineRule="auto"/>
        <w:rPr>
          <w:rFonts w:hint="eastAsia"/>
          <w:color w:val="000000" w:themeColor="text1"/>
          <w:sz w:val="36"/>
          <w:szCs w:val="36"/>
        </w:rPr>
      </w:pPr>
    </w:p>
    <w:p>
      <w:pPr>
        <w:pStyle w:val="4"/>
        <w:spacing w:before="0" w:after="120" w:line="360" w:lineRule="auto"/>
        <w:rPr>
          <w:rFonts w:hint="eastAsia"/>
          <w:color w:val="000000" w:themeColor="text1"/>
          <w:sz w:val="36"/>
          <w:szCs w:val="36"/>
        </w:rPr>
      </w:pPr>
    </w:p>
    <w:p>
      <w:pPr>
        <w:pStyle w:val="4"/>
        <w:spacing w:before="0" w:after="120" w:line="360" w:lineRule="auto"/>
        <w:rPr>
          <w:rFonts w:hint="eastAsia"/>
          <w:color w:val="000000" w:themeColor="text1"/>
          <w:sz w:val="36"/>
          <w:szCs w:val="36"/>
        </w:rPr>
      </w:pPr>
    </w:p>
    <w:p>
      <w:pPr>
        <w:pStyle w:val="4"/>
        <w:spacing w:before="0" w:after="120" w:line="360" w:lineRule="auto"/>
        <w:rPr>
          <w:rFonts w:hint="eastAsia"/>
          <w:color w:val="000000" w:themeColor="text1"/>
          <w:sz w:val="36"/>
          <w:szCs w:val="36"/>
        </w:rPr>
      </w:pPr>
    </w:p>
    <w:p>
      <w:pPr>
        <w:pStyle w:val="4"/>
        <w:spacing w:before="0" w:after="120" w:line="360" w:lineRule="auto"/>
        <w:rPr>
          <w:rFonts w:hint="eastAsia"/>
          <w:color w:val="000000" w:themeColor="text1"/>
          <w:sz w:val="36"/>
          <w:szCs w:val="36"/>
        </w:rPr>
      </w:pPr>
    </w:p>
    <w:p>
      <w:pPr>
        <w:pStyle w:val="4"/>
        <w:spacing w:before="0" w:after="120" w:line="360" w:lineRule="auto"/>
        <w:rPr>
          <w:rFonts w:hint="eastAsia"/>
          <w:color w:val="000000" w:themeColor="text1"/>
          <w:sz w:val="36"/>
          <w:szCs w:val="36"/>
        </w:rPr>
      </w:pPr>
    </w:p>
    <w:p>
      <w:pPr>
        <w:rPr>
          <w:rFonts w:hint="eastAsia"/>
          <w:color w:val="000000" w:themeColor="text1"/>
          <w:sz w:val="36"/>
          <w:szCs w:val="36"/>
        </w:rPr>
      </w:pPr>
    </w:p>
    <w:p>
      <w:pPr>
        <w:pStyle w:val="2"/>
        <w:rPr>
          <w:rFonts w:hint="eastAsia"/>
          <w:color w:val="000000" w:themeColor="text1"/>
          <w:sz w:val="36"/>
          <w:szCs w:val="36"/>
        </w:rPr>
      </w:pPr>
    </w:p>
    <w:p>
      <w:pPr>
        <w:pStyle w:val="2"/>
        <w:rPr>
          <w:rFonts w:hint="eastAsia"/>
          <w:color w:val="000000" w:themeColor="text1"/>
          <w:sz w:val="36"/>
          <w:szCs w:val="36"/>
        </w:rPr>
      </w:pPr>
    </w:p>
    <w:p>
      <w:pPr>
        <w:pStyle w:val="4"/>
        <w:spacing w:before="0" w:after="120" w:line="360" w:lineRule="auto"/>
        <w:rPr>
          <w:color w:val="000000" w:themeColor="text1"/>
          <w:sz w:val="36"/>
          <w:szCs w:val="36"/>
        </w:rPr>
      </w:pPr>
      <w:bookmarkStart w:id="383" w:name="_Toc10480"/>
      <w:r>
        <w:rPr>
          <w:rFonts w:hint="eastAsia"/>
          <w:color w:val="000000" w:themeColor="text1"/>
          <w:sz w:val="36"/>
          <w:szCs w:val="36"/>
        </w:rPr>
        <w:t>5</w:t>
      </w:r>
      <w:r>
        <w:rPr>
          <w:color w:val="000000" w:themeColor="text1"/>
          <w:sz w:val="36"/>
          <w:szCs w:val="36"/>
        </w:rPr>
        <w:t>现有环境风险防控和应急措施差距分析</w:t>
      </w:r>
      <w:bookmarkEnd w:id="355"/>
      <w:bookmarkEnd w:id="356"/>
      <w:bookmarkEnd w:id="383"/>
    </w:p>
    <w:p>
      <w:pPr>
        <w:keepNext/>
        <w:keepLines/>
        <w:spacing w:line="360" w:lineRule="auto"/>
        <w:contextualSpacing/>
        <w:outlineLvl w:val="1"/>
        <w:rPr>
          <w:rFonts w:ascii="Times New Roman" w:hAnsi="Times New Roman"/>
          <w:b/>
          <w:bCs/>
          <w:color w:val="000000" w:themeColor="text1"/>
          <w:sz w:val="30"/>
          <w:szCs w:val="30"/>
        </w:rPr>
      </w:pPr>
      <w:bookmarkStart w:id="384" w:name="_Toc529349485"/>
      <w:bookmarkStart w:id="385" w:name="_Toc503425386"/>
      <w:bookmarkStart w:id="386" w:name="_Toc29937"/>
      <w:r>
        <w:rPr>
          <w:rFonts w:hint="eastAsia" w:ascii="Times New Roman" w:hAnsi="Times New Roman"/>
          <w:b/>
          <w:bCs/>
          <w:color w:val="000000" w:themeColor="text1"/>
          <w:sz w:val="30"/>
          <w:szCs w:val="30"/>
        </w:rPr>
        <w:t>5.1</w:t>
      </w:r>
      <w:r>
        <w:rPr>
          <w:rFonts w:ascii="Times New Roman" w:hAnsi="Times New Roman"/>
          <w:b/>
          <w:bCs/>
          <w:color w:val="000000" w:themeColor="text1"/>
          <w:sz w:val="30"/>
          <w:szCs w:val="30"/>
        </w:rPr>
        <w:t>现有环境风险防控和应急措施差距分析</w:t>
      </w:r>
      <w:bookmarkEnd w:id="384"/>
      <w:bookmarkEnd w:id="385"/>
      <w:bookmarkEnd w:id="386"/>
    </w:p>
    <w:p>
      <w:pPr>
        <w:tabs>
          <w:tab w:val="left" w:pos="0"/>
        </w:tabs>
        <w:snapToGrid w:val="0"/>
        <w:spacing w:line="360" w:lineRule="auto"/>
        <w:ind w:firstLine="480" w:firstLineChars="200"/>
        <w:rPr>
          <w:color w:val="000000" w:themeColor="text1"/>
          <w:sz w:val="24"/>
          <w:szCs w:val="24"/>
        </w:rPr>
      </w:pPr>
      <w:r>
        <w:rPr>
          <w:color w:val="000000" w:themeColor="text1"/>
          <w:sz w:val="24"/>
          <w:szCs w:val="24"/>
        </w:rPr>
        <w:t>现有环境风险防控和应急措施差距分析见表5.1-1</w:t>
      </w:r>
      <w:r>
        <w:rPr>
          <w:rFonts w:hint="eastAsia"/>
          <w:color w:val="000000" w:themeColor="text1"/>
          <w:sz w:val="24"/>
          <w:szCs w:val="24"/>
        </w:rPr>
        <w:t>。</w:t>
      </w:r>
    </w:p>
    <w:p>
      <w:pPr>
        <w:jc w:val="center"/>
        <w:rPr>
          <w:b/>
          <w:bCs/>
          <w:color w:val="000000" w:themeColor="text1"/>
          <w:sz w:val="24"/>
          <w:szCs w:val="24"/>
        </w:rPr>
      </w:pPr>
      <w:r>
        <w:rPr>
          <w:rFonts w:hint="eastAsia"/>
          <w:b/>
          <w:bCs/>
          <w:color w:val="000000" w:themeColor="text1"/>
          <w:sz w:val="24"/>
          <w:szCs w:val="24"/>
        </w:rPr>
        <w:t xml:space="preserve">表5.1-1 </w:t>
      </w:r>
      <w:r>
        <w:rPr>
          <w:b/>
          <w:bCs/>
          <w:color w:val="000000" w:themeColor="text1"/>
          <w:sz w:val="24"/>
          <w:szCs w:val="24"/>
        </w:rPr>
        <w:t>现有环境风险防控和应急措施差距</w:t>
      </w:r>
      <w:r>
        <w:rPr>
          <w:rFonts w:hint="eastAsia"/>
          <w:b/>
          <w:bCs/>
          <w:color w:val="000000" w:themeColor="text1"/>
          <w:sz w:val="24"/>
          <w:szCs w:val="24"/>
        </w:rPr>
        <w:t>分析一览表</w:t>
      </w:r>
    </w:p>
    <w:tbl>
      <w:tblPr>
        <w:tblStyle w:val="8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4"/>
        <w:gridCol w:w="3362"/>
        <w:gridCol w:w="2613"/>
        <w:gridCol w:w="17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Align w:val="center"/>
          </w:tcPr>
          <w:p>
            <w:pPr>
              <w:tabs>
                <w:tab w:val="left" w:pos="0"/>
              </w:tabs>
              <w:jc w:val="center"/>
              <w:rPr>
                <w:color w:val="000000" w:themeColor="text1"/>
                <w:szCs w:val="21"/>
              </w:rPr>
            </w:pPr>
          </w:p>
        </w:tc>
        <w:tc>
          <w:tcPr>
            <w:tcW w:w="3362" w:type="dxa"/>
            <w:vAlign w:val="center"/>
          </w:tcPr>
          <w:p>
            <w:pPr>
              <w:tabs>
                <w:tab w:val="left" w:pos="0"/>
              </w:tabs>
              <w:jc w:val="center"/>
              <w:rPr>
                <w:color w:val="000000" w:themeColor="text1"/>
                <w:szCs w:val="21"/>
              </w:rPr>
            </w:pPr>
            <w:r>
              <w:rPr>
                <w:rFonts w:hint="eastAsia"/>
                <w:color w:val="000000" w:themeColor="text1"/>
                <w:szCs w:val="21"/>
              </w:rPr>
              <w:t>相关要求</w:t>
            </w:r>
          </w:p>
        </w:tc>
        <w:tc>
          <w:tcPr>
            <w:tcW w:w="2613" w:type="dxa"/>
            <w:vAlign w:val="center"/>
          </w:tcPr>
          <w:p>
            <w:pPr>
              <w:tabs>
                <w:tab w:val="left" w:pos="0"/>
              </w:tabs>
              <w:jc w:val="center"/>
              <w:rPr>
                <w:color w:val="000000" w:themeColor="text1"/>
                <w:szCs w:val="21"/>
              </w:rPr>
            </w:pPr>
            <w:r>
              <w:rPr>
                <w:rFonts w:hint="eastAsia"/>
                <w:color w:val="000000" w:themeColor="text1"/>
                <w:szCs w:val="21"/>
              </w:rPr>
              <w:t>公司情况</w:t>
            </w:r>
          </w:p>
        </w:tc>
        <w:tc>
          <w:tcPr>
            <w:tcW w:w="1773" w:type="dxa"/>
            <w:vAlign w:val="center"/>
          </w:tcPr>
          <w:p>
            <w:pPr>
              <w:tabs>
                <w:tab w:val="left" w:pos="0"/>
              </w:tabs>
              <w:jc w:val="center"/>
              <w:rPr>
                <w:color w:val="000000" w:themeColor="text1"/>
                <w:szCs w:val="21"/>
              </w:rPr>
            </w:pPr>
            <w:r>
              <w:rPr>
                <w:rFonts w:hint="eastAsia"/>
                <w:color w:val="000000" w:themeColor="text1"/>
                <w:szCs w:val="21"/>
              </w:rPr>
              <w:t>存在的差距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Merge w:val="restart"/>
            <w:vAlign w:val="center"/>
          </w:tcPr>
          <w:p>
            <w:pPr>
              <w:tabs>
                <w:tab w:val="left" w:pos="0"/>
              </w:tabs>
              <w:jc w:val="center"/>
              <w:rPr>
                <w:color w:val="000000" w:themeColor="text1"/>
                <w:szCs w:val="21"/>
              </w:rPr>
            </w:pPr>
            <w:r>
              <w:rPr>
                <w:rFonts w:hint="eastAsia"/>
                <w:color w:val="000000" w:themeColor="text1"/>
                <w:szCs w:val="21"/>
              </w:rPr>
              <w:t>环境风险管理制度</w:t>
            </w:r>
          </w:p>
        </w:tc>
        <w:tc>
          <w:tcPr>
            <w:tcW w:w="3362" w:type="dxa"/>
            <w:vAlign w:val="center"/>
          </w:tcPr>
          <w:p>
            <w:pPr>
              <w:tabs>
                <w:tab w:val="left" w:pos="0"/>
              </w:tabs>
              <w:jc w:val="center"/>
              <w:rPr>
                <w:color w:val="000000" w:themeColor="text1"/>
                <w:szCs w:val="21"/>
              </w:rPr>
            </w:pPr>
            <w:r>
              <w:rPr>
                <w:rFonts w:ascii="宋体" w:hAnsi="宋体" w:cs="宋体"/>
                <w:color w:val="000000" w:themeColor="text1"/>
                <w:kern w:val="0"/>
                <w:szCs w:val="21"/>
              </w:rPr>
              <w:t>编制《突发环境事件应急预案》，建立环境风险防控和应急措施制度，明确了环境风险防控重点岗位的责任机构，建立定期巡检和维护</w:t>
            </w:r>
            <w:r>
              <w:rPr>
                <w:rFonts w:hint="eastAsia" w:ascii="宋体" w:hAnsi="宋体" w:cs="宋体"/>
                <w:color w:val="000000" w:themeColor="text1"/>
                <w:kern w:val="0"/>
                <w:szCs w:val="21"/>
              </w:rPr>
              <w:t>责任制度</w:t>
            </w:r>
          </w:p>
        </w:tc>
        <w:tc>
          <w:tcPr>
            <w:tcW w:w="2613" w:type="dxa"/>
            <w:vAlign w:val="center"/>
          </w:tcPr>
          <w:p>
            <w:pPr>
              <w:tabs>
                <w:tab w:val="left" w:pos="0"/>
              </w:tabs>
              <w:jc w:val="center"/>
              <w:rPr>
                <w:color w:val="000000" w:themeColor="text1"/>
                <w:szCs w:val="21"/>
              </w:rPr>
            </w:pPr>
            <w:r>
              <w:rPr>
                <w:rFonts w:ascii="宋体" w:hAnsi="宋体" w:cs="宋体"/>
                <w:color w:val="000000" w:themeColor="text1"/>
                <w:kern w:val="0"/>
                <w:szCs w:val="21"/>
              </w:rPr>
              <w:t>编制《突发环境事件应急预案》，建立了环境风险防控和应急措施制度，明确了岗位</w:t>
            </w:r>
            <w:r>
              <w:rPr>
                <w:rFonts w:hint="eastAsia" w:ascii="宋体" w:hAnsi="宋体" w:cs="宋体"/>
                <w:color w:val="000000" w:themeColor="text1"/>
                <w:kern w:val="0"/>
                <w:szCs w:val="21"/>
              </w:rPr>
              <w:t>责任。</w:t>
            </w:r>
          </w:p>
        </w:tc>
        <w:tc>
          <w:tcPr>
            <w:tcW w:w="1773" w:type="dxa"/>
            <w:vAlign w:val="center"/>
          </w:tcPr>
          <w:p>
            <w:pPr>
              <w:tabs>
                <w:tab w:val="left" w:pos="0"/>
              </w:tabs>
              <w:jc w:val="center"/>
              <w:rPr>
                <w:color w:val="000000" w:themeColor="text1"/>
                <w:szCs w:val="21"/>
              </w:rPr>
            </w:pPr>
            <w:r>
              <w:rPr>
                <w:rFonts w:hint="eastAsia"/>
                <w:color w:val="000000" w:themeColor="text1"/>
                <w:szCs w:val="21"/>
              </w:rPr>
              <w:t>正在制定定期巡检和维护责任制度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Merge w:val="continue"/>
            <w:vAlign w:val="center"/>
          </w:tcPr>
          <w:p>
            <w:pPr>
              <w:tabs>
                <w:tab w:val="left" w:pos="0"/>
              </w:tabs>
              <w:jc w:val="center"/>
              <w:rPr>
                <w:color w:val="000000" w:themeColor="text1"/>
                <w:szCs w:val="21"/>
              </w:rPr>
            </w:pPr>
          </w:p>
        </w:tc>
        <w:tc>
          <w:tcPr>
            <w:tcW w:w="3362" w:type="dxa"/>
            <w:vAlign w:val="center"/>
          </w:tcPr>
          <w:p>
            <w:pPr>
              <w:tabs>
                <w:tab w:val="left" w:pos="0"/>
              </w:tabs>
              <w:jc w:val="center"/>
              <w:rPr>
                <w:color w:val="000000" w:themeColor="text1"/>
                <w:szCs w:val="21"/>
              </w:rPr>
            </w:pPr>
            <w:r>
              <w:rPr>
                <w:rFonts w:hint="eastAsia"/>
                <w:color w:val="000000" w:themeColor="text1"/>
                <w:szCs w:val="21"/>
              </w:rPr>
              <w:t>环评及批复文件的各项环节风险防控和应急措施</w:t>
            </w:r>
          </w:p>
        </w:tc>
        <w:tc>
          <w:tcPr>
            <w:tcW w:w="2613" w:type="dxa"/>
            <w:vAlign w:val="center"/>
          </w:tcPr>
          <w:p>
            <w:pPr>
              <w:tabs>
                <w:tab w:val="left" w:pos="0"/>
              </w:tabs>
              <w:jc w:val="center"/>
              <w:rPr>
                <w:color w:val="000000" w:themeColor="text1"/>
                <w:szCs w:val="21"/>
              </w:rPr>
            </w:pPr>
            <w:r>
              <w:rPr>
                <w:rFonts w:hint="eastAsia"/>
                <w:color w:val="000000" w:themeColor="text1"/>
                <w:szCs w:val="21"/>
              </w:rPr>
              <w:t>已按环评及批复文件设置了防控和应急措施</w:t>
            </w:r>
          </w:p>
        </w:tc>
        <w:tc>
          <w:tcPr>
            <w:tcW w:w="1773" w:type="dxa"/>
            <w:vAlign w:val="center"/>
          </w:tcPr>
          <w:p>
            <w:pPr>
              <w:tabs>
                <w:tab w:val="left" w:pos="0"/>
              </w:tabs>
              <w:jc w:val="center"/>
              <w:rPr>
                <w:color w:val="000000" w:themeColor="text1"/>
                <w:szCs w:val="21"/>
              </w:rPr>
            </w:pPr>
            <w:r>
              <w:rPr>
                <w:rFonts w:hint="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Merge w:val="continue"/>
            <w:vAlign w:val="center"/>
          </w:tcPr>
          <w:p>
            <w:pPr>
              <w:tabs>
                <w:tab w:val="left" w:pos="0"/>
              </w:tabs>
              <w:jc w:val="center"/>
              <w:rPr>
                <w:color w:val="000000" w:themeColor="text1"/>
                <w:szCs w:val="21"/>
              </w:rPr>
            </w:pPr>
          </w:p>
        </w:tc>
        <w:tc>
          <w:tcPr>
            <w:tcW w:w="3362" w:type="dxa"/>
            <w:vAlign w:val="center"/>
          </w:tcPr>
          <w:p>
            <w:pPr>
              <w:tabs>
                <w:tab w:val="left" w:pos="0"/>
              </w:tabs>
              <w:jc w:val="center"/>
              <w:rPr>
                <w:color w:val="000000" w:themeColor="text1"/>
                <w:szCs w:val="21"/>
              </w:rPr>
            </w:pPr>
            <w:r>
              <w:rPr>
                <w:rFonts w:hint="eastAsia"/>
                <w:color w:val="000000" w:themeColor="text1"/>
                <w:szCs w:val="21"/>
              </w:rPr>
              <w:t>定期对职工开展环节风险和环境应急管理宣传</w:t>
            </w:r>
          </w:p>
        </w:tc>
        <w:tc>
          <w:tcPr>
            <w:tcW w:w="2613" w:type="dxa"/>
            <w:vAlign w:val="center"/>
          </w:tcPr>
          <w:p>
            <w:pPr>
              <w:tabs>
                <w:tab w:val="left" w:pos="0"/>
              </w:tabs>
              <w:jc w:val="center"/>
              <w:rPr>
                <w:color w:val="000000" w:themeColor="text1"/>
                <w:szCs w:val="21"/>
              </w:rPr>
            </w:pPr>
            <w:r>
              <w:rPr>
                <w:rFonts w:hint="eastAsia"/>
                <w:color w:val="000000" w:themeColor="text1"/>
                <w:szCs w:val="21"/>
              </w:rPr>
              <w:t>在厂区内张贴应急救援机构和人员、急救措施等标识。</w:t>
            </w:r>
          </w:p>
        </w:tc>
        <w:tc>
          <w:tcPr>
            <w:tcW w:w="1773" w:type="dxa"/>
            <w:vAlign w:val="center"/>
          </w:tcPr>
          <w:p>
            <w:pPr>
              <w:tabs>
                <w:tab w:val="left" w:pos="0"/>
              </w:tabs>
              <w:jc w:val="center"/>
              <w:rPr>
                <w:color w:val="000000" w:themeColor="text1"/>
                <w:szCs w:val="21"/>
              </w:rPr>
            </w:pPr>
            <w:r>
              <w:rPr>
                <w:rFonts w:hint="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Align w:val="center"/>
          </w:tcPr>
          <w:p>
            <w:pPr>
              <w:tabs>
                <w:tab w:val="left" w:pos="0"/>
              </w:tabs>
              <w:jc w:val="center"/>
              <w:rPr>
                <w:color w:val="000000" w:themeColor="text1"/>
                <w:szCs w:val="21"/>
              </w:rPr>
            </w:pPr>
            <w:r>
              <w:rPr>
                <w:rFonts w:hint="eastAsia"/>
                <w:color w:val="000000" w:themeColor="text1"/>
                <w:szCs w:val="21"/>
              </w:rPr>
              <w:t>环境风险防控与应急措施</w:t>
            </w:r>
          </w:p>
        </w:tc>
        <w:tc>
          <w:tcPr>
            <w:tcW w:w="3362" w:type="dxa"/>
            <w:vAlign w:val="center"/>
          </w:tcPr>
          <w:p>
            <w:pPr>
              <w:tabs>
                <w:tab w:val="left" w:pos="0"/>
              </w:tabs>
              <w:jc w:val="center"/>
              <w:rPr>
                <w:rFonts w:hint="eastAsia" w:eastAsiaTheme="minorEastAsia"/>
                <w:color w:val="000000" w:themeColor="text1"/>
                <w:lang w:eastAsia="zh-CN"/>
              </w:rPr>
            </w:pPr>
            <w:r>
              <w:rPr>
                <w:color w:val="000000" w:themeColor="text1"/>
              </w:rPr>
              <w:t>对厂区设置导流沟，</w:t>
            </w:r>
            <w:r>
              <w:rPr>
                <w:rFonts w:hint="eastAsia"/>
                <w:color w:val="000000" w:themeColor="text1"/>
                <w:lang w:eastAsia="zh-CN"/>
              </w:rPr>
              <w:t>进行雨污分流</w:t>
            </w:r>
          </w:p>
          <w:p>
            <w:pPr>
              <w:pStyle w:val="36"/>
              <w:rPr>
                <w:color w:val="000000" w:themeColor="text1"/>
              </w:rPr>
            </w:pPr>
          </w:p>
        </w:tc>
        <w:tc>
          <w:tcPr>
            <w:tcW w:w="2613" w:type="dxa"/>
            <w:vAlign w:val="center"/>
          </w:tcPr>
          <w:p>
            <w:pPr>
              <w:tabs>
                <w:tab w:val="left" w:pos="0"/>
              </w:tabs>
              <w:jc w:val="center"/>
              <w:rPr>
                <w:color w:val="000000" w:themeColor="text1"/>
                <w:szCs w:val="21"/>
              </w:rPr>
            </w:pPr>
            <w:r>
              <w:rPr>
                <w:rFonts w:hint="eastAsia"/>
                <w:color w:val="000000" w:themeColor="text1"/>
                <w:szCs w:val="21"/>
              </w:rPr>
              <w:t>均已按照环评要求做好导流沟等设施。</w:t>
            </w:r>
          </w:p>
        </w:tc>
        <w:tc>
          <w:tcPr>
            <w:tcW w:w="1773" w:type="dxa"/>
            <w:vAlign w:val="center"/>
          </w:tcPr>
          <w:p>
            <w:pPr>
              <w:tabs>
                <w:tab w:val="left" w:pos="0"/>
              </w:tabs>
              <w:jc w:val="center"/>
              <w:rPr>
                <w:color w:val="000000" w:themeColor="text1"/>
                <w:szCs w:val="21"/>
              </w:rPr>
            </w:pPr>
            <w:r>
              <w:rPr>
                <w:rFonts w:hint="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Merge w:val="restart"/>
            <w:vAlign w:val="center"/>
          </w:tcPr>
          <w:p>
            <w:pPr>
              <w:tabs>
                <w:tab w:val="left" w:pos="0"/>
              </w:tabs>
              <w:jc w:val="center"/>
              <w:rPr>
                <w:color w:val="000000" w:themeColor="text1"/>
                <w:szCs w:val="21"/>
              </w:rPr>
            </w:pPr>
            <w:r>
              <w:rPr>
                <w:rFonts w:hint="eastAsia"/>
                <w:color w:val="000000" w:themeColor="text1"/>
                <w:szCs w:val="21"/>
              </w:rPr>
              <w:t>环境应急资源</w:t>
            </w:r>
          </w:p>
        </w:tc>
        <w:tc>
          <w:tcPr>
            <w:tcW w:w="3362" w:type="dxa"/>
            <w:vAlign w:val="center"/>
          </w:tcPr>
          <w:p>
            <w:pPr>
              <w:tabs>
                <w:tab w:val="left" w:pos="0"/>
              </w:tabs>
              <w:jc w:val="center"/>
              <w:rPr>
                <w:color w:val="000000" w:themeColor="text1"/>
                <w:szCs w:val="21"/>
              </w:rPr>
            </w:pPr>
            <w:r>
              <w:rPr>
                <w:rFonts w:hint="eastAsia"/>
                <w:color w:val="000000" w:themeColor="text1"/>
                <w:szCs w:val="21"/>
              </w:rPr>
              <w:t>配备必要的应急物质和应急设施</w:t>
            </w:r>
          </w:p>
        </w:tc>
        <w:tc>
          <w:tcPr>
            <w:tcW w:w="2613" w:type="dxa"/>
            <w:vAlign w:val="center"/>
          </w:tcPr>
          <w:p>
            <w:pPr>
              <w:tabs>
                <w:tab w:val="left" w:pos="0"/>
              </w:tabs>
              <w:jc w:val="center"/>
              <w:rPr>
                <w:color w:val="000000" w:themeColor="text1"/>
                <w:szCs w:val="21"/>
              </w:rPr>
            </w:pPr>
            <w:r>
              <w:rPr>
                <w:rFonts w:hint="eastAsia"/>
                <w:color w:val="000000" w:themeColor="text1"/>
                <w:szCs w:val="21"/>
              </w:rPr>
              <w:t>已配备必要的应急物质和应急设施</w:t>
            </w:r>
          </w:p>
        </w:tc>
        <w:tc>
          <w:tcPr>
            <w:tcW w:w="1773" w:type="dxa"/>
            <w:vAlign w:val="center"/>
          </w:tcPr>
          <w:p>
            <w:pPr>
              <w:tabs>
                <w:tab w:val="left" w:pos="0"/>
              </w:tabs>
              <w:jc w:val="center"/>
              <w:rPr>
                <w:color w:val="000000" w:themeColor="text1"/>
                <w:szCs w:val="21"/>
              </w:rPr>
            </w:pPr>
            <w:r>
              <w:rPr>
                <w:rFonts w:hint="eastAsia"/>
                <w:color w:val="000000" w:themeColor="text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74" w:type="dxa"/>
            <w:vMerge w:val="continue"/>
            <w:vAlign w:val="center"/>
          </w:tcPr>
          <w:p>
            <w:pPr>
              <w:tabs>
                <w:tab w:val="left" w:pos="0"/>
              </w:tabs>
              <w:jc w:val="center"/>
              <w:rPr>
                <w:color w:val="000000" w:themeColor="text1"/>
                <w:szCs w:val="21"/>
              </w:rPr>
            </w:pPr>
          </w:p>
        </w:tc>
        <w:tc>
          <w:tcPr>
            <w:tcW w:w="3362" w:type="dxa"/>
            <w:vAlign w:val="center"/>
          </w:tcPr>
          <w:p>
            <w:pPr>
              <w:tabs>
                <w:tab w:val="left" w:pos="0"/>
              </w:tabs>
              <w:jc w:val="center"/>
              <w:rPr>
                <w:color w:val="000000" w:themeColor="text1"/>
                <w:szCs w:val="21"/>
              </w:rPr>
            </w:pPr>
            <w:r>
              <w:rPr>
                <w:rFonts w:hint="eastAsia"/>
                <w:color w:val="000000" w:themeColor="text1"/>
                <w:szCs w:val="21"/>
              </w:rPr>
              <w:t>设置专职或兼职人员组成的应急救援队伍</w:t>
            </w:r>
          </w:p>
        </w:tc>
        <w:tc>
          <w:tcPr>
            <w:tcW w:w="2613" w:type="dxa"/>
            <w:vAlign w:val="center"/>
          </w:tcPr>
          <w:p>
            <w:pPr>
              <w:tabs>
                <w:tab w:val="left" w:pos="0"/>
              </w:tabs>
              <w:jc w:val="center"/>
              <w:rPr>
                <w:color w:val="000000" w:themeColor="text1"/>
                <w:szCs w:val="21"/>
              </w:rPr>
            </w:pPr>
            <w:r>
              <w:rPr>
                <w:rFonts w:hint="eastAsia"/>
                <w:color w:val="000000" w:themeColor="text1"/>
                <w:szCs w:val="21"/>
              </w:rPr>
              <w:t>已配备必要的应急物资和应急救援队伍，具体见表3.7-1、3.7-2、3.7-3。</w:t>
            </w:r>
          </w:p>
        </w:tc>
        <w:tc>
          <w:tcPr>
            <w:tcW w:w="1773" w:type="dxa"/>
            <w:vAlign w:val="center"/>
          </w:tcPr>
          <w:p>
            <w:pPr>
              <w:tabs>
                <w:tab w:val="left" w:pos="0"/>
              </w:tabs>
              <w:jc w:val="center"/>
              <w:rPr>
                <w:color w:val="000000" w:themeColor="text1"/>
                <w:szCs w:val="21"/>
              </w:rPr>
            </w:pPr>
            <w:r>
              <w:rPr>
                <w:rFonts w:hint="eastAsia"/>
                <w:color w:val="000000" w:themeColor="text1"/>
                <w:szCs w:val="21"/>
              </w:rPr>
              <w:t>/</w:t>
            </w:r>
          </w:p>
        </w:tc>
      </w:tr>
    </w:tbl>
    <w:p>
      <w:pPr>
        <w:keepNext/>
        <w:keepLines/>
        <w:spacing w:line="360" w:lineRule="auto"/>
        <w:contextualSpacing/>
        <w:outlineLvl w:val="1"/>
        <w:rPr>
          <w:rFonts w:ascii="Times New Roman" w:hAnsi="Times New Roman"/>
          <w:b/>
          <w:bCs/>
          <w:color w:val="000000" w:themeColor="text1"/>
          <w:sz w:val="30"/>
          <w:szCs w:val="30"/>
        </w:rPr>
      </w:pPr>
      <w:bookmarkStart w:id="387" w:name="_Toc503425387"/>
      <w:bookmarkStart w:id="388" w:name="_Toc8756"/>
      <w:bookmarkStart w:id="389" w:name="_Toc529349486"/>
      <w:r>
        <w:rPr>
          <w:rFonts w:hint="eastAsia" w:ascii="Times New Roman" w:hAnsi="Times New Roman"/>
          <w:b/>
          <w:bCs/>
          <w:color w:val="000000" w:themeColor="text1"/>
          <w:sz w:val="30"/>
          <w:szCs w:val="30"/>
        </w:rPr>
        <w:t>5.2需要完善的短期、中期和长期项目内容</w:t>
      </w:r>
      <w:bookmarkEnd w:id="387"/>
      <w:bookmarkEnd w:id="388"/>
      <w:bookmarkEnd w:id="389"/>
    </w:p>
    <w:p>
      <w:pPr>
        <w:tabs>
          <w:tab w:val="left" w:pos="0"/>
        </w:tabs>
        <w:snapToGrid w:val="0"/>
        <w:spacing w:line="360" w:lineRule="auto"/>
        <w:ind w:firstLine="480" w:firstLineChars="200"/>
        <w:rPr>
          <w:color w:val="000000" w:themeColor="text1"/>
          <w:sz w:val="24"/>
          <w:szCs w:val="24"/>
        </w:rPr>
      </w:pPr>
      <w:r>
        <w:rPr>
          <w:color w:val="000000" w:themeColor="text1"/>
          <w:sz w:val="24"/>
          <w:szCs w:val="24"/>
        </w:rPr>
        <w:t>针对上述排查的每一项差距和隐患，根据其危险性、紧迫性和治理时间的长度，提出需要完成整改的</w:t>
      </w:r>
      <w:r>
        <w:rPr>
          <w:rFonts w:hint="eastAsia"/>
          <w:color w:val="000000" w:themeColor="text1"/>
          <w:sz w:val="24"/>
          <w:szCs w:val="24"/>
        </w:rPr>
        <w:t>内容</w:t>
      </w:r>
      <w:r>
        <w:rPr>
          <w:color w:val="000000" w:themeColor="text1"/>
          <w:sz w:val="24"/>
          <w:szCs w:val="24"/>
        </w:rPr>
        <w:t>。</w:t>
      </w:r>
    </w:p>
    <w:p>
      <w:pPr>
        <w:tabs>
          <w:tab w:val="left" w:pos="0"/>
        </w:tabs>
        <w:snapToGrid w:val="0"/>
        <w:spacing w:line="360" w:lineRule="auto"/>
        <w:ind w:firstLine="480" w:firstLineChars="200"/>
        <w:rPr>
          <w:rFonts w:ascii="Times New Roman" w:hAnsi="Times New Roman"/>
          <w:color w:val="000000" w:themeColor="text1"/>
          <w:sz w:val="24"/>
          <w:szCs w:val="24"/>
        </w:rPr>
      </w:pPr>
      <w:r>
        <w:rPr>
          <w:color w:val="000000" w:themeColor="text1"/>
          <w:sz w:val="24"/>
          <w:szCs w:val="24"/>
        </w:rPr>
        <w:t>（1）</w:t>
      </w:r>
      <w:r>
        <w:rPr>
          <w:rFonts w:ascii="Times New Roman" w:hAnsi="Times New Roman"/>
          <w:color w:val="000000" w:themeColor="text1"/>
          <w:sz w:val="24"/>
          <w:szCs w:val="24"/>
        </w:rPr>
        <w:t>完善建立定期巡检和维护责任制度</w:t>
      </w:r>
      <w:r>
        <w:rPr>
          <w:rFonts w:hint="eastAsia" w:ascii="Times New Roman" w:hAnsi="Times New Roman"/>
          <w:color w:val="000000" w:themeColor="text1"/>
          <w:sz w:val="24"/>
          <w:szCs w:val="24"/>
        </w:rPr>
        <w:t>，重点对仓储、生产区等进行检查。</w:t>
      </w:r>
    </w:p>
    <w:p>
      <w:pPr>
        <w:tabs>
          <w:tab w:val="left" w:pos="0"/>
        </w:tabs>
        <w:snapToGrid w:val="0"/>
        <w:spacing w:line="360" w:lineRule="auto"/>
        <w:ind w:firstLine="480" w:firstLineChars="200"/>
        <w:rPr>
          <w:color w:val="000000" w:themeColor="text1"/>
          <w:sz w:val="24"/>
          <w:szCs w:val="24"/>
        </w:rPr>
      </w:pPr>
      <w:r>
        <w:rPr>
          <w:rFonts w:hint="eastAsia"/>
          <w:color w:val="000000" w:themeColor="text1"/>
          <w:sz w:val="24"/>
          <w:szCs w:val="24"/>
        </w:rPr>
        <w:t>（2）</w:t>
      </w:r>
      <w:r>
        <w:rPr>
          <w:color w:val="000000" w:themeColor="text1"/>
          <w:sz w:val="24"/>
          <w:szCs w:val="24"/>
        </w:rPr>
        <w:t>定期开展安全生产动员大会</w:t>
      </w:r>
      <w:r>
        <w:rPr>
          <w:rFonts w:hint="eastAsia"/>
          <w:color w:val="000000" w:themeColor="text1"/>
          <w:sz w:val="24"/>
          <w:szCs w:val="24"/>
        </w:rPr>
        <w:t>、</w:t>
      </w:r>
      <w:r>
        <w:rPr>
          <w:color w:val="000000" w:themeColor="text1"/>
          <w:sz w:val="24"/>
          <w:szCs w:val="24"/>
        </w:rPr>
        <w:t>定期组织员工进行专题培训</w:t>
      </w:r>
      <w:r>
        <w:rPr>
          <w:rFonts w:hint="eastAsia"/>
          <w:color w:val="000000" w:themeColor="text1"/>
          <w:sz w:val="24"/>
          <w:szCs w:val="24"/>
        </w:rPr>
        <w:t>并开展应急演练</w:t>
      </w:r>
      <w:r>
        <w:rPr>
          <w:color w:val="000000" w:themeColor="text1"/>
          <w:sz w:val="24"/>
          <w:szCs w:val="24"/>
        </w:rPr>
        <w:t>。</w:t>
      </w:r>
    </w:p>
    <w:p>
      <w:pPr>
        <w:tabs>
          <w:tab w:val="left" w:pos="0"/>
        </w:tabs>
        <w:snapToGrid w:val="0"/>
        <w:spacing w:line="360" w:lineRule="auto"/>
        <w:ind w:firstLine="480" w:firstLineChars="200"/>
        <w:rPr>
          <w:color w:val="000000" w:themeColor="text1"/>
          <w:sz w:val="24"/>
          <w:szCs w:val="24"/>
        </w:rPr>
      </w:pPr>
      <w:r>
        <w:rPr>
          <w:rFonts w:hint="eastAsia"/>
          <w:color w:val="000000" w:themeColor="text1"/>
          <w:sz w:val="24"/>
          <w:szCs w:val="24"/>
        </w:rPr>
        <w:t>（3）储备种类齐全、数量充足的应急物资。</w:t>
      </w:r>
    </w:p>
    <w:p>
      <w:pPr>
        <w:pStyle w:val="4"/>
        <w:spacing w:before="0" w:after="120" w:line="360" w:lineRule="auto"/>
        <w:rPr>
          <w:rFonts w:hint="eastAsia"/>
          <w:color w:val="000000" w:themeColor="text1"/>
          <w:sz w:val="36"/>
          <w:szCs w:val="36"/>
        </w:rPr>
      </w:pPr>
      <w:bookmarkStart w:id="390" w:name="_Toc529349487"/>
    </w:p>
    <w:p>
      <w:pPr>
        <w:rPr>
          <w:rFonts w:hint="eastAsia"/>
        </w:rPr>
      </w:pPr>
    </w:p>
    <w:p>
      <w:pPr>
        <w:pStyle w:val="4"/>
        <w:spacing w:before="0" w:after="120" w:line="360" w:lineRule="auto"/>
        <w:rPr>
          <w:color w:val="000000" w:themeColor="text1"/>
          <w:sz w:val="36"/>
          <w:szCs w:val="36"/>
        </w:rPr>
      </w:pPr>
      <w:bookmarkStart w:id="391" w:name="_Toc3014"/>
      <w:r>
        <w:rPr>
          <w:rFonts w:hint="eastAsia"/>
          <w:color w:val="000000" w:themeColor="text1"/>
          <w:sz w:val="36"/>
          <w:szCs w:val="36"/>
        </w:rPr>
        <w:t>6完善环境风险防控和应急措施的实施计划</w:t>
      </w:r>
      <w:bookmarkEnd w:id="357"/>
      <w:bookmarkEnd w:id="358"/>
      <w:bookmarkEnd w:id="359"/>
      <w:bookmarkEnd w:id="390"/>
      <w:bookmarkEnd w:id="391"/>
    </w:p>
    <w:p>
      <w:pPr>
        <w:keepNext/>
        <w:keepLines/>
        <w:spacing w:line="360" w:lineRule="auto"/>
        <w:contextualSpacing/>
        <w:outlineLvl w:val="1"/>
        <w:rPr>
          <w:rFonts w:ascii="Times New Roman" w:hAnsi="Times New Roman"/>
          <w:b/>
          <w:bCs/>
          <w:color w:val="000000" w:themeColor="text1"/>
          <w:sz w:val="30"/>
          <w:szCs w:val="30"/>
        </w:rPr>
      </w:pPr>
      <w:bookmarkStart w:id="392" w:name="_Toc31687"/>
      <w:bookmarkStart w:id="393" w:name="_Toc529349488"/>
      <w:bookmarkStart w:id="394" w:name="_Toc19315"/>
      <w:r>
        <w:rPr>
          <w:rFonts w:hint="eastAsia" w:ascii="Times New Roman" w:hAnsi="Times New Roman"/>
          <w:b/>
          <w:bCs/>
          <w:color w:val="000000" w:themeColor="text1"/>
          <w:sz w:val="30"/>
          <w:szCs w:val="30"/>
        </w:rPr>
        <w:t>6</w:t>
      </w:r>
      <w:r>
        <w:rPr>
          <w:rFonts w:ascii="Times New Roman" w:hAnsi="Times New Roman"/>
          <w:b/>
          <w:bCs/>
          <w:color w:val="000000" w:themeColor="text1"/>
          <w:sz w:val="30"/>
          <w:szCs w:val="30"/>
        </w:rPr>
        <w:t>.1环境风险管理制度</w:t>
      </w:r>
      <w:bookmarkEnd w:id="392"/>
      <w:bookmarkEnd w:id="393"/>
      <w:bookmarkEnd w:id="394"/>
    </w:p>
    <w:p>
      <w:pPr>
        <w:autoSpaceDE w:val="0"/>
        <w:autoSpaceDN w:val="0"/>
        <w:adjustRightInd w:val="0"/>
        <w:spacing w:line="360" w:lineRule="auto"/>
        <w:ind w:firstLine="480" w:firstLineChars="200"/>
        <w:jc w:val="left"/>
        <w:rPr>
          <w:rFonts w:hint="eastAsia" w:ascii="WQQTGH+ËÎÌå" w:hAnsi="WQQTGH+ËÎÌå"/>
          <w:color w:val="000000" w:themeColor="text1"/>
          <w:sz w:val="24"/>
          <w:szCs w:val="24"/>
        </w:rPr>
      </w:pPr>
      <w:r>
        <w:rPr>
          <w:rFonts w:ascii="Times New Roman" w:hAnsi="Times New Roman"/>
          <w:color w:val="000000" w:themeColor="text1"/>
          <w:sz w:val="24"/>
          <w:szCs w:val="24"/>
        </w:rPr>
        <w:t>1</w:t>
      </w:r>
      <w:r>
        <w:rPr>
          <w:rFonts w:ascii="WQQTGH+ËÎÌå" w:hAnsi="WQQTGH+ËÎÌå"/>
          <w:color w:val="000000" w:themeColor="text1"/>
          <w:sz w:val="24"/>
          <w:szCs w:val="24"/>
        </w:rPr>
        <w:t>、公司针对企业环境风险及生产管理情况，编制了《突发环境事件应急预案》，建立了环境风险防控和应急措施制度，明确了环境风险防控重点岗位责任机构。</w:t>
      </w:r>
    </w:p>
    <w:p>
      <w:pPr>
        <w:autoSpaceDE w:val="0"/>
        <w:autoSpaceDN w:val="0"/>
        <w:adjustRightInd w:val="0"/>
        <w:spacing w:line="360" w:lineRule="auto"/>
        <w:ind w:firstLine="480" w:firstLineChars="200"/>
        <w:jc w:val="left"/>
        <w:rPr>
          <w:rFonts w:hint="eastAsia" w:ascii="WQQTGH+ËÎÌå" w:hAnsi="WQQTGH+ËÎÌå"/>
          <w:color w:val="000000" w:themeColor="text1"/>
          <w:sz w:val="24"/>
          <w:szCs w:val="24"/>
        </w:rPr>
      </w:pPr>
      <w:r>
        <w:rPr>
          <w:rFonts w:ascii="Times New Roman" w:hAnsi="Times New Roman"/>
          <w:color w:val="000000" w:themeColor="text1"/>
          <w:sz w:val="24"/>
          <w:szCs w:val="24"/>
        </w:rPr>
        <w:t>2</w:t>
      </w:r>
      <w:r>
        <w:rPr>
          <w:rFonts w:ascii="WQQTGH+ËÎÌå" w:hAnsi="WQQTGH+ËÎÌå"/>
          <w:color w:val="000000" w:themeColor="text1"/>
          <w:sz w:val="24"/>
          <w:szCs w:val="24"/>
        </w:rPr>
        <w:t>、公司应急预案体系中，应急救援组织机构完善，责任明确，能及时进行预警和响应。</w:t>
      </w:r>
    </w:p>
    <w:p>
      <w:pPr>
        <w:autoSpaceDE w:val="0"/>
        <w:autoSpaceDN w:val="0"/>
        <w:adjustRightInd w:val="0"/>
        <w:spacing w:line="360" w:lineRule="auto"/>
        <w:ind w:firstLine="480" w:firstLineChars="200"/>
        <w:jc w:val="left"/>
        <w:rPr>
          <w:rFonts w:hint="eastAsia" w:ascii="WQQTGH+ËÎÌå" w:hAnsi="WQQTGH+ËÎÌå"/>
          <w:color w:val="000000" w:themeColor="text1"/>
          <w:sz w:val="24"/>
          <w:szCs w:val="24"/>
        </w:rPr>
      </w:pPr>
      <w:r>
        <w:rPr>
          <w:rFonts w:ascii="Times New Roman" w:hAnsi="Times New Roman"/>
          <w:color w:val="000000" w:themeColor="text1"/>
          <w:sz w:val="24"/>
          <w:szCs w:val="24"/>
        </w:rPr>
        <w:t>3</w:t>
      </w:r>
      <w:r>
        <w:rPr>
          <w:rFonts w:ascii="WQQTGH+ËÎÌå" w:hAnsi="WQQTGH+ËÎÌå"/>
          <w:color w:val="000000" w:themeColor="text1"/>
          <w:sz w:val="24"/>
          <w:szCs w:val="24"/>
        </w:rPr>
        <w:t>、定期对职工开展环境风险和环境应急管理宣传和培训，在企业内张贴应急救援机构和人员、风险物质危险特性、急救措施、事故疏散路线等标识牌。</w:t>
      </w:r>
    </w:p>
    <w:p>
      <w:pPr>
        <w:autoSpaceDE w:val="0"/>
        <w:autoSpaceDN w:val="0"/>
        <w:adjustRightInd w:val="0"/>
        <w:spacing w:line="360" w:lineRule="auto"/>
        <w:ind w:firstLine="480" w:firstLineChars="200"/>
        <w:jc w:val="left"/>
        <w:rPr>
          <w:rFonts w:hint="eastAsia" w:ascii="WQQTGH+ËÎÌå" w:hAnsi="WQQTGH+ËÎÌå"/>
          <w:color w:val="000000" w:themeColor="text1"/>
          <w:sz w:val="24"/>
          <w:szCs w:val="24"/>
        </w:rPr>
      </w:pPr>
      <w:r>
        <w:rPr>
          <w:rFonts w:hint="eastAsia" w:ascii="Times New Roman" w:hAnsi="Times New Roman"/>
          <w:color w:val="000000" w:themeColor="text1"/>
          <w:sz w:val="24"/>
          <w:szCs w:val="24"/>
        </w:rPr>
        <w:t>4</w:t>
      </w:r>
      <w:r>
        <w:rPr>
          <w:rFonts w:ascii="WQQTGH+ËÎÌå" w:hAnsi="WQQTGH+ËÎÌå"/>
          <w:color w:val="000000" w:themeColor="text1"/>
          <w:sz w:val="24"/>
          <w:szCs w:val="24"/>
        </w:rPr>
        <w:t>、环评及批复的其他风险防控措施落实情况</w:t>
      </w:r>
    </w:p>
    <w:p>
      <w:pPr>
        <w:spacing w:line="360" w:lineRule="auto"/>
        <w:ind w:firstLine="480" w:firstLineChars="200"/>
        <w:rPr>
          <w:color w:val="000000" w:themeColor="text1"/>
          <w:sz w:val="24"/>
          <w:szCs w:val="24"/>
        </w:rPr>
      </w:pPr>
      <w:r>
        <w:rPr>
          <w:rFonts w:hint="eastAsia"/>
          <w:color w:val="000000" w:themeColor="text1"/>
          <w:sz w:val="24"/>
          <w:szCs w:val="24"/>
        </w:rPr>
        <w:t>公司已落实环评批复的相关要求。</w:t>
      </w:r>
    </w:p>
    <w:p>
      <w:pPr>
        <w:keepNext/>
        <w:keepLines/>
        <w:spacing w:line="360" w:lineRule="auto"/>
        <w:contextualSpacing/>
        <w:outlineLvl w:val="1"/>
        <w:rPr>
          <w:rFonts w:ascii="Times New Roman" w:hAnsi="Times New Roman"/>
          <w:b/>
          <w:bCs/>
          <w:color w:val="000000" w:themeColor="text1"/>
          <w:sz w:val="30"/>
          <w:szCs w:val="30"/>
        </w:rPr>
      </w:pPr>
      <w:bookmarkStart w:id="395" w:name="_Toc529349489"/>
      <w:bookmarkStart w:id="396" w:name="_Toc15745"/>
      <w:bookmarkStart w:id="397" w:name="_Toc26095"/>
      <w:r>
        <w:rPr>
          <w:rFonts w:hint="eastAsia" w:ascii="Times New Roman" w:hAnsi="Times New Roman"/>
          <w:b/>
          <w:bCs/>
          <w:color w:val="000000" w:themeColor="text1"/>
          <w:sz w:val="30"/>
          <w:szCs w:val="30"/>
        </w:rPr>
        <w:t>6</w:t>
      </w:r>
      <w:r>
        <w:rPr>
          <w:rFonts w:ascii="Times New Roman" w:hAnsi="Times New Roman"/>
          <w:b/>
          <w:bCs/>
          <w:color w:val="000000" w:themeColor="text1"/>
          <w:sz w:val="30"/>
          <w:szCs w:val="30"/>
        </w:rPr>
        <w:t>.2环境风险防控与应急措施差距分析</w:t>
      </w:r>
      <w:bookmarkEnd w:id="395"/>
      <w:bookmarkEnd w:id="396"/>
      <w:bookmarkEnd w:id="397"/>
    </w:p>
    <w:p>
      <w:pPr>
        <w:autoSpaceDE w:val="0"/>
        <w:autoSpaceDN w:val="0"/>
        <w:adjustRightInd w:val="0"/>
        <w:spacing w:line="360" w:lineRule="auto"/>
        <w:ind w:firstLine="480" w:firstLineChars="200"/>
        <w:jc w:val="left"/>
        <w:rPr>
          <w:rFonts w:hint="eastAsia" w:ascii="WQQTGH+ËÎÌå" w:hAnsi="WQQTGH+ËÎÌå"/>
          <w:color w:val="000000" w:themeColor="text1"/>
          <w:sz w:val="24"/>
          <w:szCs w:val="24"/>
        </w:rPr>
      </w:pPr>
      <w:r>
        <w:rPr>
          <w:rFonts w:ascii="WQQTGH+ËÎÌå" w:hAnsi="WQQTGH+ËÎÌå"/>
          <w:color w:val="000000" w:themeColor="text1"/>
          <w:sz w:val="24"/>
          <w:szCs w:val="24"/>
        </w:rPr>
        <w:t>本厂风险源环境风险防控措施</w:t>
      </w:r>
      <w:r>
        <w:rPr>
          <w:rFonts w:hint="eastAsia" w:ascii="WQQTGH+ËÎÌå" w:hAnsi="WQQTGH+ËÎÌå"/>
          <w:color w:val="000000" w:themeColor="text1"/>
          <w:sz w:val="24"/>
          <w:szCs w:val="24"/>
        </w:rPr>
        <w:t>情况</w:t>
      </w:r>
      <w:r>
        <w:rPr>
          <w:rFonts w:ascii="WQQTGH+ËÎÌå" w:hAnsi="WQQTGH+ËÎÌå"/>
          <w:color w:val="000000" w:themeColor="text1"/>
          <w:sz w:val="24"/>
          <w:szCs w:val="24"/>
        </w:rPr>
        <w:t>见</w:t>
      </w:r>
      <w:r>
        <w:rPr>
          <w:rFonts w:ascii="Times New Roman" w:hAnsi="Times New Roman"/>
          <w:color w:val="000000" w:themeColor="text1"/>
          <w:sz w:val="24"/>
          <w:szCs w:val="24"/>
        </w:rPr>
        <w:t>3.6</w:t>
      </w:r>
      <w:r>
        <w:rPr>
          <w:rFonts w:ascii="WQQTGH+ËÎÌå" w:hAnsi="WQQTGH+ËÎÌå"/>
          <w:color w:val="000000" w:themeColor="text1"/>
          <w:sz w:val="24"/>
          <w:szCs w:val="24"/>
        </w:rPr>
        <w:t>章节，根据《企业突发环境事件风险评估指南（试行）》附录</w:t>
      </w:r>
      <w:r>
        <w:rPr>
          <w:rFonts w:ascii="Times New Roman" w:hAnsi="Times New Roman"/>
          <w:color w:val="000000" w:themeColor="text1"/>
          <w:sz w:val="24"/>
          <w:szCs w:val="24"/>
        </w:rPr>
        <w:t>A</w:t>
      </w:r>
      <w:r>
        <w:rPr>
          <w:rFonts w:ascii="WQQTGH+ËÎÌå" w:hAnsi="WQQTGH+ËÎÌå"/>
          <w:color w:val="000000" w:themeColor="text1"/>
          <w:sz w:val="24"/>
          <w:szCs w:val="24"/>
        </w:rPr>
        <w:t>表</w:t>
      </w:r>
      <w:r>
        <w:rPr>
          <w:rFonts w:ascii="Times New Roman" w:hAnsi="Times New Roman"/>
          <w:color w:val="000000" w:themeColor="text1"/>
          <w:sz w:val="24"/>
          <w:szCs w:val="24"/>
        </w:rPr>
        <w:t>5</w:t>
      </w:r>
      <w:r>
        <w:rPr>
          <w:rFonts w:ascii="WQQTGH+ËÎÌå" w:hAnsi="WQQTGH+ËÎÌå"/>
          <w:color w:val="000000" w:themeColor="text1"/>
          <w:sz w:val="24"/>
          <w:szCs w:val="24"/>
        </w:rPr>
        <w:t>《企业环境风险防控与应急措施》评估依据，基本符合要求。</w:t>
      </w:r>
    </w:p>
    <w:p>
      <w:pPr>
        <w:keepNext/>
        <w:keepLines/>
        <w:spacing w:line="360" w:lineRule="auto"/>
        <w:contextualSpacing/>
        <w:outlineLvl w:val="1"/>
        <w:rPr>
          <w:rFonts w:ascii="Times New Roman" w:hAnsi="Times New Roman"/>
          <w:b/>
          <w:bCs/>
          <w:color w:val="000000" w:themeColor="text1"/>
          <w:sz w:val="30"/>
          <w:szCs w:val="30"/>
        </w:rPr>
      </w:pPr>
      <w:bookmarkStart w:id="398" w:name="_Toc24033"/>
      <w:bookmarkStart w:id="399" w:name="_Toc529349490"/>
      <w:bookmarkStart w:id="400" w:name="_Toc10484"/>
      <w:r>
        <w:rPr>
          <w:rFonts w:hint="eastAsia" w:ascii="Times New Roman" w:hAnsi="Times New Roman"/>
          <w:b/>
          <w:bCs/>
          <w:color w:val="000000" w:themeColor="text1"/>
          <w:sz w:val="30"/>
          <w:szCs w:val="30"/>
        </w:rPr>
        <w:t>6</w:t>
      </w:r>
      <w:r>
        <w:rPr>
          <w:rFonts w:ascii="Times New Roman" w:hAnsi="Times New Roman"/>
          <w:b/>
          <w:bCs/>
          <w:color w:val="000000" w:themeColor="text1"/>
          <w:sz w:val="30"/>
          <w:szCs w:val="30"/>
        </w:rPr>
        <w:t>.3环境应急资源</w:t>
      </w:r>
      <w:bookmarkEnd w:id="398"/>
      <w:bookmarkEnd w:id="399"/>
      <w:bookmarkEnd w:id="400"/>
    </w:p>
    <w:p>
      <w:pPr>
        <w:autoSpaceDE w:val="0"/>
        <w:autoSpaceDN w:val="0"/>
        <w:adjustRightInd w:val="0"/>
        <w:spacing w:line="360" w:lineRule="auto"/>
        <w:ind w:firstLine="480" w:firstLineChars="200"/>
        <w:jc w:val="left"/>
        <w:rPr>
          <w:rFonts w:hint="eastAsia" w:ascii="WQQTGH+ËÎÌå" w:hAnsi="WQQTGH+ËÎÌå"/>
          <w:color w:val="000000" w:themeColor="text1"/>
          <w:sz w:val="24"/>
          <w:szCs w:val="24"/>
        </w:rPr>
      </w:pPr>
      <w:r>
        <w:rPr>
          <w:rFonts w:ascii="Times New Roman" w:hAnsi="Times New Roman"/>
          <w:bCs/>
          <w:color w:val="000000" w:themeColor="text1"/>
          <w:sz w:val="24"/>
          <w:szCs w:val="24"/>
        </w:rPr>
        <w:t>1</w:t>
      </w:r>
      <w:r>
        <w:rPr>
          <w:rFonts w:ascii="WQQTGH+ËÎÌå" w:hAnsi="WQQTGH+ËÎÌå"/>
          <w:color w:val="000000" w:themeColor="text1"/>
          <w:sz w:val="24"/>
          <w:szCs w:val="24"/>
        </w:rPr>
        <w:t>、应急物资和应急装备</w:t>
      </w:r>
    </w:p>
    <w:p>
      <w:pPr>
        <w:autoSpaceDE w:val="0"/>
        <w:autoSpaceDN w:val="0"/>
        <w:adjustRightInd w:val="0"/>
        <w:spacing w:line="360" w:lineRule="auto"/>
        <w:ind w:firstLine="480" w:firstLineChars="200"/>
        <w:jc w:val="left"/>
        <w:rPr>
          <w:rFonts w:hint="eastAsia" w:ascii="WQQTGH+ËÎÌå" w:hAnsi="WQQTGH+ËÎÌå"/>
          <w:color w:val="000000" w:themeColor="text1"/>
          <w:sz w:val="24"/>
          <w:szCs w:val="24"/>
        </w:rPr>
      </w:pPr>
      <w:r>
        <w:rPr>
          <w:rFonts w:ascii="WQQTGH+ËÎÌå" w:hAnsi="WQQTGH+ËÎÌå"/>
          <w:color w:val="000000" w:themeColor="text1"/>
          <w:sz w:val="24"/>
          <w:szCs w:val="24"/>
        </w:rPr>
        <w:t>由</w:t>
      </w:r>
      <w:r>
        <w:rPr>
          <w:rFonts w:ascii="Times New Roman" w:hAnsi="Times New Roman"/>
          <w:color w:val="000000" w:themeColor="text1"/>
          <w:sz w:val="24"/>
          <w:szCs w:val="24"/>
        </w:rPr>
        <w:t>3.7.1</w:t>
      </w:r>
      <w:r>
        <w:rPr>
          <w:rFonts w:ascii="WQQTGH+ËÎÌå" w:hAnsi="WQQTGH+ËÎÌå"/>
          <w:color w:val="000000" w:themeColor="text1"/>
          <w:sz w:val="24"/>
          <w:szCs w:val="24"/>
        </w:rPr>
        <w:t>章节表</w:t>
      </w:r>
      <w:r>
        <w:rPr>
          <w:rFonts w:ascii="Times New Roman" w:hAnsi="Times New Roman"/>
          <w:color w:val="000000" w:themeColor="text1"/>
          <w:sz w:val="24"/>
          <w:szCs w:val="24"/>
        </w:rPr>
        <w:t>3</w:t>
      </w:r>
      <w:r>
        <w:rPr>
          <w:rFonts w:hint="eastAsia" w:ascii="Times New Roman" w:hAnsi="Times New Roman"/>
          <w:color w:val="000000" w:themeColor="text1"/>
          <w:sz w:val="24"/>
          <w:szCs w:val="24"/>
        </w:rPr>
        <w:t>.7</w:t>
      </w:r>
      <w:r>
        <w:rPr>
          <w:rFonts w:ascii="Times New Roman" w:hAnsi="Times New Roman"/>
          <w:color w:val="000000" w:themeColor="text1"/>
          <w:sz w:val="24"/>
          <w:szCs w:val="24"/>
        </w:rPr>
        <w:t>-1</w:t>
      </w:r>
      <w:r>
        <w:rPr>
          <w:rFonts w:ascii="WQQTGH+ËÎÌå" w:hAnsi="WQQTGH+ËÎÌå"/>
          <w:color w:val="000000" w:themeColor="text1"/>
          <w:sz w:val="24"/>
          <w:szCs w:val="24"/>
        </w:rPr>
        <w:t>《企业现有应急物资及装备》可知本企业针对不同的突发环境事件配备了相应应急物资。</w:t>
      </w:r>
    </w:p>
    <w:p>
      <w:pPr>
        <w:autoSpaceDE w:val="0"/>
        <w:autoSpaceDN w:val="0"/>
        <w:adjustRightInd w:val="0"/>
        <w:spacing w:line="360" w:lineRule="auto"/>
        <w:ind w:firstLine="480" w:firstLineChars="200"/>
        <w:jc w:val="left"/>
        <w:rPr>
          <w:rFonts w:hint="eastAsia" w:ascii="WQQTGH+ËÎÌå" w:hAnsi="WQQTGH+ËÎÌå"/>
          <w:color w:val="000000" w:themeColor="text1"/>
          <w:sz w:val="24"/>
          <w:szCs w:val="24"/>
        </w:rPr>
      </w:pPr>
      <w:r>
        <w:rPr>
          <w:rFonts w:ascii="Times New Roman" w:hAnsi="Times New Roman"/>
          <w:bCs/>
          <w:color w:val="000000" w:themeColor="text1"/>
          <w:sz w:val="24"/>
          <w:szCs w:val="24"/>
        </w:rPr>
        <w:t>2</w:t>
      </w:r>
      <w:r>
        <w:rPr>
          <w:rFonts w:ascii="WQQTGH+ËÎÌå" w:hAnsi="WQQTGH+ËÎÌå"/>
          <w:color w:val="000000" w:themeColor="text1"/>
          <w:sz w:val="24"/>
          <w:szCs w:val="24"/>
        </w:rPr>
        <w:t>、应急救援队伍</w:t>
      </w:r>
    </w:p>
    <w:p>
      <w:pPr>
        <w:autoSpaceDE w:val="0"/>
        <w:autoSpaceDN w:val="0"/>
        <w:adjustRightInd w:val="0"/>
        <w:spacing w:line="360" w:lineRule="auto"/>
        <w:ind w:firstLine="480" w:firstLineChars="200"/>
        <w:jc w:val="left"/>
        <w:rPr>
          <w:rFonts w:hint="eastAsia" w:ascii="WQQTGH+ËÎÌå" w:hAnsi="WQQTGH+ËÎÌå"/>
          <w:color w:val="000000" w:themeColor="text1"/>
          <w:sz w:val="24"/>
          <w:szCs w:val="24"/>
        </w:rPr>
      </w:pPr>
      <w:r>
        <w:rPr>
          <w:rFonts w:ascii="WQQTGH+ËÎÌå" w:hAnsi="WQQTGH+ËÎÌå"/>
          <w:color w:val="000000" w:themeColor="text1"/>
          <w:sz w:val="24"/>
          <w:szCs w:val="24"/>
        </w:rPr>
        <w:t>企业已设置应急救援队伍，现有应急救援队伍见表</w:t>
      </w:r>
      <w:r>
        <w:rPr>
          <w:rFonts w:ascii="Times New Roman" w:hAnsi="Times New Roman"/>
          <w:color w:val="000000" w:themeColor="text1"/>
          <w:sz w:val="24"/>
          <w:szCs w:val="24"/>
        </w:rPr>
        <w:t>3</w:t>
      </w:r>
      <w:r>
        <w:rPr>
          <w:rFonts w:hint="eastAsia" w:ascii="Times New Roman" w:hAnsi="Times New Roman"/>
          <w:color w:val="000000" w:themeColor="text1"/>
          <w:sz w:val="24"/>
          <w:szCs w:val="24"/>
        </w:rPr>
        <w:t>.7</w:t>
      </w:r>
      <w:r>
        <w:rPr>
          <w:rFonts w:ascii="Times New Roman" w:hAnsi="Times New Roman"/>
          <w:color w:val="000000" w:themeColor="text1"/>
          <w:sz w:val="24"/>
          <w:szCs w:val="24"/>
        </w:rPr>
        <w:t>-2</w:t>
      </w:r>
      <w:r>
        <w:rPr>
          <w:rFonts w:ascii="WQQTGH+ËÎÌå" w:hAnsi="WQQTGH+ËÎÌå"/>
          <w:color w:val="000000" w:themeColor="text1"/>
          <w:sz w:val="24"/>
          <w:szCs w:val="24"/>
        </w:rPr>
        <w:t>。</w:t>
      </w:r>
    </w:p>
    <w:p>
      <w:pPr>
        <w:autoSpaceDE w:val="0"/>
        <w:autoSpaceDN w:val="0"/>
        <w:adjustRightInd w:val="0"/>
        <w:spacing w:line="360" w:lineRule="auto"/>
        <w:ind w:firstLine="480" w:firstLineChars="200"/>
        <w:jc w:val="left"/>
        <w:rPr>
          <w:rFonts w:hint="eastAsia" w:ascii="WQQTGH+ËÎÌå" w:hAnsi="WQQTGH+ËÎÌå"/>
          <w:color w:val="000000" w:themeColor="text1"/>
          <w:sz w:val="24"/>
          <w:szCs w:val="24"/>
        </w:rPr>
      </w:pPr>
      <w:r>
        <w:rPr>
          <w:rFonts w:ascii="Times New Roman" w:hAnsi="Times New Roman"/>
          <w:bCs/>
          <w:color w:val="000000" w:themeColor="text1"/>
          <w:sz w:val="24"/>
          <w:szCs w:val="24"/>
        </w:rPr>
        <w:t>3</w:t>
      </w:r>
      <w:r>
        <w:rPr>
          <w:rFonts w:ascii="WQQTGH+ËÎÌå" w:hAnsi="WQQTGH+ËÎÌå"/>
          <w:color w:val="000000" w:themeColor="text1"/>
          <w:sz w:val="24"/>
          <w:szCs w:val="24"/>
        </w:rPr>
        <w:t>、与其他单位、组织应急救援情况</w:t>
      </w:r>
    </w:p>
    <w:p>
      <w:pPr>
        <w:autoSpaceDE w:val="0"/>
        <w:autoSpaceDN w:val="0"/>
        <w:adjustRightInd w:val="0"/>
        <w:spacing w:line="360" w:lineRule="auto"/>
        <w:ind w:firstLine="480" w:firstLineChars="200"/>
        <w:jc w:val="left"/>
        <w:rPr>
          <w:rFonts w:hint="eastAsia" w:ascii="WQQTGH+ËÎÌå" w:hAnsi="WQQTGH+ËÎÌå"/>
          <w:color w:val="000000" w:themeColor="text1"/>
          <w:sz w:val="24"/>
          <w:szCs w:val="24"/>
        </w:rPr>
      </w:pPr>
      <w:r>
        <w:rPr>
          <w:rFonts w:ascii="WQQTGH+ËÎÌå" w:hAnsi="WQQTGH+ËÎÌå"/>
          <w:color w:val="000000" w:themeColor="text1"/>
          <w:sz w:val="24"/>
          <w:szCs w:val="24"/>
        </w:rPr>
        <w:t>在污染物扩散污染到厂界外，扩大应急时应及时上报政府部门，请求政府部门的支援，同时启动相应的应急预案。</w:t>
      </w:r>
    </w:p>
    <w:p>
      <w:pPr>
        <w:keepNext/>
        <w:keepLines/>
        <w:spacing w:line="360" w:lineRule="auto"/>
        <w:contextualSpacing/>
        <w:outlineLvl w:val="1"/>
        <w:rPr>
          <w:rFonts w:ascii="Times New Roman" w:hAnsi="Times New Roman"/>
          <w:b/>
          <w:bCs/>
          <w:color w:val="000000" w:themeColor="text1"/>
          <w:sz w:val="30"/>
          <w:szCs w:val="30"/>
        </w:rPr>
      </w:pPr>
      <w:bookmarkStart w:id="401" w:name="_Toc529349491"/>
      <w:bookmarkStart w:id="402" w:name="_Toc11043"/>
      <w:bookmarkStart w:id="403" w:name="_Toc25616"/>
      <w:r>
        <w:rPr>
          <w:rFonts w:hint="eastAsia" w:ascii="Times New Roman" w:hAnsi="Times New Roman"/>
          <w:b/>
          <w:bCs/>
          <w:color w:val="000000" w:themeColor="text1"/>
          <w:sz w:val="30"/>
          <w:szCs w:val="30"/>
        </w:rPr>
        <w:t>6</w:t>
      </w:r>
      <w:r>
        <w:rPr>
          <w:rFonts w:ascii="Times New Roman" w:hAnsi="Times New Roman"/>
          <w:b/>
          <w:bCs/>
          <w:color w:val="000000" w:themeColor="text1"/>
          <w:sz w:val="30"/>
          <w:szCs w:val="30"/>
        </w:rPr>
        <w:t>.4历史经验教训总结</w:t>
      </w:r>
      <w:bookmarkEnd w:id="401"/>
      <w:bookmarkEnd w:id="402"/>
      <w:bookmarkEnd w:id="403"/>
    </w:p>
    <w:p>
      <w:pPr>
        <w:autoSpaceDE w:val="0"/>
        <w:autoSpaceDN w:val="0"/>
        <w:adjustRightInd w:val="0"/>
        <w:spacing w:line="360" w:lineRule="auto"/>
        <w:ind w:firstLine="480" w:firstLineChars="200"/>
        <w:jc w:val="left"/>
        <w:rPr>
          <w:rFonts w:hint="eastAsia" w:ascii="WQQTGH+ËÎÌå" w:hAnsi="WQQTGH+ËÎÌå"/>
          <w:color w:val="000000" w:themeColor="text1"/>
          <w:sz w:val="24"/>
          <w:szCs w:val="24"/>
        </w:rPr>
      </w:pPr>
      <w:r>
        <w:rPr>
          <w:rFonts w:ascii="WQQTGH+ËÎÌå" w:hAnsi="WQQTGH+ËÎÌå"/>
          <w:color w:val="000000" w:themeColor="text1"/>
          <w:sz w:val="24"/>
          <w:szCs w:val="24"/>
        </w:rPr>
        <w:t>从同类企业突发环境事件资料看出，发生事故的主要原因为工人操作不当，发生事故后未及时采取应急措施。对照检查，企业已编制《突发环境事件应急预案》，并且定期对员工进行培训和演练，减少了类似事件的发生，今后企业应加强对员工的培训，并及时更新《突发环境事件应急预案》。</w:t>
      </w:r>
    </w:p>
    <w:p>
      <w:pPr>
        <w:keepNext/>
        <w:keepLines/>
        <w:tabs>
          <w:tab w:val="left" w:pos="7170"/>
        </w:tabs>
        <w:spacing w:line="360" w:lineRule="auto"/>
        <w:contextualSpacing/>
        <w:outlineLvl w:val="1"/>
        <w:rPr>
          <w:rFonts w:hint="eastAsia" w:ascii="WQQTGH+ËÎÌå" w:hAnsi="WQQTGH+ËÎÌå"/>
          <w:color w:val="000000" w:themeColor="text1"/>
          <w:sz w:val="24"/>
          <w:szCs w:val="24"/>
        </w:rPr>
      </w:pPr>
      <w:bookmarkStart w:id="404" w:name="_Toc5040"/>
      <w:bookmarkStart w:id="405" w:name="_Toc31455"/>
      <w:bookmarkStart w:id="406" w:name="_Toc529349492"/>
      <w:r>
        <w:rPr>
          <w:rFonts w:hint="eastAsia" w:ascii="Times New Roman" w:hAnsi="Times New Roman"/>
          <w:b/>
          <w:bCs/>
          <w:color w:val="000000" w:themeColor="text1"/>
          <w:sz w:val="30"/>
          <w:szCs w:val="30"/>
        </w:rPr>
        <w:t>6</w:t>
      </w:r>
      <w:r>
        <w:rPr>
          <w:rFonts w:ascii="Times New Roman" w:hAnsi="Times New Roman"/>
          <w:b/>
          <w:bCs/>
          <w:color w:val="000000" w:themeColor="text1"/>
          <w:sz w:val="30"/>
          <w:szCs w:val="30"/>
        </w:rPr>
        <w:t>.5需要整改的短期、中期和长期项目内容</w:t>
      </w:r>
      <w:bookmarkEnd w:id="404"/>
      <w:bookmarkEnd w:id="405"/>
      <w:bookmarkEnd w:id="406"/>
      <w:r>
        <w:rPr>
          <w:rFonts w:ascii="Times New Roman" w:hAnsi="Times New Roman"/>
          <w:b/>
          <w:bCs/>
          <w:color w:val="000000" w:themeColor="text1"/>
          <w:sz w:val="30"/>
          <w:szCs w:val="30"/>
        </w:rPr>
        <w:tab/>
      </w:r>
    </w:p>
    <w:p>
      <w:pPr>
        <w:spacing w:line="360" w:lineRule="auto"/>
        <w:ind w:firstLine="480" w:firstLineChars="200"/>
        <w:rPr>
          <w:color w:val="000000" w:themeColor="text1"/>
          <w:sz w:val="24"/>
          <w:szCs w:val="24"/>
        </w:rPr>
      </w:pPr>
      <w:r>
        <w:rPr>
          <w:rFonts w:hint="eastAsia"/>
          <w:color w:val="000000" w:themeColor="text1"/>
          <w:sz w:val="24"/>
          <w:szCs w:val="24"/>
        </w:rPr>
        <w:t>针对企业需要整改内容制定完善环境风险防控和应急措施的实施计划，见下表。</w:t>
      </w:r>
    </w:p>
    <w:p>
      <w:pPr>
        <w:spacing w:beforeLines="50"/>
        <w:jc w:val="center"/>
        <w:rPr>
          <w:color w:val="000000" w:themeColor="text1"/>
        </w:rPr>
      </w:pPr>
      <w:r>
        <w:rPr>
          <w:rFonts w:hint="eastAsia"/>
          <w:b/>
          <w:bCs/>
          <w:color w:val="000000" w:themeColor="text1"/>
          <w:sz w:val="24"/>
          <w:szCs w:val="24"/>
        </w:rPr>
        <w:t xml:space="preserve">表6.5-1  </w:t>
      </w:r>
      <w:r>
        <w:rPr>
          <w:rFonts w:hint="eastAsia" w:ascii="宋体" w:hAnsi="宋体"/>
          <w:b/>
          <w:bCs/>
          <w:color w:val="000000" w:themeColor="text1"/>
          <w:sz w:val="24"/>
          <w:szCs w:val="24"/>
        </w:rPr>
        <w:t>企业需要整改的短期、中期和长期项目表</w:t>
      </w:r>
    </w:p>
    <w:tbl>
      <w:tblPr>
        <w:tblStyle w:val="8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18"/>
        <w:gridCol w:w="3402"/>
        <w:gridCol w:w="1619"/>
        <w:gridCol w:w="12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jc w:val="center"/>
              <w:rPr>
                <w:b/>
                <w:color w:val="000000" w:themeColor="text1"/>
                <w:szCs w:val="21"/>
              </w:rPr>
            </w:pPr>
            <w:r>
              <w:rPr>
                <w:rFonts w:hint="eastAsia"/>
                <w:b/>
                <w:color w:val="000000" w:themeColor="text1"/>
                <w:szCs w:val="21"/>
              </w:rPr>
              <w:t>序号</w:t>
            </w:r>
          </w:p>
        </w:tc>
        <w:tc>
          <w:tcPr>
            <w:tcW w:w="1418" w:type="dxa"/>
            <w:shd w:val="clear" w:color="auto" w:fill="auto"/>
            <w:vAlign w:val="center"/>
          </w:tcPr>
          <w:p>
            <w:pPr>
              <w:jc w:val="center"/>
              <w:rPr>
                <w:b/>
                <w:color w:val="000000" w:themeColor="text1"/>
                <w:szCs w:val="21"/>
              </w:rPr>
            </w:pPr>
            <w:r>
              <w:rPr>
                <w:rFonts w:hint="eastAsia"/>
                <w:b/>
                <w:color w:val="000000" w:themeColor="text1"/>
                <w:szCs w:val="21"/>
              </w:rPr>
              <w:t>整改项目</w:t>
            </w:r>
          </w:p>
        </w:tc>
        <w:tc>
          <w:tcPr>
            <w:tcW w:w="3402" w:type="dxa"/>
            <w:shd w:val="clear" w:color="auto" w:fill="auto"/>
            <w:vAlign w:val="center"/>
          </w:tcPr>
          <w:p>
            <w:pPr>
              <w:jc w:val="center"/>
              <w:rPr>
                <w:b/>
                <w:color w:val="000000" w:themeColor="text1"/>
                <w:szCs w:val="21"/>
              </w:rPr>
            </w:pPr>
            <w:r>
              <w:rPr>
                <w:rFonts w:hint="eastAsia"/>
                <w:b/>
                <w:color w:val="000000" w:themeColor="text1"/>
                <w:szCs w:val="21"/>
              </w:rPr>
              <w:t>实施计划</w:t>
            </w:r>
          </w:p>
        </w:tc>
        <w:tc>
          <w:tcPr>
            <w:tcW w:w="1619" w:type="dxa"/>
            <w:shd w:val="clear" w:color="auto" w:fill="auto"/>
            <w:vAlign w:val="center"/>
          </w:tcPr>
          <w:p>
            <w:pPr>
              <w:jc w:val="center"/>
              <w:rPr>
                <w:b/>
                <w:color w:val="000000" w:themeColor="text1"/>
                <w:szCs w:val="21"/>
              </w:rPr>
            </w:pPr>
            <w:r>
              <w:rPr>
                <w:rFonts w:hint="eastAsia"/>
                <w:b/>
                <w:color w:val="000000" w:themeColor="text1"/>
                <w:szCs w:val="21"/>
              </w:rPr>
              <w:t>负责人</w:t>
            </w:r>
          </w:p>
        </w:tc>
        <w:tc>
          <w:tcPr>
            <w:tcW w:w="1266" w:type="dxa"/>
            <w:shd w:val="clear" w:color="auto" w:fill="auto"/>
            <w:vAlign w:val="center"/>
          </w:tcPr>
          <w:p>
            <w:pPr>
              <w:jc w:val="center"/>
              <w:rPr>
                <w:b/>
                <w:color w:val="000000" w:themeColor="text1"/>
                <w:szCs w:val="21"/>
              </w:rPr>
            </w:pPr>
            <w:r>
              <w:rPr>
                <w:rFonts w:hint="eastAsia"/>
                <w:b/>
                <w:color w:val="000000" w:themeColor="text1"/>
                <w:szCs w:val="21"/>
              </w:rPr>
              <w:t>完成时限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jc w:val="center"/>
              <w:rPr>
                <w:color w:val="000000" w:themeColor="text1"/>
                <w:szCs w:val="21"/>
              </w:rPr>
            </w:pPr>
            <w:r>
              <w:rPr>
                <w:rFonts w:hint="eastAsia"/>
                <w:color w:val="000000" w:themeColor="text1"/>
                <w:szCs w:val="21"/>
              </w:rPr>
              <w:t>1</w:t>
            </w:r>
          </w:p>
        </w:tc>
        <w:tc>
          <w:tcPr>
            <w:tcW w:w="1418" w:type="dxa"/>
            <w:shd w:val="clear" w:color="auto" w:fill="auto"/>
            <w:vAlign w:val="center"/>
          </w:tcPr>
          <w:p>
            <w:pPr>
              <w:jc w:val="center"/>
              <w:rPr>
                <w:color w:val="000000" w:themeColor="text1"/>
                <w:szCs w:val="21"/>
              </w:rPr>
            </w:pPr>
            <w:r>
              <w:rPr>
                <w:rFonts w:hint="eastAsia"/>
                <w:color w:val="000000" w:themeColor="text1"/>
                <w:szCs w:val="21"/>
              </w:rPr>
              <w:t>环境管理</w:t>
            </w:r>
          </w:p>
        </w:tc>
        <w:tc>
          <w:tcPr>
            <w:tcW w:w="3402" w:type="dxa"/>
            <w:shd w:val="clear" w:color="auto" w:fill="auto"/>
            <w:vAlign w:val="center"/>
          </w:tcPr>
          <w:p>
            <w:pPr>
              <w:jc w:val="center"/>
              <w:rPr>
                <w:color w:val="000000" w:themeColor="text1"/>
                <w:szCs w:val="21"/>
              </w:rPr>
            </w:pPr>
            <w:r>
              <w:rPr>
                <w:rFonts w:hint="eastAsia"/>
                <w:color w:val="000000" w:themeColor="text1"/>
                <w:szCs w:val="21"/>
              </w:rPr>
              <w:t>制定定期巡检和维护责任制度</w:t>
            </w:r>
          </w:p>
        </w:tc>
        <w:tc>
          <w:tcPr>
            <w:tcW w:w="1619" w:type="dxa"/>
            <w:shd w:val="clear" w:color="auto" w:fill="auto"/>
            <w:vAlign w:val="center"/>
          </w:tcPr>
          <w:p>
            <w:pPr>
              <w:jc w:val="center"/>
              <w:rPr>
                <w:rFonts w:hint="eastAsia" w:eastAsiaTheme="minorEastAsia"/>
                <w:color w:val="000000" w:themeColor="text1"/>
                <w:lang w:eastAsia="zh-CN"/>
              </w:rPr>
            </w:pPr>
            <w:r>
              <w:rPr>
                <w:rFonts w:hint="eastAsia"/>
                <w:color w:val="000000" w:themeColor="text1"/>
                <w:lang w:eastAsia="zh-CN"/>
              </w:rPr>
              <w:t>雷会流</w:t>
            </w:r>
          </w:p>
        </w:tc>
        <w:tc>
          <w:tcPr>
            <w:tcW w:w="1266" w:type="dxa"/>
            <w:shd w:val="clear" w:color="auto" w:fill="auto"/>
            <w:vAlign w:val="center"/>
          </w:tcPr>
          <w:p>
            <w:pPr>
              <w:jc w:val="center"/>
              <w:rPr>
                <w:rFonts w:hint="eastAsia" w:ascii="Times New Roman" w:hAnsi="Times New Roman" w:eastAsiaTheme="minorEastAsia"/>
                <w:color w:val="000000" w:themeColor="text1"/>
                <w:szCs w:val="21"/>
                <w:lang w:eastAsia="zh-CN"/>
              </w:rPr>
            </w:pPr>
            <w:r>
              <w:rPr>
                <w:rFonts w:ascii="Times New Roman" w:hAnsi="Times New Roman"/>
                <w:color w:val="000000" w:themeColor="text1"/>
                <w:szCs w:val="21"/>
              </w:rPr>
              <w:t>20</w:t>
            </w:r>
            <w:r>
              <w:rPr>
                <w:rFonts w:hint="eastAsia" w:ascii="Times New Roman" w:hAnsi="Times New Roman"/>
                <w:color w:val="000000" w:themeColor="text1"/>
                <w:szCs w:val="21"/>
                <w:lang w:val="en-US" w:eastAsia="zh-CN"/>
              </w:rPr>
              <w:t>21</w:t>
            </w:r>
            <w:r>
              <w:rPr>
                <w:rFonts w:ascii="Times New Roman" w:hAnsi="Times New Roman"/>
                <w:color w:val="000000" w:themeColor="text1"/>
                <w:szCs w:val="21"/>
              </w:rPr>
              <w:t>.</w:t>
            </w:r>
            <w:r>
              <w:rPr>
                <w:rFonts w:hint="eastAsia" w:ascii="Times New Roman" w:hAnsi="Times New Roman"/>
                <w:color w:val="000000" w:themeColor="text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jc w:val="center"/>
              <w:rPr>
                <w:color w:val="000000" w:themeColor="text1"/>
                <w:szCs w:val="21"/>
              </w:rPr>
            </w:pPr>
            <w:r>
              <w:rPr>
                <w:rFonts w:hint="eastAsia"/>
                <w:color w:val="000000" w:themeColor="text1"/>
                <w:szCs w:val="21"/>
              </w:rPr>
              <w:t>2</w:t>
            </w:r>
          </w:p>
        </w:tc>
        <w:tc>
          <w:tcPr>
            <w:tcW w:w="1418" w:type="dxa"/>
            <w:shd w:val="clear" w:color="auto" w:fill="auto"/>
            <w:vAlign w:val="center"/>
          </w:tcPr>
          <w:p>
            <w:pPr>
              <w:jc w:val="center"/>
              <w:rPr>
                <w:color w:val="000000" w:themeColor="text1"/>
                <w:szCs w:val="21"/>
              </w:rPr>
            </w:pPr>
            <w:r>
              <w:rPr>
                <w:rFonts w:hint="eastAsia"/>
                <w:color w:val="000000" w:themeColor="text1"/>
                <w:szCs w:val="21"/>
              </w:rPr>
              <w:t>环境信息公开</w:t>
            </w:r>
          </w:p>
        </w:tc>
        <w:tc>
          <w:tcPr>
            <w:tcW w:w="3402" w:type="dxa"/>
            <w:shd w:val="clear" w:color="auto" w:fill="auto"/>
            <w:vAlign w:val="center"/>
          </w:tcPr>
          <w:p>
            <w:pPr>
              <w:jc w:val="center"/>
              <w:rPr>
                <w:color w:val="000000" w:themeColor="text1"/>
                <w:szCs w:val="21"/>
              </w:rPr>
            </w:pPr>
            <w:r>
              <w:rPr>
                <w:rFonts w:hint="eastAsia"/>
                <w:color w:val="000000" w:themeColor="text1"/>
                <w:szCs w:val="21"/>
              </w:rPr>
              <w:t>在厂区显著位置建立公示牌，标识环境信息</w:t>
            </w:r>
          </w:p>
        </w:tc>
        <w:tc>
          <w:tcPr>
            <w:tcW w:w="1619" w:type="dxa"/>
            <w:shd w:val="clear" w:color="auto" w:fill="auto"/>
            <w:vAlign w:val="center"/>
          </w:tcPr>
          <w:p>
            <w:pPr>
              <w:jc w:val="center"/>
              <w:rPr>
                <w:rFonts w:hint="eastAsia" w:eastAsiaTheme="minorEastAsia"/>
                <w:color w:val="000000" w:themeColor="text1"/>
                <w:lang w:eastAsia="zh-CN"/>
              </w:rPr>
            </w:pPr>
            <w:r>
              <w:rPr>
                <w:rFonts w:hint="eastAsia"/>
                <w:color w:val="000000" w:themeColor="text1"/>
                <w:lang w:eastAsia="zh-CN"/>
              </w:rPr>
              <w:t>雷会流</w:t>
            </w:r>
          </w:p>
        </w:tc>
        <w:tc>
          <w:tcPr>
            <w:tcW w:w="1266" w:type="dxa"/>
            <w:shd w:val="clear" w:color="auto" w:fill="auto"/>
            <w:vAlign w:val="center"/>
          </w:tcPr>
          <w:p>
            <w:pPr>
              <w:jc w:val="center"/>
              <w:rPr>
                <w:rFonts w:hint="eastAsia" w:ascii="Times New Roman" w:hAnsi="Times New Roman" w:eastAsiaTheme="minorEastAsia"/>
                <w:color w:val="000000" w:themeColor="text1"/>
                <w:szCs w:val="21"/>
                <w:lang w:eastAsia="zh-CN"/>
              </w:rPr>
            </w:pPr>
            <w:r>
              <w:rPr>
                <w:rFonts w:ascii="Times New Roman" w:hAnsi="Times New Roman"/>
                <w:color w:val="000000" w:themeColor="text1"/>
                <w:szCs w:val="21"/>
              </w:rPr>
              <w:t>20</w:t>
            </w:r>
            <w:r>
              <w:rPr>
                <w:rFonts w:hint="eastAsia" w:ascii="Times New Roman" w:hAnsi="Times New Roman"/>
                <w:color w:val="000000" w:themeColor="text1"/>
                <w:szCs w:val="21"/>
                <w:lang w:val="en-US" w:eastAsia="zh-CN"/>
              </w:rPr>
              <w:t>21</w:t>
            </w:r>
            <w:r>
              <w:rPr>
                <w:rFonts w:ascii="Times New Roman" w:hAnsi="Times New Roman"/>
                <w:color w:val="000000" w:themeColor="text1"/>
                <w:szCs w:val="21"/>
              </w:rPr>
              <w:t>.</w:t>
            </w:r>
            <w:r>
              <w:rPr>
                <w:rFonts w:hint="eastAsia" w:ascii="Times New Roman" w:hAnsi="Times New Roman"/>
                <w:color w:val="000000" w:themeColor="text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jc w:val="center"/>
              <w:rPr>
                <w:color w:val="000000" w:themeColor="text1"/>
                <w:szCs w:val="21"/>
              </w:rPr>
            </w:pPr>
            <w:r>
              <w:rPr>
                <w:rFonts w:hint="eastAsia"/>
                <w:color w:val="000000" w:themeColor="text1"/>
                <w:szCs w:val="21"/>
              </w:rPr>
              <w:t>3</w:t>
            </w:r>
          </w:p>
        </w:tc>
        <w:tc>
          <w:tcPr>
            <w:tcW w:w="1418" w:type="dxa"/>
            <w:shd w:val="clear" w:color="auto" w:fill="auto"/>
            <w:vAlign w:val="center"/>
          </w:tcPr>
          <w:p>
            <w:pPr>
              <w:jc w:val="center"/>
              <w:rPr>
                <w:color w:val="000000" w:themeColor="text1"/>
                <w:szCs w:val="21"/>
              </w:rPr>
            </w:pPr>
            <w:r>
              <w:rPr>
                <w:rFonts w:hint="eastAsia"/>
                <w:color w:val="000000" w:themeColor="text1"/>
                <w:szCs w:val="21"/>
              </w:rPr>
              <w:t>环境事故应急演练</w:t>
            </w:r>
          </w:p>
        </w:tc>
        <w:tc>
          <w:tcPr>
            <w:tcW w:w="3402" w:type="dxa"/>
            <w:shd w:val="clear" w:color="auto" w:fill="auto"/>
            <w:vAlign w:val="center"/>
          </w:tcPr>
          <w:p>
            <w:pPr>
              <w:jc w:val="center"/>
              <w:rPr>
                <w:color w:val="000000" w:themeColor="text1"/>
                <w:szCs w:val="21"/>
              </w:rPr>
            </w:pPr>
            <w:r>
              <w:rPr>
                <w:rFonts w:hint="eastAsia"/>
                <w:color w:val="000000" w:themeColor="text1"/>
                <w:szCs w:val="21"/>
              </w:rPr>
              <w:t>组织开展环境突发事故的应急演练活动</w:t>
            </w:r>
          </w:p>
        </w:tc>
        <w:tc>
          <w:tcPr>
            <w:tcW w:w="1619" w:type="dxa"/>
            <w:shd w:val="clear" w:color="auto" w:fill="auto"/>
            <w:vAlign w:val="center"/>
          </w:tcPr>
          <w:p>
            <w:pPr>
              <w:jc w:val="center"/>
              <w:rPr>
                <w:rFonts w:hint="eastAsia" w:eastAsiaTheme="minorEastAsia"/>
                <w:color w:val="000000" w:themeColor="text1"/>
                <w:lang w:eastAsia="zh-CN"/>
              </w:rPr>
            </w:pPr>
            <w:r>
              <w:rPr>
                <w:rFonts w:hint="eastAsia"/>
                <w:color w:val="000000" w:themeColor="text1"/>
                <w:lang w:eastAsia="zh-CN"/>
              </w:rPr>
              <w:t>雷会流</w:t>
            </w:r>
          </w:p>
        </w:tc>
        <w:tc>
          <w:tcPr>
            <w:tcW w:w="1266" w:type="dxa"/>
            <w:shd w:val="clear" w:color="auto" w:fill="auto"/>
            <w:vAlign w:val="center"/>
          </w:tcPr>
          <w:p>
            <w:pPr>
              <w:jc w:val="center"/>
              <w:rPr>
                <w:rFonts w:ascii="Times New Roman" w:hAnsi="Times New Roman"/>
                <w:color w:val="000000" w:themeColor="text1"/>
                <w:szCs w:val="21"/>
              </w:rPr>
            </w:pPr>
            <w:r>
              <w:rPr>
                <w:rFonts w:ascii="Times New Roman" w:hAnsi="Times New Roman"/>
                <w:color w:val="000000" w:themeColor="text1"/>
                <w:szCs w:val="21"/>
              </w:rPr>
              <w:t>20</w:t>
            </w:r>
            <w:r>
              <w:rPr>
                <w:rFonts w:hint="eastAsia" w:ascii="Times New Roman" w:hAnsi="Times New Roman"/>
                <w:color w:val="000000" w:themeColor="text1"/>
                <w:szCs w:val="21"/>
                <w:lang w:val="en-US" w:eastAsia="zh-CN"/>
              </w:rPr>
              <w:t>21</w:t>
            </w:r>
            <w:r>
              <w:rPr>
                <w:rFonts w:ascii="Times New Roman" w:hAnsi="Times New Roman"/>
                <w:color w:val="000000" w:themeColor="text1"/>
                <w:szCs w:val="21"/>
              </w:rPr>
              <w:t>.</w:t>
            </w:r>
            <w:r>
              <w:rPr>
                <w:rFonts w:hint="eastAsia" w:ascii="Times New Roman" w:hAnsi="Times New Roman"/>
                <w:color w:val="000000" w:themeColor="text1"/>
                <w:szCs w:val="21"/>
                <w:lang w:val="en-US" w:eastAsia="zh-CN"/>
              </w:rPr>
              <w:t>6月</w:t>
            </w:r>
            <w:r>
              <w:rPr>
                <w:rFonts w:hint="eastAsia" w:ascii="Times New Roman" w:hAnsi="Times New Roman"/>
                <w:color w:val="000000" w:themeColor="text1"/>
                <w:szCs w:val="21"/>
              </w:rPr>
              <w:t>至长期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jc w:val="center"/>
              <w:rPr>
                <w:color w:val="000000" w:themeColor="text1"/>
                <w:szCs w:val="21"/>
              </w:rPr>
            </w:pPr>
            <w:r>
              <w:rPr>
                <w:rFonts w:hint="eastAsia"/>
                <w:color w:val="000000" w:themeColor="text1"/>
                <w:szCs w:val="21"/>
              </w:rPr>
              <w:t>4</w:t>
            </w:r>
          </w:p>
        </w:tc>
        <w:tc>
          <w:tcPr>
            <w:tcW w:w="1418" w:type="dxa"/>
            <w:shd w:val="clear" w:color="auto" w:fill="auto"/>
            <w:vAlign w:val="center"/>
          </w:tcPr>
          <w:p>
            <w:pPr>
              <w:jc w:val="center"/>
              <w:rPr>
                <w:rFonts w:hint="eastAsia" w:eastAsiaTheme="minorEastAsia"/>
                <w:color w:val="000000" w:themeColor="text1"/>
                <w:szCs w:val="21"/>
                <w:lang w:eastAsia="zh-CN"/>
              </w:rPr>
            </w:pPr>
            <w:r>
              <w:rPr>
                <w:rFonts w:hint="eastAsia"/>
                <w:color w:val="000000" w:themeColor="text1"/>
                <w:szCs w:val="21"/>
              </w:rPr>
              <w:t>应急处置卡张贴</w:t>
            </w:r>
            <w:r>
              <w:rPr>
                <w:rFonts w:hint="eastAsia"/>
                <w:color w:val="000000" w:themeColor="text1"/>
                <w:szCs w:val="21"/>
                <w:lang w:eastAsia="zh-CN"/>
              </w:rPr>
              <w:t>、补充完善应急物资储备</w:t>
            </w:r>
          </w:p>
        </w:tc>
        <w:tc>
          <w:tcPr>
            <w:tcW w:w="3402" w:type="dxa"/>
            <w:shd w:val="clear" w:color="auto" w:fill="auto"/>
            <w:vAlign w:val="center"/>
          </w:tcPr>
          <w:p>
            <w:pPr>
              <w:jc w:val="center"/>
              <w:rPr>
                <w:rFonts w:hint="eastAsia" w:eastAsiaTheme="minorEastAsia"/>
                <w:color w:val="000000" w:themeColor="text1"/>
                <w:szCs w:val="21"/>
                <w:lang w:eastAsia="zh-CN"/>
              </w:rPr>
            </w:pPr>
            <w:r>
              <w:rPr>
                <w:rFonts w:hint="eastAsia"/>
                <w:color w:val="000000" w:themeColor="text1"/>
                <w:szCs w:val="21"/>
              </w:rPr>
              <w:t>打印好处置卡张贴在相应的岗位</w:t>
            </w:r>
            <w:r>
              <w:rPr>
                <w:rFonts w:hint="eastAsia"/>
                <w:color w:val="000000" w:themeColor="text1"/>
                <w:szCs w:val="21"/>
                <w:lang w:eastAsia="zh-CN"/>
              </w:rPr>
              <w:t>、按风险事件类型补充相应应急物资</w:t>
            </w:r>
          </w:p>
        </w:tc>
        <w:tc>
          <w:tcPr>
            <w:tcW w:w="1619" w:type="dxa"/>
            <w:shd w:val="clear" w:color="auto" w:fill="auto"/>
            <w:vAlign w:val="center"/>
          </w:tcPr>
          <w:p>
            <w:pPr>
              <w:jc w:val="center"/>
              <w:rPr>
                <w:rFonts w:hint="eastAsia" w:eastAsiaTheme="minorEastAsia"/>
                <w:color w:val="000000" w:themeColor="text1"/>
                <w:lang w:eastAsia="zh-CN"/>
              </w:rPr>
            </w:pPr>
            <w:r>
              <w:rPr>
                <w:rFonts w:hint="eastAsia"/>
                <w:color w:val="000000" w:themeColor="text1"/>
                <w:lang w:eastAsia="zh-CN"/>
              </w:rPr>
              <w:t>雷会流</w:t>
            </w:r>
          </w:p>
        </w:tc>
        <w:tc>
          <w:tcPr>
            <w:tcW w:w="1266" w:type="dxa"/>
            <w:shd w:val="clear" w:color="auto" w:fill="auto"/>
            <w:vAlign w:val="center"/>
          </w:tcPr>
          <w:p>
            <w:pPr>
              <w:jc w:val="center"/>
              <w:rPr>
                <w:rFonts w:hint="eastAsia" w:ascii="Times New Roman" w:hAnsi="Times New Roman" w:eastAsiaTheme="minorEastAsia"/>
                <w:color w:val="000000" w:themeColor="text1"/>
                <w:szCs w:val="21"/>
                <w:lang w:eastAsia="zh-CN"/>
              </w:rPr>
            </w:pPr>
            <w:r>
              <w:rPr>
                <w:rFonts w:hint="eastAsia" w:ascii="Times New Roman" w:hAnsi="Times New Roman"/>
                <w:color w:val="000000" w:themeColor="text1"/>
                <w:szCs w:val="21"/>
              </w:rPr>
              <w:t>20</w:t>
            </w:r>
            <w:r>
              <w:rPr>
                <w:rFonts w:hint="eastAsia" w:ascii="Times New Roman" w:hAnsi="Times New Roman"/>
                <w:color w:val="000000" w:themeColor="text1"/>
                <w:szCs w:val="21"/>
                <w:lang w:val="en-US" w:eastAsia="zh-CN"/>
              </w:rPr>
              <w:t>21</w:t>
            </w:r>
            <w:r>
              <w:rPr>
                <w:rFonts w:hint="eastAsia" w:ascii="Times New Roman" w:hAnsi="Times New Roman"/>
                <w:color w:val="000000" w:themeColor="text1"/>
                <w:szCs w:val="21"/>
              </w:rPr>
              <w:t>.</w:t>
            </w:r>
            <w:r>
              <w:rPr>
                <w:rFonts w:hint="eastAsia" w:ascii="Times New Roman" w:hAnsi="Times New Roman"/>
                <w:color w:val="000000" w:themeColor="text1"/>
                <w:szCs w:val="21"/>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17" w:type="dxa"/>
            <w:shd w:val="clear" w:color="auto" w:fill="auto"/>
            <w:vAlign w:val="center"/>
          </w:tcPr>
          <w:p>
            <w:pPr>
              <w:jc w:val="center"/>
              <w:rPr>
                <w:color w:val="000000" w:themeColor="text1"/>
                <w:szCs w:val="21"/>
              </w:rPr>
            </w:pPr>
            <w:r>
              <w:rPr>
                <w:rFonts w:hint="eastAsia"/>
                <w:color w:val="000000" w:themeColor="text1"/>
                <w:szCs w:val="21"/>
              </w:rPr>
              <w:t>5</w:t>
            </w:r>
          </w:p>
        </w:tc>
        <w:tc>
          <w:tcPr>
            <w:tcW w:w="1418" w:type="dxa"/>
            <w:shd w:val="clear" w:color="auto" w:fill="auto"/>
            <w:vAlign w:val="center"/>
          </w:tcPr>
          <w:p>
            <w:pPr>
              <w:jc w:val="center"/>
              <w:rPr>
                <w:color w:val="000000" w:themeColor="text1"/>
                <w:szCs w:val="21"/>
              </w:rPr>
            </w:pPr>
            <w:r>
              <w:rPr>
                <w:rFonts w:hint="eastAsia"/>
                <w:color w:val="000000" w:themeColor="text1"/>
                <w:szCs w:val="21"/>
              </w:rPr>
              <w:t>与监测服务机构达成应急监测协议</w:t>
            </w:r>
          </w:p>
        </w:tc>
        <w:tc>
          <w:tcPr>
            <w:tcW w:w="3402" w:type="dxa"/>
            <w:shd w:val="clear" w:color="auto" w:fill="auto"/>
            <w:vAlign w:val="center"/>
          </w:tcPr>
          <w:p>
            <w:pPr>
              <w:jc w:val="center"/>
              <w:rPr>
                <w:color w:val="000000" w:themeColor="text1"/>
                <w:szCs w:val="21"/>
              </w:rPr>
            </w:pPr>
            <w:r>
              <w:rPr>
                <w:rFonts w:hint="eastAsia"/>
                <w:color w:val="000000" w:themeColor="text1"/>
                <w:szCs w:val="21"/>
              </w:rPr>
              <w:t>就应急监测补充监测协议</w:t>
            </w:r>
          </w:p>
        </w:tc>
        <w:tc>
          <w:tcPr>
            <w:tcW w:w="1619" w:type="dxa"/>
            <w:shd w:val="clear" w:color="auto" w:fill="auto"/>
            <w:vAlign w:val="center"/>
          </w:tcPr>
          <w:p>
            <w:pPr>
              <w:jc w:val="center"/>
              <w:rPr>
                <w:rFonts w:hint="eastAsia" w:eastAsiaTheme="minorEastAsia"/>
                <w:color w:val="000000" w:themeColor="text1"/>
                <w:lang w:eastAsia="zh-CN"/>
              </w:rPr>
            </w:pPr>
            <w:r>
              <w:rPr>
                <w:rFonts w:hint="eastAsia"/>
                <w:color w:val="000000" w:themeColor="text1"/>
                <w:lang w:eastAsia="zh-CN"/>
              </w:rPr>
              <w:t>雷会流</w:t>
            </w:r>
          </w:p>
        </w:tc>
        <w:tc>
          <w:tcPr>
            <w:tcW w:w="1266" w:type="dxa"/>
            <w:shd w:val="clear" w:color="auto" w:fill="auto"/>
            <w:vAlign w:val="center"/>
          </w:tcPr>
          <w:p>
            <w:pPr>
              <w:jc w:val="center"/>
              <w:rPr>
                <w:rFonts w:hint="eastAsia" w:ascii="Times New Roman" w:hAnsi="Times New Roman" w:eastAsiaTheme="minorEastAsia"/>
                <w:color w:val="000000" w:themeColor="text1"/>
                <w:szCs w:val="21"/>
                <w:lang w:eastAsia="zh-CN"/>
              </w:rPr>
            </w:pPr>
            <w:r>
              <w:rPr>
                <w:rFonts w:hint="eastAsia" w:ascii="Times New Roman" w:hAnsi="Times New Roman"/>
                <w:color w:val="000000" w:themeColor="text1"/>
                <w:szCs w:val="21"/>
              </w:rPr>
              <w:t>20</w:t>
            </w:r>
            <w:r>
              <w:rPr>
                <w:rFonts w:hint="eastAsia" w:ascii="Times New Roman" w:hAnsi="Times New Roman"/>
                <w:color w:val="000000" w:themeColor="text1"/>
                <w:szCs w:val="21"/>
                <w:lang w:val="en-US" w:eastAsia="zh-CN"/>
              </w:rPr>
              <w:t>21</w:t>
            </w:r>
            <w:r>
              <w:rPr>
                <w:rFonts w:hint="eastAsia" w:ascii="Times New Roman" w:hAnsi="Times New Roman"/>
                <w:color w:val="000000" w:themeColor="text1"/>
                <w:szCs w:val="21"/>
              </w:rPr>
              <w:t>.</w:t>
            </w:r>
            <w:r>
              <w:rPr>
                <w:rFonts w:hint="eastAsia" w:ascii="Times New Roman" w:hAnsi="Times New Roman"/>
                <w:color w:val="000000" w:themeColor="text1"/>
                <w:szCs w:val="21"/>
                <w:lang w:val="en-US" w:eastAsia="zh-CN"/>
              </w:rPr>
              <w:t>7</w:t>
            </w:r>
          </w:p>
        </w:tc>
      </w:tr>
    </w:tbl>
    <w:p>
      <w:pPr>
        <w:ind w:firstLine="420" w:firstLineChars="200"/>
        <w:rPr>
          <w:color w:val="000000" w:themeColor="text1"/>
        </w:rPr>
      </w:pPr>
    </w:p>
    <w:p>
      <w:pPr>
        <w:rPr>
          <w:color w:val="000000" w:themeColor="text1"/>
        </w:rPr>
      </w:pPr>
      <w:bookmarkStart w:id="407" w:name="_Toc416356810"/>
      <w:bookmarkEnd w:id="407"/>
      <w:bookmarkStart w:id="408" w:name="_Toc424201985"/>
      <w:bookmarkEnd w:id="408"/>
    </w:p>
    <w:p>
      <w:pPr>
        <w:widowControl/>
        <w:jc w:val="left"/>
        <w:rPr>
          <w:color w:val="000000" w:themeColor="text1"/>
        </w:rPr>
      </w:pPr>
      <w:r>
        <w:rPr>
          <w:color w:val="000000" w:themeColor="text1"/>
        </w:rPr>
        <w:br w:type="page"/>
      </w:r>
    </w:p>
    <w:p>
      <w:pPr>
        <w:keepNext/>
        <w:keepLines/>
        <w:spacing w:line="360" w:lineRule="auto"/>
        <w:outlineLvl w:val="0"/>
        <w:rPr>
          <w:rFonts w:ascii="Times New Roman" w:hAnsi="Times New Roman"/>
          <w:b/>
          <w:color w:val="000000" w:themeColor="text1"/>
          <w:kern w:val="44"/>
          <w:sz w:val="32"/>
          <w:szCs w:val="32"/>
        </w:rPr>
      </w:pPr>
      <w:bookmarkStart w:id="409" w:name="_Toc5805"/>
      <w:bookmarkStart w:id="410" w:name="_Toc529349493"/>
      <w:bookmarkStart w:id="411" w:name="_Toc8201"/>
      <w:r>
        <w:rPr>
          <w:rFonts w:hint="eastAsia" w:ascii="Times New Roman" w:hAnsi="Times New Roman"/>
          <w:b/>
          <w:color w:val="000000" w:themeColor="text1"/>
          <w:kern w:val="44"/>
          <w:sz w:val="32"/>
          <w:szCs w:val="32"/>
        </w:rPr>
        <w:t>7突发环境事件风险等级</w:t>
      </w:r>
      <w:bookmarkEnd w:id="409"/>
      <w:bookmarkEnd w:id="410"/>
      <w:bookmarkEnd w:id="411"/>
    </w:p>
    <w:p>
      <w:pPr>
        <w:keepNext/>
        <w:keepLines/>
        <w:spacing w:line="360" w:lineRule="auto"/>
        <w:contextualSpacing/>
        <w:outlineLvl w:val="1"/>
        <w:rPr>
          <w:rFonts w:ascii="Times New Roman" w:hAnsi="Times New Roman"/>
          <w:b/>
          <w:bCs/>
          <w:color w:val="000000" w:themeColor="text1"/>
          <w:sz w:val="30"/>
          <w:szCs w:val="30"/>
        </w:rPr>
      </w:pPr>
      <w:bookmarkStart w:id="412" w:name="_Toc529349494"/>
      <w:bookmarkStart w:id="413" w:name="_Toc31227"/>
      <w:bookmarkStart w:id="414" w:name="_Toc695"/>
      <w:bookmarkStart w:id="415" w:name="_Toc416356806"/>
      <w:bookmarkStart w:id="416" w:name="_Toc424201981"/>
      <w:r>
        <w:rPr>
          <w:rFonts w:hint="eastAsia" w:ascii="Times New Roman" w:hAnsi="Times New Roman"/>
          <w:b/>
          <w:bCs/>
          <w:color w:val="000000" w:themeColor="text1"/>
          <w:sz w:val="30"/>
          <w:szCs w:val="30"/>
        </w:rPr>
        <w:t>7.1企业突发环境事件风险等级</w:t>
      </w:r>
      <w:bookmarkEnd w:id="412"/>
      <w:bookmarkEnd w:id="413"/>
      <w:bookmarkEnd w:id="414"/>
    </w:p>
    <w:bookmarkEnd w:id="415"/>
    <w:bookmarkEnd w:id="416"/>
    <w:p>
      <w:pPr>
        <w:spacing w:line="360" w:lineRule="auto"/>
        <w:ind w:firstLine="480" w:firstLineChars="200"/>
        <w:rPr>
          <w:rFonts w:ascii="Times New Roman" w:hAnsi="Times New Roman"/>
          <w:color w:val="000000" w:themeColor="text1"/>
          <w:kern w:val="0"/>
          <w:sz w:val="24"/>
          <w:szCs w:val="24"/>
        </w:rPr>
      </w:pPr>
      <w:r>
        <w:rPr>
          <w:rFonts w:ascii="Times New Roman"/>
          <w:color w:val="000000" w:themeColor="text1"/>
          <w:kern w:val="0"/>
          <w:sz w:val="24"/>
          <w:szCs w:val="24"/>
        </w:rPr>
        <w:t>根据《企业突发环境事件风险分级办法》对企业风险等级进行评估。通过定量分析企业生产、加工、使用、存储的所有环境风险物质数量与其临界量的比值（</w:t>
      </w:r>
      <w:r>
        <w:rPr>
          <w:rFonts w:ascii="Times New Roman" w:hAnsi="Times New Roman"/>
          <w:color w:val="000000" w:themeColor="text1"/>
          <w:kern w:val="0"/>
          <w:sz w:val="24"/>
          <w:szCs w:val="24"/>
        </w:rPr>
        <w:t>Q</w:t>
      </w:r>
      <w:r>
        <w:rPr>
          <w:rFonts w:ascii="Times New Roman"/>
          <w:color w:val="000000" w:themeColor="text1"/>
          <w:kern w:val="0"/>
          <w:sz w:val="24"/>
          <w:szCs w:val="24"/>
        </w:rPr>
        <w:t>），评估生产工艺过程与环境风险控制水平（</w:t>
      </w:r>
      <w:r>
        <w:rPr>
          <w:rFonts w:ascii="Times New Roman" w:hAnsi="Times New Roman"/>
          <w:color w:val="000000" w:themeColor="text1"/>
          <w:kern w:val="0"/>
          <w:sz w:val="24"/>
          <w:szCs w:val="24"/>
        </w:rPr>
        <w:t>M</w:t>
      </w:r>
      <w:r>
        <w:rPr>
          <w:rFonts w:ascii="Times New Roman"/>
          <w:color w:val="000000" w:themeColor="text1"/>
          <w:kern w:val="0"/>
          <w:sz w:val="24"/>
          <w:szCs w:val="24"/>
        </w:rPr>
        <w:t>）以及环境风险受体敏感程度（</w:t>
      </w:r>
      <w:r>
        <w:rPr>
          <w:rFonts w:ascii="Times New Roman" w:hAnsi="Times New Roman"/>
          <w:color w:val="000000" w:themeColor="text1"/>
          <w:kern w:val="0"/>
          <w:sz w:val="24"/>
          <w:szCs w:val="24"/>
        </w:rPr>
        <w:t>E</w:t>
      </w:r>
      <w:r>
        <w:rPr>
          <w:rFonts w:ascii="Times New Roman"/>
          <w:color w:val="000000" w:themeColor="text1"/>
          <w:kern w:val="0"/>
          <w:sz w:val="24"/>
          <w:szCs w:val="24"/>
        </w:rPr>
        <w:t>）的评估分析结果，分别评估企业突发大气环境事件风险和突发水环境事件风险，将企业突发大气或水环境事件风险等级划分为一般环境风险、较大环境风险和重大环境风险三级，分别用蓝色、黄色和红色标识。同时涉及突发大气和水环境事件风险的企业，以等级高者确定企业突发环境事件风险等级。企业突发环境事件风险分级程序见图</w:t>
      </w:r>
      <w:r>
        <w:rPr>
          <w:rFonts w:ascii="Times New Roman" w:hAnsi="Times New Roman"/>
          <w:color w:val="000000" w:themeColor="text1"/>
          <w:kern w:val="0"/>
          <w:sz w:val="24"/>
          <w:szCs w:val="24"/>
        </w:rPr>
        <w:t>7.1-1</w:t>
      </w:r>
      <w:r>
        <w:rPr>
          <w:rFonts w:ascii="Times New Roman"/>
          <w:color w:val="000000" w:themeColor="text1"/>
          <w:kern w:val="0"/>
          <w:sz w:val="24"/>
          <w:szCs w:val="24"/>
        </w:rPr>
        <w:t>。</w:t>
      </w:r>
    </w:p>
    <w:p>
      <w:pPr>
        <w:spacing w:line="360" w:lineRule="auto"/>
        <w:rPr>
          <w:rFonts w:ascii="宋体" w:hAnsi="宋体"/>
          <w:color w:val="000000" w:themeColor="text1"/>
        </w:rPr>
      </w:pPr>
      <w:r>
        <w:rPr>
          <w:rFonts w:ascii="宋体" w:hAnsi="宋体"/>
          <w:color w:val="000000" w:themeColor="text1"/>
        </w:rPr>
        <w:drawing>
          <wp:inline distT="0" distB="0" distL="0" distR="0">
            <wp:extent cx="5273040" cy="4029075"/>
            <wp:effectExtent l="19050" t="0" r="3254" b="0"/>
            <wp:docPr id="18" name="图片 1" descr="C:\Users\admi\AppData\Local\Temp\15318096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C:\Users\admi\AppData\Local\Temp\1531809688(1).png"/>
                    <pic:cNvPicPr>
                      <a:picLocks noChangeAspect="1" noChangeArrowheads="1"/>
                    </pic:cNvPicPr>
                  </pic:nvPicPr>
                  <pic:blipFill>
                    <a:blip r:embed="rId27" cstate="print"/>
                    <a:srcRect/>
                    <a:stretch>
                      <a:fillRect/>
                    </a:stretch>
                  </pic:blipFill>
                  <pic:spPr>
                    <a:xfrm>
                      <a:off x="0" y="0"/>
                      <a:ext cx="5274310" cy="4029621"/>
                    </a:xfrm>
                    <a:prstGeom prst="rect">
                      <a:avLst/>
                    </a:prstGeom>
                    <a:noFill/>
                    <a:ln w="9525">
                      <a:noFill/>
                      <a:miter lim="800000"/>
                      <a:headEnd/>
                      <a:tailEnd/>
                    </a:ln>
                  </pic:spPr>
                </pic:pic>
              </a:graphicData>
            </a:graphic>
          </wp:inline>
        </w:drawing>
      </w:r>
    </w:p>
    <w:p>
      <w:pPr>
        <w:spacing w:line="360" w:lineRule="auto"/>
        <w:jc w:val="center"/>
        <w:rPr>
          <w:rFonts w:ascii="宋体" w:hAnsi="宋体"/>
          <w:b/>
          <w:color w:val="000000" w:themeColor="text1"/>
          <w:sz w:val="24"/>
          <w:szCs w:val="24"/>
        </w:rPr>
      </w:pPr>
      <w:r>
        <w:rPr>
          <w:rFonts w:hint="eastAsia"/>
          <w:b/>
          <w:color w:val="000000" w:themeColor="text1"/>
          <w:kern w:val="0"/>
          <w:sz w:val="24"/>
          <w:szCs w:val="24"/>
        </w:rPr>
        <w:t>图7.1-1  企业突发环境事件风险等级划分流程示意图</w:t>
      </w:r>
    </w:p>
    <w:p>
      <w:pPr>
        <w:pStyle w:val="5"/>
        <w:spacing w:before="0" w:after="0" w:line="360" w:lineRule="auto"/>
        <w:rPr>
          <w:snapToGrid w:val="0"/>
          <w:color w:val="000000" w:themeColor="text1"/>
          <w:kern w:val="0"/>
        </w:rPr>
      </w:pPr>
      <w:bookmarkStart w:id="417" w:name="_Toc529349495"/>
      <w:bookmarkStart w:id="418" w:name="_Toc30555"/>
      <w:bookmarkStart w:id="419" w:name="_Toc25770"/>
      <w:r>
        <w:rPr>
          <w:rFonts w:ascii="Times New Roman" w:hAnsi="Times New Roman" w:cs="Times New Roman"/>
          <w:snapToGrid w:val="0"/>
          <w:color w:val="000000" w:themeColor="text1"/>
          <w:kern w:val="0"/>
        </w:rPr>
        <w:t>7.2</w:t>
      </w:r>
      <w:r>
        <w:rPr>
          <w:rFonts w:hint="eastAsia"/>
          <w:snapToGrid w:val="0"/>
          <w:color w:val="000000" w:themeColor="text1"/>
          <w:kern w:val="0"/>
        </w:rPr>
        <w:t>突发大气环境事件风险分级</w:t>
      </w:r>
      <w:bookmarkEnd w:id="417"/>
      <w:bookmarkEnd w:id="418"/>
    </w:p>
    <w:p>
      <w:pPr>
        <w:adjustRightInd w:val="0"/>
        <w:snapToGrid w:val="0"/>
        <w:spacing w:line="360" w:lineRule="auto"/>
        <w:contextualSpacing/>
        <w:outlineLvl w:val="2"/>
        <w:rPr>
          <w:b/>
          <w:bCs/>
          <w:snapToGrid w:val="0"/>
          <w:color w:val="000000" w:themeColor="text1"/>
          <w:kern w:val="0"/>
          <w:sz w:val="24"/>
          <w:szCs w:val="24"/>
        </w:rPr>
      </w:pPr>
      <w:bookmarkStart w:id="420" w:name="_Toc529349496"/>
      <w:bookmarkStart w:id="421" w:name="_Toc18899"/>
      <w:r>
        <w:rPr>
          <w:rFonts w:hint="eastAsia"/>
          <w:b/>
          <w:bCs/>
          <w:snapToGrid w:val="0"/>
          <w:color w:val="000000" w:themeColor="text1"/>
          <w:kern w:val="0"/>
          <w:sz w:val="24"/>
          <w:szCs w:val="24"/>
        </w:rPr>
        <w:t>7.2.1企业涉气风险物质数量与临界量比值</w:t>
      </w:r>
      <w:bookmarkEnd w:id="419"/>
      <w:r>
        <w:rPr>
          <w:rFonts w:hint="eastAsia"/>
          <w:b/>
          <w:bCs/>
          <w:snapToGrid w:val="0"/>
          <w:color w:val="000000" w:themeColor="text1"/>
          <w:kern w:val="0"/>
          <w:sz w:val="24"/>
          <w:szCs w:val="24"/>
        </w:rPr>
        <w:t>（Q）</w:t>
      </w:r>
      <w:bookmarkEnd w:id="420"/>
      <w:bookmarkEnd w:id="421"/>
    </w:p>
    <w:p>
      <w:pPr>
        <w:spacing w:line="360" w:lineRule="auto"/>
        <w:ind w:firstLine="480" w:firstLineChars="200"/>
        <w:rPr>
          <w:rFonts w:ascii="Times New Roman" w:hAnsi="Times New Roman"/>
          <w:color w:val="000000" w:themeColor="text1"/>
          <w:sz w:val="24"/>
          <w:szCs w:val="24"/>
        </w:rPr>
      </w:pPr>
      <w:r>
        <w:rPr>
          <w:rFonts w:ascii="Times New Roman" w:hAnsi="宋体"/>
          <w:color w:val="000000" w:themeColor="text1"/>
          <w:sz w:val="24"/>
          <w:szCs w:val="24"/>
        </w:rPr>
        <w:t>根据《企业突发环境事件风险分级方法》，判断企业生产原料、产品、中间产品、副产品、催化剂、辅助生产物料、燃料、</w:t>
      </w:r>
      <w:r>
        <w:rPr>
          <w:rFonts w:ascii="Times New Roman" w:hAnsi="Times New Roman"/>
          <w:color w:val="000000" w:themeColor="text1"/>
          <w:sz w:val="24"/>
          <w:szCs w:val="24"/>
        </w:rPr>
        <w:t>“</w:t>
      </w:r>
      <w:r>
        <w:rPr>
          <w:rFonts w:ascii="Times New Roman" w:hAnsi="宋体"/>
          <w:color w:val="000000" w:themeColor="text1"/>
          <w:sz w:val="24"/>
          <w:szCs w:val="24"/>
        </w:rPr>
        <w:t>三废</w:t>
      </w:r>
      <w:r>
        <w:rPr>
          <w:rFonts w:ascii="Times New Roman" w:hAnsi="Times New Roman"/>
          <w:color w:val="000000" w:themeColor="text1"/>
          <w:sz w:val="24"/>
          <w:szCs w:val="24"/>
        </w:rPr>
        <w:t>”</w:t>
      </w:r>
      <w:r>
        <w:rPr>
          <w:rFonts w:ascii="Times New Roman" w:hAnsi="宋体"/>
          <w:color w:val="000000" w:themeColor="text1"/>
          <w:sz w:val="24"/>
          <w:szCs w:val="24"/>
        </w:rPr>
        <w:t>污染物等是否涉及大气环境风险物质（混合或稀释的风险物质按其组分比例折算成纯物质），计算涉气风险物质在厂界内的存在量（如存在量呈动态变化，则按年度内最大存在量计算）与其在附录</w:t>
      </w:r>
      <w:r>
        <w:rPr>
          <w:rFonts w:ascii="Times New Roman" w:hAnsi="Times New Roman"/>
          <w:color w:val="000000" w:themeColor="text1"/>
          <w:sz w:val="24"/>
          <w:szCs w:val="24"/>
        </w:rPr>
        <w:t xml:space="preserve"> A </w:t>
      </w:r>
      <w:r>
        <w:rPr>
          <w:rFonts w:ascii="Times New Roman" w:hAnsi="宋体"/>
          <w:color w:val="000000" w:themeColor="text1"/>
          <w:sz w:val="24"/>
          <w:szCs w:val="24"/>
        </w:rPr>
        <w:t>中临界量的比值</w:t>
      </w:r>
      <w:r>
        <w:rPr>
          <w:rFonts w:ascii="Times New Roman" w:hAnsi="Times New Roman"/>
          <w:color w:val="000000" w:themeColor="text1"/>
          <w:sz w:val="24"/>
          <w:szCs w:val="24"/>
        </w:rPr>
        <w:t>Q</w:t>
      </w:r>
      <w:r>
        <w:rPr>
          <w:rFonts w:ascii="Times New Roman" w:hAnsi="宋体"/>
          <w:color w:val="000000" w:themeColor="text1"/>
          <w:sz w:val="24"/>
          <w:szCs w:val="24"/>
        </w:rPr>
        <w:t>：</w:t>
      </w:r>
    </w:p>
    <w:p>
      <w:pPr>
        <w:spacing w:line="360" w:lineRule="auto"/>
        <w:ind w:firstLine="480" w:firstLineChars="200"/>
        <w:rPr>
          <w:rFonts w:ascii="Times New Roman" w:hAnsi="Times New Roman"/>
          <w:color w:val="000000" w:themeColor="text1"/>
          <w:sz w:val="24"/>
          <w:szCs w:val="24"/>
        </w:rPr>
      </w:pPr>
      <w:r>
        <w:rPr>
          <w:rFonts w:ascii="Times New Roman" w:hAnsi="宋体"/>
          <w:color w:val="000000" w:themeColor="text1"/>
          <w:sz w:val="24"/>
          <w:szCs w:val="24"/>
        </w:rPr>
        <w:t>（</w:t>
      </w:r>
      <w:r>
        <w:rPr>
          <w:rFonts w:ascii="Times New Roman" w:hAnsi="Times New Roman"/>
          <w:color w:val="000000" w:themeColor="text1"/>
          <w:sz w:val="24"/>
          <w:szCs w:val="24"/>
        </w:rPr>
        <w:t>1</w:t>
      </w:r>
      <w:r>
        <w:rPr>
          <w:rFonts w:ascii="Times New Roman" w:hAnsi="宋体"/>
          <w:color w:val="000000" w:themeColor="text1"/>
          <w:sz w:val="24"/>
          <w:szCs w:val="24"/>
        </w:rPr>
        <w:t>）当企业只涉及一种环境风险物质时，该物质的数量与其临界量比值，即为</w:t>
      </w:r>
      <w:r>
        <w:rPr>
          <w:rFonts w:ascii="Times New Roman" w:hAnsi="Times New Roman"/>
          <w:color w:val="000000" w:themeColor="text1"/>
          <w:sz w:val="24"/>
          <w:szCs w:val="24"/>
        </w:rPr>
        <w:t xml:space="preserve"> Q</w:t>
      </w:r>
      <w:r>
        <w:rPr>
          <w:rFonts w:ascii="Times New Roman" w:hAnsi="宋体"/>
          <w:color w:val="000000" w:themeColor="text1"/>
          <w:sz w:val="24"/>
          <w:szCs w:val="24"/>
        </w:rPr>
        <w:t>。</w:t>
      </w:r>
    </w:p>
    <w:p>
      <w:pPr>
        <w:spacing w:line="360" w:lineRule="auto"/>
        <w:ind w:firstLine="480" w:firstLineChars="200"/>
        <w:rPr>
          <w:rFonts w:ascii="Times New Roman" w:hAnsi="Times New Roman"/>
          <w:color w:val="000000" w:themeColor="text1"/>
          <w:sz w:val="24"/>
          <w:szCs w:val="24"/>
        </w:rPr>
      </w:pPr>
      <w:r>
        <w:rPr>
          <w:rFonts w:ascii="Times New Roman" w:hAnsi="宋体"/>
          <w:color w:val="000000" w:themeColor="text1"/>
          <w:sz w:val="24"/>
          <w:szCs w:val="24"/>
        </w:rPr>
        <w:t>（</w:t>
      </w:r>
      <w:r>
        <w:rPr>
          <w:rFonts w:ascii="Times New Roman" w:hAnsi="Times New Roman"/>
          <w:color w:val="000000" w:themeColor="text1"/>
          <w:sz w:val="24"/>
          <w:szCs w:val="24"/>
        </w:rPr>
        <w:t>2</w:t>
      </w:r>
      <w:r>
        <w:rPr>
          <w:rFonts w:ascii="Times New Roman" w:hAnsi="宋体"/>
          <w:color w:val="000000" w:themeColor="text1"/>
          <w:sz w:val="24"/>
          <w:szCs w:val="24"/>
        </w:rPr>
        <w:t>）当企业存在多种风险物质时，则按式（</w:t>
      </w:r>
      <w:r>
        <w:rPr>
          <w:rFonts w:ascii="Times New Roman" w:hAnsi="Times New Roman"/>
          <w:color w:val="000000" w:themeColor="text1"/>
          <w:sz w:val="24"/>
          <w:szCs w:val="24"/>
        </w:rPr>
        <w:t>1</w:t>
      </w:r>
      <w:r>
        <w:rPr>
          <w:rFonts w:ascii="Times New Roman" w:hAnsi="宋体"/>
          <w:color w:val="000000" w:themeColor="text1"/>
          <w:sz w:val="24"/>
          <w:szCs w:val="24"/>
        </w:rPr>
        <w:t>）计算；</w:t>
      </w:r>
    </w:p>
    <w:p>
      <w:pPr>
        <w:spacing w:line="360" w:lineRule="auto"/>
        <w:ind w:firstLine="420" w:firstLineChars="200"/>
        <w:jc w:val="left"/>
        <w:rPr>
          <w:rFonts w:ascii="宋体" w:hAnsi="宋体"/>
          <w:color w:val="000000" w:themeColor="text1"/>
        </w:rPr>
      </w:pPr>
      <w:r>
        <w:rPr>
          <w:rFonts w:ascii="宋体" w:hAnsi="宋体"/>
          <w:color w:val="000000" w:themeColor="text1"/>
        </w:rPr>
        <w:drawing>
          <wp:inline distT="0" distB="0" distL="0" distR="0">
            <wp:extent cx="5274310" cy="1209040"/>
            <wp:effectExtent l="19050" t="0" r="2540" b="0"/>
            <wp:docPr id="22" name="图片 4" descr="C:\Users\admi\AppData\Local\Temp\15318172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C:\Users\admi\AppData\Local\Temp\1531817269(1).png"/>
                    <pic:cNvPicPr>
                      <a:picLocks noChangeAspect="1" noChangeArrowheads="1"/>
                    </pic:cNvPicPr>
                  </pic:nvPicPr>
                  <pic:blipFill>
                    <a:blip r:embed="rId28" cstate="print"/>
                    <a:srcRect/>
                    <a:stretch>
                      <a:fillRect/>
                    </a:stretch>
                  </pic:blipFill>
                  <pic:spPr>
                    <a:xfrm>
                      <a:off x="0" y="0"/>
                      <a:ext cx="5274310" cy="1209553"/>
                    </a:xfrm>
                    <a:prstGeom prst="rect">
                      <a:avLst/>
                    </a:prstGeom>
                    <a:noFill/>
                    <a:ln w="9525">
                      <a:noFill/>
                      <a:miter lim="800000"/>
                      <a:headEnd/>
                      <a:tailEnd/>
                    </a:ln>
                  </pic:spPr>
                </pic:pic>
              </a:graphicData>
            </a:graphic>
          </wp:inline>
        </w:drawing>
      </w:r>
    </w:p>
    <w:p>
      <w:pPr>
        <w:spacing w:line="360" w:lineRule="auto"/>
        <w:ind w:firstLine="480" w:firstLineChars="200"/>
        <w:rPr>
          <w:rFonts w:ascii="Times New Roman" w:hAnsi="Times New Roman"/>
          <w:color w:val="000000" w:themeColor="text1"/>
          <w:sz w:val="24"/>
          <w:szCs w:val="24"/>
        </w:rPr>
      </w:pPr>
      <w:r>
        <w:rPr>
          <w:rFonts w:ascii="Times New Roman" w:hAnsi="宋体"/>
          <w:color w:val="000000" w:themeColor="text1"/>
          <w:sz w:val="24"/>
          <w:szCs w:val="24"/>
        </w:rPr>
        <w:t>按照数值大小，将</w:t>
      </w:r>
      <w:r>
        <w:rPr>
          <w:rFonts w:ascii="Times New Roman" w:hAnsi="Times New Roman"/>
          <w:color w:val="000000" w:themeColor="text1"/>
          <w:sz w:val="24"/>
          <w:szCs w:val="24"/>
        </w:rPr>
        <w:t>Q</w:t>
      </w:r>
      <w:r>
        <w:rPr>
          <w:rFonts w:ascii="Times New Roman" w:hAnsi="宋体"/>
          <w:color w:val="000000" w:themeColor="text1"/>
          <w:sz w:val="24"/>
          <w:szCs w:val="24"/>
        </w:rPr>
        <w:t>划分为</w:t>
      </w:r>
      <w:r>
        <w:rPr>
          <w:rFonts w:ascii="Times New Roman" w:hAnsi="Times New Roman"/>
          <w:color w:val="000000" w:themeColor="text1"/>
          <w:sz w:val="24"/>
          <w:szCs w:val="24"/>
        </w:rPr>
        <w:t>4</w:t>
      </w:r>
      <w:r>
        <w:rPr>
          <w:rFonts w:ascii="Times New Roman" w:hAnsi="宋体"/>
          <w:color w:val="000000" w:themeColor="text1"/>
          <w:sz w:val="24"/>
          <w:szCs w:val="24"/>
        </w:rPr>
        <w:t>个水平：</w:t>
      </w:r>
    </w:p>
    <w:p>
      <w:pPr>
        <w:spacing w:line="360" w:lineRule="auto"/>
        <w:ind w:firstLine="480" w:firstLineChars="200"/>
        <w:rPr>
          <w:rFonts w:ascii="Times New Roman" w:hAnsi="Times New Roman"/>
          <w:color w:val="000000" w:themeColor="text1"/>
          <w:sz w:val="24"/>
          <w:szCs w:val="24"/>
        </w:rPr>
      </w:pPr>
      <w:r>
        <w:rPr>
          <w:rFonts w:ascii="Times New Roman" w:hAnsi="宋体"/>
          <w:color w:val="000000" w:themeColor="text1"/>
          <w:sz w:val="24"/>
          <w:szCs w:val="24"/>
        </w:rPr>
        <w:t>①</w:t>
      </w:r>
      <w:r>
        <w:rPr>
          <w:rFonts w:ascii="Times New Roman" w:hAnsi="Times New Roman"/>
          <w:color w:val="000000" w:themeColor="text1"/>
          <w:sz w:val="24"/>
          <w:szCs w:val="24"/>
        </w:rPr>
        <w:t>Q</w:t>
      </w:r>
      <w:r>
        <w:rPr>
          <w:rFonts w:ascii="Times New Roman" w:hAnsi="宋体"/>
          <w:color w:val="000000" w:themeColor="text1"/>
          <w:sz w:val="24"/>
          <w:szCs w:val="24"/>
        </w:rPr>
        <w:t>＜</w:t>
      </w:r>
      <w:r>
        <w:rPr>
          <w:rFonts w:ascii="Times New Roman" w:hAnsi="Times New Roman"/>
          <w:color w:val="000000" w:themeColor="text1"/>
          <w:sz w:val="24"/>
          <w:szCs w:val="24"/>
        </w:rPr>
        <w:t>1</w:t>
      </w:r>
      <w:r>
        <w:rPr>
          <w:rFonts w:ascii="Times New Roman" w:hAnsi="宋体"/>
          <w:color w:val="000000" w:themeColor="text1"/>
          <w:sz w:val="24"/>
          <w:szCs w:val="24"/>
        </w:rPr>
        <w:t>时，以</w:t>
      </w:r>
      <w:r>
        <w:rPr>
          <w:rFonts w:ascii="Times New Roman" w:hAnsi="Times New Roman"/>
          <w:color w:val="000000" w:themeColor="text1"/>
          <w:sz w:val="24"/>
          <w:szCs w:val="24"/>
        </w:rPr>
        <w:t>Q0</w:t>
      </w:r>
      <w:r>
        <w:rPr>
          <w:rFonts w:ascii="Times New Roman" w:hAnsi="宋体"/>
          <w:color w:val="000000" w:themeColor="text1"/>
          <w:sz w:val="24"/>
          <w:szCs w:val="24"/>
        </w:rPr>
        <w:t>表示，企业直接评为一般风险</w:t>
      </w:r>
    </w:p>
    <w:p>
      <w:pPr>
        <w:spacing w:line="360" w:lineRule="auto"/>
        <w:ind w:firstLine="480" w:firstLineChars="200"/>
        <w:rPr>
          <w:rFonts w:ascii="Times New Roman" w:hAnsi="Times New Roman"/>
          <w:color w:val="000000" w:themeColor="text1"/>
          <w:sz w:val="24"/>
          <w:szCs w:val="24"/>
        </w:rPr>
      </w:pPr>
      <w:r>
        <w:rPr>
          <w:rFonts w:ascii="Times New Roman" w:hAnsi="宋体"/>
          <w:color w:val="000000" w:themeColor="text1"/>
          <w:sz w:val="24"/>
          <w:szCs w:val="24"/>
        </w:rPr>
        <w:t>②</w:t>
      </w:r>
      <w:r>
        <w:rPr>
          <w:rFonts w:ascii="Times New Roman" w:hAnsi="Times New Roman"/>
          <w:color w:val="000000" w:themeColor="text1"/>
          <w:sz w:val="24"/>
          <w:szCs w:val="24"/>
        </w:rPr>
        <w:t>1≤Q</w:t>
      </w:r>
      <w:r>
        <w:rPr>
          <w:rFonts w:ascii="Times New Roman" w:hAnsi="宋体"/>
          <w:color w:val="000000" w:themeColor="text1"/>
          <w:sz w:val="24"/>
          <w:szCs w:val="24"/>
        </w:rPr>
        <w:t>＜</w:t>
      </w:r>
      <w:r>
        <w:rPr>
          <w:rFonts w:ascii="Times New Roman" w:hAnsi="Times New Roman"/>
          <w:color w:val="000000" w:themeColor="text1"/>
          <w:sz w:val="24"/>
          <w:szCs w:val="24"/>
        </w:rPr>
        <w:t>10</w:t>
      </w:r>
      <w:r>
        <w:rPr>
          <w:rFonts w:ascii="Times New Roman" w:hAnsi="宋体"/>
          <w:color w:val="000000" w:themeColor="text1"/>
          <w:sz w:val="24"/>
          <w:szCs w:val="24"/>
        </w:rPr>
        <w:t>，以</w:t>
      </w:r>
      <w:r>
        <w:rPr>
          <w:rFonts w:ascii="Times New Roman" w:hAnsi="Times New Roman"/>
          <w:color w:val="000000" w:themeColor="text1"/>
          <w:sz w:val="24"/>
          <w:szCs w:val="24"/>
        </w:rPr>
        <w:t>Q1</w:t>
      </w:r>
      <w:r>
        <w:rPr>
          <w:rFonts w:ascii="Times New Roman" w:hAnsi="宋体"/>
          <w:color w:val="000000" w:themeColor="text1"/>
          <w:sz w:val="24"/>
          <w:szCs w:val="24"/>
        </w:rPr>
        <w:t>表示；</w:t>
      </w:r>
    </w:p>
    <w:p>
      <w:pPr>
        <w:spacing w:line="360" w:lineRule="auto"/>
        <w:ind w:firstLine="480" w:firstLineChars="200"/>
        <w:rPr>
          <w:rFonts w:ascii="Times New Roman" w:hAnsi="Times New Roman"/>
          <w:color w:val="000000" w:themeColor="text1"/>
          <w:sz w:val="24"/>
          <w:szCs w:val="24"/>
        </w:rPr>
      </w:pPr>
      <w:r>
        <w:rPr>
          <w:rFonts w:ascii="Times New Roman" w:hAnsi="宋体"/>
          <w:color w:val="000000" w:themeColor="text1"/>
          <w:sz w:val="24"/>
          <w:szCs w:val="24"/>
        </w:rPr>
        <w:t>③</w:t>
      </w:r>
      <w:r>
        <w:rPr>
          <w:rFonts w:ascii="Times New Roman" w:hAnsi="Times New Roman"/>
          <w:color w:val="000000" w:themeColor="text1"/>
          <w:sz w:val="24"/>
          <w:szCs w:val="24"/>
        </w:rPr>
        <w:t>10≤Q</w:t>
      </w:r>
      <w:r>
        <w:rPr>
          <w:rFonts w:ascii="Times New Roman" w:hAnsi="宋体"/>
          <w:color w:val="000000" w:themeColor="text1"/>
          <w:sz w:val="24"/>
          <w:szCs w:val="24"/>
        </w:rPr>
        <w:t>＜</w:t>
      </w:r>
      <w:r>
        <w:rPr>
          <w:rFonts w:ascii="Times New Roman" w:hAnsi="Times New Roman"/>
          <w:color w:val="000000" w:themeColor="text1"/>
          <w:sz w:val="24"/>
          <w:szCs w:val="24"/>
        </w:rPr>
        <w:t>100</w:t>
      </w:r>
      <w:r>
        <w:rPr>
          <w:rFonts w:ascii="Times New Roman" w:hAnsi="宋体"/>
          <w:color w:val="000000" w:themeColor="text1"/>
          <w:sz w:val="24"/>
          <w:szCs w:val="24"/>
        </w:rPr>
        <w:t>以</w:t>
      </w:r>
      <w:r>
        <w:rPr>
          <w:rFonts w:ascii="Times New Roman" w:hAnsi="Times New Roman"/>
          <w:color w:val="000000" w:themeColor="text1"/>
          <w:sz w:val="24"/>
          <w:szCs w:val="24"/>
        </w:rPr>
        <w:t>Q2</w:t>
      </w:r>
      <w:r>
        <w:rPr>
          <w:rFonts w:ascii="Times New Roman" w:hAnsi="宋体"/>
          <w:color w:val="000000" w:themeColor="text1"/>
          <w:sz w:val="24"/>
          <w:szCs w:val="24"/>
        </w:rPr>
        <w:t>表示；</w:t>
      </w:r>
    </w:p>
    <w:p>
      <w:pPr>
        <w:spacing w:line="360" w:lineRule="auto"/>
        <w:ind w:firstLine="480" w:firstLineChars="200"/>
        <w:rPr>
          <w:rFonts w:ascii="Times New Roman" w:hAnsi="Times New Roman"/>
          <w:color w:val="000000" w:themeColor="text1"/>
          <w:sz w:val="24"/>
          <w:szCs w:val="24"/>
        </w:rPr>
      </w:pPr>
      <w:r>
        <w:rPr>
          <w:rFonts w:ascii="Times New Roman" w:hAnsi="宋体"/>
          <w:color w:val="000000" w:themeColor="text1"/>
          <w:sz w:val="24"/>
          <w:szCs w:val="24"/>
        </w:rPr>
        <w:t>④</w:t>
      </w:r>
      <w:r>
        <w:rPr>
          <w:rFonts w:ascii="Times New Roman" w:hAnsi="Times New Roman"/>
          <w:color w:val="000000" w:themeColor="text1"/>
          <w:sz w:val="24"/>
          <w:szCs w:val="24"/>
        </w:rPr>
        <w:t>Q≥100</w:t>
      </w:r>
      <w:r>
        <w:rPr>
          <w:rFonts w:ascii="Times New Roman" w:hAnsi="宋体"/>
          <w:color w:val="000000" w:themeColor="text1"/>
          <w:sz w:val="24"/>
          <w:szCs w:val="24"/>
        </w:rPr>
        <w:t>，</w:t>
      </w:r>
      <w:r>
        <w:rPr>
          <w:rFonts w:ascii="Times New Roman" w:hAnsi="Times New Roman"/>
          <w:color w:val="000000" w:themeColor="text1"/>
          <w:sz w:val="24"/>
          <w:szCs w:val="24"/>
        </w:rPr>
        <w:t>Q3</w:t>
      </w:r>
      <w:r>
        <w:rPr>
          <w:rFonts w:ascii="Times New Roman" w:hAnsi="宋体"/>
          <w:color w:val="000000" w:themeColor="text1"/>
          <w:sz w:val="24"/>
          <w:szCs w:val="24"/>
        </w:rPr>
        <w:t>表示。</w:t>
      </w:r>
    </w:p>
    <w:p>
      <w:pPr>
        <w:spacing w:line="360" w:lineRule="auto"/>
        <w:ind w:firstLine="480" w:firstLineChars="200"/>
        <w:rPr>
          <w:rFonts w:ascii="Times New Roman" w:hAnsiTheme="minorEastAsia"/>
          <w:b/>
          <w:bCs/>
          <w:color w:val="000000" w:themeColor="text1"/>
          <w:sz w:val="24"/>
          <w:szCs w:val="24"/>
        </w:rPr>
      </w:pPr>
      <w:bookmarkStart w:id="422" w:name="_Toc424201982"/>
      <w:bookmarkStart w:id="423" w:name="_Toc416356807"/>
      <w:bookmarkStart w:id="424" w:name="_Toc529349499"/>
      <w:bookmarkStart w:id="425" w:name="_Toc6786"/>
      <w:r>
        <w:rPr>
          <w:rFonts w:hint="eastAsia" w:ascii="Times New Roman" w:hAnsi="宋体" w:eastAsia="宋体" w:cs="Times New Roman"/>
          <w:color w:val="000000" w:themeColor="text1"/>
          <w:sz w:val="24"/>
          <w:szCs w:val="24"/>
        </w:rPr>
        <w:t>按照《建设项目环境风险评价技术导则》（HJ/T169-2004）及《关于防范环境风险加强环境影响评价管理的通知》（环发[2005]152号），</w:t>
      </w:r>
      <w:bookmarkEnd w:id="422"/>
      <w:bookmarkEnd w:id="423"/>
      <w:bookmarkEnd w:id="424"/>
      <w:bookmarkEnd w:id="425"/>
      <w:r>
        <w:rPr>
          <w:rFonts w:hint="eastAsia"/>
          <w:color w:val="000000" w:themeColor="text1"/>
          <w:sz w:val="24"/>
          <w:szCs w:val="24"/>
        </w:rPr>
        <w:t>公司使用到的涉及大气环境风险物质主要有</w:t>
      </w:r>
      <w:r>
        <w:rPr>
          <w:rFonts w:hint="eastAsia"/>
          <w:color w:val="000000" w:themeColor="text1"/>
          <w:sz w:val="24"/>
          <w:szCs w:val="24"/>
          <w:lang w:eastAsia="zh-CN"/>
        </w:rPr>
        <w:t>废油、废尾气净化剂、液化石油气</w:t>
      </w:r>
      <w:r>
        <w:rPr>
          <w:rFonts w:hint="eastAsia"/>
          <w:color w:val="000000" w:themeColor="text1"/>
          <w:sz w:val="24"/>
          <w:szCs w:val="24"/>
        </w:rPr>
        <w:t>等</w:t>
      </w:r>
      <w:r>
        <w:rPr>
          <w:rFonts w:hint="eastAsia"/>
          <w:color w:val="000000" w:themeColor="text1"/>
          <w:kern w:val="0"/>
          <w:sz w:val="24"/>
          <w:szCs w:val="24"/>
        </w:rPr>
        <w:t>。</w:t>
      </w:r>
      <w:r>
        <w:rPr>
          <w:color w:val="000000" w:themeColor="text1"/>
          <w:sz w:val="24"/>
          <w:szCs w:val="24"/>
        </w:rPr>
        <w:t>企业使用的风险物质储存量、临界量及比值见表</w:t>
      </w:r>
      <w:r>
        <w:rPr>
          <w:rFonts w:hint="eastAsia"/>
          <w:color w:val="000000" w:themeColor="text1"/>
          <w:sz w:val="24"/>
          <w:szCs w:val="24"/>
        </w:rPr>
        <w:t>7.1-</w:t>
      </w:r>
      <w:r>
        <w:rPr>
          <w:color w:val="000000" w:themeColor="text1"/>
          <w:sz w:val="24"/>
          <w:szCs w:val="24"/>
        </w:rPr>
        <w:t>1，经计算，Q值为</w:t>
      </w:r>
      <w:r>
        <w:rPr>
          <w:rFonts w:hint="eastAsia"/>
          <w:color w:val="000000" w:themeColor="text1"/>
          <w:sz w:val="24"/>
          <w:szCs w:val="24"/>
          <w:lang w:val="en-US" w:eastAsia="zh-CN"/>
        </w:rPr>
        <w:t>0.06442</w:t>
      </w:r>
      <w:r>
        <w:rPr>
          <w:color w:val="000000" w:themeColor="text1"/>
          <w:sz w:val="24"/>
          <w:szCs w:val="24"/>
        </w:rPr>
        <w:t>，在</w:t>
      </w:r>
      <w:r>
        <w:rPr>
          <w:rFonts w:hint="eastAsia" w:ascii="Times New Roman" w:hAnsi="Times New Roman"/>
          <w:color w:val="000000" w:themeColor="text1"/>
          <w:sz w:val="24"/>
          <w:szCs w:val="24"/>
        </w:rPr>
        <w:t>Q＜</w:t>
      </w:r>
      <w:r>
        <w:rPr>
          <w:rFonts w:hint="eastAsia" w:ascii="Times New Roman" w:hAnsi="Times New Roman"/>
          <w:color w:val="000000" w:themeColor="text1"/>
          <w:sz w:val="24"/>
          <w:szCs w:val="24"/>
          <w:lang w:val="en-US" w:eastAsia="zh-CN"/>
        </w:rPr>
        <w:t>1</w:t>
      </w:r>
      <w:r>
        <w:rPr>
          <w:color w:val="000000" w:themeColor="text1"/>
          <w:sz w:val="24"/>
          <w:szCs w:val="24"/>
        </w:rPr>
        <w:t>范围，即为Q</w:t>
      </w:r>
      <w:r>
        <w:rPr>
          <w:rFonts w:hint="eastAsia"/>
          <w:color w:val="000000" w:themeColor="text1"/>
          <w:sz w:val="24"/>
          <w:szCs w:val="24"/>
          <w:lang w:val="en-US" w:eastAsia="zh-CN"/>
        </w:rPr>
        <w:t>0</w:t>
      </w:r>
      <w:r>
        <w:rPr>
          <w:color w:val="000000" w:themeColor="text1"/>
          <w:sz w:val="24"/>
          <w:szCs w:val="24"/>
        </w:rPr>
        <w:t>。</w:t>
      </w:r>
    </w:p>
    <w:p>
      <w:pPr>
        <w:spacing w:beforeLines="50"/>
        <w:jc w:val="center"/>
        <w:rPr>
          <w:rFonts w:ascii="Times New Roman" w:hAnsi="Times New Roman"/>
          <w:b/>
          <w:bCs/>
          <w:color w:val="000000" w:themeColor="text1"/>
          <w:sz w:val="24"/>
          <w:szCs w:val="24"/>
        </w:rPr>
      </w:pPr>
      <w:r>
        <w:rPr>
          <w:rFonts w:ascii="Times New Roman" w:hAnsiTheme="minorEastAsia"/>
          <w:b/>
          <w:bCs/>
          <w:color w:val="000000" w:themeColor="text1"/>
          <w:sz w:val="24"/>
          <w:szCs w:val="24"/>
        </w:rPr>
        <w:t>表</w:t>
      </w:r>
      <w:r>
        <w:rPr>
          <w:rFonts w:ascii="Times New Roman" w:hAnsi="Times New Roman"/>
          <w:b/>
          <w:bCs/>
          <w:color w:val="000000" w:themeColor="text1"/>
          <w:sz w:val="24"/>
          <w:szCs w:val="24"/>
        </w:rPr>
        <w:t>7.</w:t>
      </w:r>
      <w:r>
        <w:rPr>
          <w:rFonts w:hint="eastAsia" w:ascii="Times New Roman" w:hAnsi="Times New Roman"/>
          <w:b/>
          <w:bCs/>
          <w:color w:val="000000" w:themeColor="text1"/>
          <w:sz w:val="24"/>
          <w:szCs w:val="24"/>
        </w:rPr>
        <w:t>2</w:t>
      </w:r>
      <w:r>
        <w:rPr>
          <w:rFonts w:ascii="Times New Roman" w:hAnsi="Times New Roman"/>
          <w:b/>
          <w:bCs/>
          <w:color w:val="000000" w:themeColor="text1"/>
          <w:sz w:val="24"/>
          <w:szCs w:val="24"/>
        </w:rPr>
        <w:t xml:space="preserve">-1   </w:t>
      </w:r>
      <w:r>
        <w:rPr>
          <w:rFonts w:ascii="Times New Roman" w:hAnsiTheme="minorEastAsia"/>
          <w:b/>
          <w:bCs/>
          <w:color w:val="000000" w:themeColor="text1"/>
          <w:sz w:val="24"/>
          <w:szCs w:val="24"/>
        </w:rPr>
        <w:t>环境风险物质数量与临界量比值</w:t>
      </w:r>
      <w:r>
        <w:rPr>
          <w:rFonts w:ascii="Times New Roman" w:hAnsi="Times New Roman"/>
          <w:b/>
          <w:bCs/>
          <w:color w:val="000000" w:themeColor="text1"/>
          <w:sz w:val="24"/>
          <w:szCs w:val="24"/>
        </w:rPr>
        <w:t>(Q)</w:t>
      </w:r>
    </w:p>
    <w:tbl>
      <w:tblPr>
        <w:tblStyle w:val="8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pStyle w:val="165"/>
              <w:spacing w:line="240" w:lineRule="auto"/>
              <w:ind w:firstLine="0" w:firstLineChars="0"/>
              <w:jc w:val="center"/>
              <w:rPr>
                <w:rFonts w:ascii="Times New Roman" w:hAnsi="Times New Roman" w:eastAsia="宋体" w:cs="Times New Roman"/>
                <w:b/>
                <w:bCs/>
                <w:color w:val="000000" w:themeColor="text1"/>
                <w:sz w:val="21"/>
                <w:szCs w:val="21"/>
              </w:rPr>
            </w:pPr>
            <w:bookmarkStart w:id="426" w:name="_Toc503425391"/>
            <w:bookmarkStart w:id="427" w:name="_Toc529349497"/>
            <w:bookmarkStart w:id="428" w:name="_Toc450204248"/>
            <w:bookmarkStart w:id="429" w:name="_Toc529538350"/>
            <w:r>
              <w:rPr>
                <w:rFonts w:ascii="Times New Roman" w:hAnsi="宋体" w:eastAsia="宋体" w:cs="Times New Roman"/>
                <w:b/>
                <w:bCs/>
                <w:color w:val="000000" w:themeColor="text1"/>
                <w:sz w:val="21"/>
                <w:szCs w:val="21"/>
              </w:rPr>
              <w:t>危险品名称</w:t>
            </w:r>
          </w:p>
        </w:tc>
        <w:tc>
          <w:tcPr>
            <w:tcW w:w="2130" w:type="dxa"/>
          </w:tcPr>
          <w:p>
            <w:pPr>
              <w:pStyle w:val="165"/>
              <w:spacing w:line="240" w:lineRule="auto"/>
              <w:ind w:firstLine="0" w:firstLineChars="0"/>
              <w:jc w:val="center"/>
              <w:rPr>
                <w:rFonts w:ascii="Times New Roman" w:hAnsi="Times New Roman" w:eastAsia="宋体" w:cs="Times New Roman"/>
                <w:b/>
                <w:bCs/>
                <w:color w:val="000000" w:themeColor="text1"/>
                <w:sz w:val="21"/>
                <w:szCs w:val="21"/>
              </w:rPr>
            </w:pPr>
            <w:r>
              <w:rPr>
                <w:rFonts w:ascii="Times New Roman" w:hAnsi="宋体" w:eastAsia="宋体" w:cs="Times New Roman"/>
                <w:b/>
                <w:bCs/>
                <w:color w:val="000000" w:themeColor="text1"/>
                <w:sz w:val="21"/>
                <w:szCs w:val="21"/>
              </w:rPr>
              <w:t>厂内最大储量（</w:t>
            </w:r>
            <w:r>
              <w:rPr>
                <w:rFonts w:ascii="Times New Roman" w:hAnsi="Times New Roman" w:eastAsia="宋体" w:cs="Times New Roman"/>
                <w:b/>
                <w:bCs/>
                <w:color w:val="000000" w:themeColor="text1"/>
                <w:sz w:val="21"/>
                <w:szCs w:val="21"/>
              </w:rPr>
              <w:t>t</w:t>
            </w:r>
            <w:r>
              <w:rPr>
                <w:rFonts w:ascii="Times New Roman" w:hAnsi="宋体" w:eastAsia="宋体" w:cs="Times New Roman"/>
                <w:b/>
                <w:bCs/>
                <w:color w:val="000000" w:themeColor="text1"/>
                <w:sz w:val="21"/>
                <w:szCs w:val="21"/>
              </w:rPr>
              <w:t>）</w:t>
            </w:r>
          </w:p>
        </w:tc>
        <w:tc>
          <w:tcPr>
            <w:tcW w:w="2131" w:type="dxa"/>
          </w:tcPr>
          <w:p>
            <w:pPr>
              <w:pStyle w:val="165"/>
              <w:spacing w:line="240" w:lineRule="auto"/>
              <w:ind w:firstLine="0" w:firstLineChars="0"/>
              <w:jc w:val="center"/>
              <w:rPr>
                <w:rFonts w:ascii="Times New Roman" w:hAnsi="Times New Roman" w:eastAsia="宋体" w:cs="Times New Roman"/>
                <w:b/>
                <w:bCs/>
                <w:color w:val="000000" w:themeColor="text1"/>
                <w:sz w:val="21"/>
                <w:szCs w:val="21"/>
              </w:rPr>
            </w:pPr>
            <w:r>
              <w:rPr>
                <w:rFonts w:ascii="Times New Roman" w:hAnsi="宋体" w:eastAsia="宋体" w:cs="Times New Roman"/>
                <w:b/>
                <w:bCs/>
                <w:color w:val="000000" w:themeColor="text1"/>
                <w:sz w:val="21"/>
                <w:szCs w:val="21"/>
              </w:rPr>
              <w:t>临界量（</w:t>
            </w:r>
            <w:r>
              <w:rPr>
                <w:rFonts w:ascii="Times New Roman" w:hAnsi="Times New Roman" w:eastAsia="宋体" w:cs="Times New Roman"/>
                <w:b/>
                <w:bCs/>
                <w:color w:val="000000" w:themeColor="text1"/>
                <w:sz w:val="21"/>
                <w:szCs w:val="21"/>
              </w:rPr>
              <w:t>t</w:t>
            </w:r>
            <w:r>
              <w:rPr>
                <w:rFonts w:ascii="Times New Roman" w:hAnsi="宋体" w:eastAsia="宋体" w:cs="Times New Roman"/>
                <w:b/>
                <w:bCs/>
                <w:color w:val="000000" w:themeColor="text1"/>
                <w:sz w:val="21"/>
                <w:szCs w:val="21"/>
              </w:rPr>
              <w:t>）</w:t>
            </w:r>
          </w:p>
        </w:tc>
        <w:tc>
          <w:tcPr>
            <w:tcW w:w="2131" w:type="dxa"/>
          </w:tcPr>
          <w:p>
            <w:pPr>
              <w:pStyle w:val="165"/>
              <w:spacing w:line="240" w:lineRule="auto"/>
              <w:ind w:firstLine="0" w:firstLineChars="0"/>
              <w:jc w:val="center"/>
              <w:rPr>
                <w:rFonts w:ascii="Times New Roman" w:hAnsi="Times New Roman" w:eastAsia="宋体" w:cs="Times New Roman"/>
                <w:b/>
                <w:bCs/>
                <w:color w:val="000000" w:themeColor="text1"/>
                <w:sz w:val="21"/>
                <w:szCs w:val="21"/>
              </w:rPr>
            </w:pPr>
            <w:r>
              <w:rPr>
                <w:rFonts w:ascii="Times New Roman" w:hAnsi="宋体" w:eastAsia="宋体" w:cs="Times New Roman"/>
                <w:b/>
                <w:bCs/>
                <w:color w:val="000000" w:themeColor="text1"/>
                <w:sz w:val="21"/>
                <w:szCs w:val="21"/>
              </w:rPr>
              <w:t>计算结果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adjustRightInd w:val="0"/>
              <w:snapToGrid w:val="0"/>
              <w:jc w:val="center"/>
              <w:rPr>
                <w:rFonts w:hint="eastAsia" w:ascii="Times New Roman" w:hAnsi="宋体" w:eastAsia="宋体" w:cs="Times New Roman"/>
                <w:color w:val="000000" w:themeColor="text1"/>
                <w:sz w:val="21"/>
                <w:szCs w:val="21"/>
                <w:lang w:eastAsia="zh-CN"/>
              </w:rPr>
            </w:pPr>
            <w:r>
              <w:rPr>
                <w:rFonts w:hint="eastAsia" w:ascii="Times New Roman" w:hAnsi="Times New Roman" w:cs="Times New Roman"/>
                <w:color w:val="000000" w:themeColor="text1"/>
                <w:kern w:val="18"/>
                <w:szCs w:val="21"/>
                <w:lang w:eastAsia="zh-CN"/>
              </w:rPr>
              <w:t>废油</w:t>
            </w:r>
          </w:p>
        </w:tc>
        <w:tc>
          <w:tcPr>
            <w:tcW w:w="2130" w:type="dxa"/>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kern w:val="18"/>
                <w:szCs w:val="21"/>
                <w:lang w:val="en-US" w:eastAsia="zh-CN"/>
              </w:rPr>
              <w:t>0.05</w:t>
            </w: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2500</w:t>
            </w:r>
          </w:p>
        </w:tc>
        <w:tc>
          <w:tcPr>
            <w:tcW w:w="2131" w:type="dxa"/>
            <w:vAlign w:val="center"/>
          </w:tcPr>
          <w:p>
            <w:pPr>
              <w:jc w:val="center"/>
              <w:rPr>
                <w:rFonts w:hint="default" w:eastAsia="宋体"/>
                <w:color w:val="000000" w:themeColor="text1"/>
                <w:lang w:val="en-US" w:eastAsia="zh-CN"/>
              </w:rPr>
            </w:pPr>
            <w:r>
              <w:rPr>
                <w:rFonts w:hint="eastAsia" w:ascii="Times New Roman" w:hAnsi="Times New Roman" w:eastAsia="宋体" w:cs="Times New Roman"/>
                <w:color w:val="000000" w:themeColor="text1"/>
                <w:szCs w:val="21"/>
              </w:rPr>
              <w:t>0.</w:t>
            </w:r>
            <w:r>
              <w:rPr>
                <w:rFonts w:hint="eastAsia" w:ascii="Times New Roman" w:hAnsi="Times New Roman" w:eastAsia="宋体" w:cs="Times New Roman"/>
                <w:color w:val="000000" w:themeColor="text1"/>
                <w:szCs w:val="21"/>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adjustRightInd w:val="0"/>
              <w:snapToGrid w:val="0"/>
              <w:jc w:val="center"/>
              <w:rPr>
                <w:rFonts w:hint="eastAsia" w:ascii="Times New Roman" w:hAnsi="Times New Roman" w:cs="Times New Roman"/>
                <w:color w:val="000000" w:themeColor="text1"/>
                <w:kern w:val="18"/>
                <w:szCs w:val="21"/>
                <w:lang w:eastAsia="zh-CN"/>
              </w:rPr>
            </w:pPr>
            <w:r>
              <w:rPr>
                <w:rFonts w:hint="eastAsia" w:ascii="Times New Roman" w:hAnsi="Times New Roman" w:cs="Times New Roman"/>
                <w:color w:val="000000" w:themeColor="text1"/>
                <w:kern w:val="18"/>
                <w:szCs w:val="21"/>
                <w:lang w:eastAsia="zh-CN"/>
              </w:rPr>
              <w:t>废尾气净化剂</w:t>
            </w:r>
          </w:p>
        </w:tc>
        <w:tc>
          <w:tcPr>
            <w:tcW w:w="2130" w:type="dxa"/>
            <w:vAlign w:val="center"/>
          </w:tcPr>
          <w:p>
            <w:pPr>
              <w:adjustRightInd w:val="0"/>
              <w:snapToGrid w:val="0"/>
              <w:jc w:val="center"/>
              <w:rPr>
                <w:rFonts w:hint="eastAsia" w:ascii="Times New Roman" w:hAnsi="Times New Roman" w:cs="Times New Roman"/>
                <w:color w:val="000000" w:themeColor="text1"/>
                <w:kern w:val="18"/>
                <w:szCs w:val="21"/>
                <w:lang w:val="en-US" w:eastAsia="zh-CN"/>
              </w:rPr>
            </w:pPr>
            <w:r>
              <w:rPr>
                <w:rFonts w:hint="eastAsia" w:ascii="Times New Roman" w:hAnsi="Times New Roman" w:cs="Times New Roman"/>
                <w:color w:val="000000" w:themeColor="text1"/>
                <w:kern w:val="18"/>
                <w:szCs w:val="21"/>
                <w:lang w:val="en-US" w:eastAsia="zh-CN"/>
              </w:rPr>
              <w:t>0.01</w:t>
            </w: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50</w:t>
            </w:r>
          </w:p>
        </w:tc>
        <w:tc>
          <w:tcPr>
            <w:tcW w:w="2131"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adjustRightInd w:val="0"/>
              <w:snapToGrid w:val="0"/>
              <w:jc w:val="center"/>
              <w:rPr>
                <w:rFonts w:hint="eastAsia" w:ascii="Times New Roman" w:hAnsi="Times New Roman" w:cs="Times New Roman"/>
                <w:color w:val="000000" w:themeColor="text1"/>
                <w:kern w:val="18"/>
                <w:szCs w:val="21"/>
                <w:lang w:eastAsia="zh-CN"/>
              </w:rPr>
            </w:pPr>
            <w:r>
              <w:rPr>
                <w:rFonts w:hint="eastAsia" w:ascii="Times New Roman" w:hAnsi="Times New Roman" w:cs="Times New Roman"/>
                <w:color w:val="000000" w:themeColor="text1"/>
                <w:kern w:val="18"/>
                <w:szCs w:val="21"/>
                <w:lang w:eastAsia="zh-CN"/>
              </w:rPr>
              <w:t>废制冷剂</w:t>
            </w:r>
          </w:p>
        </w:tc>
        <w:tc>
          <w:tcPr>
            <w:tcW w:w="2130" w:type="dxa"/>
            <w:vAlign w:val="center"/>
          </w:tcPr>
          <w:p>
            <w:pPr>
              <w:adjustRightInd w:val="0"/>
              <w:snapToGrid w:val="0"/>
              <w:jc w:val="center"/>
              <w:rPr>
                <w:rFonts w:hint="eastAsia" w:ascii="Times New Roman" w:hAnsi="Times New Roman" w:cs="Times New Roman"/>
                <w:color w:val="000000" w:themeColor="text1"/>
                <w:kern w:val="18"/>
                <w:szCs w:val="21"/>
                <w:lang w:val="en-US" w:eastAsia="zh-CN"/>
              </w:rPr>
            </w:pPr>
            <w:r>
              <w:rPr>
                <w:rFonts w:hint="eastAsia" w:ascii="Times New Roman" w:hAnsi="Times New Roman" w:cs="Times New Roman"/>
                <w:color w:val="000000" w:themeColor="text1"/>
                <w:kern w:val="18"/>
                <w:szCs w:val="21"/>
                <w:lang w:val="en-US" w:eastAsia="zh-CN"/>
              </w:rPr>
              <w:t>0.01</w:t>
            </w: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50</w:t>
            </w:r>
          </w:p>
        </w:tc>
        <w:tc>
          <w:tcPr>
            <w:tcW w:w="2131"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adjustRightInd w:val="0"/>
              <w:snapToGrid w:val="0"/>
              <w:jc w:val="center"/>
              <w:rPr>
                <w:rFonts w:hint="eastAsia" w:ascii="Times New Roman" w:hAnsi="宋体" w:eastAsia="宋体" w:cs="Times New Roman"/>
                <w:color w:val="000000" w:themeColor="text1"/>
                <w:sz w:val="21"/>
                <w:szCs w:val="21"/>
                <w:lang w:eastAsia="zh-CN"/>
              </w:rPr>
            </w:pPr>
            <w:r>
              <w:rPr>
                <w:rFonts w:hint="eastAsia" w:ascii="Times New Roman" w:hAnsi="Times New Roman" w:cs="Times New Roman"/>
                <w:color w:val="000000" w:themeColor="text1"/>
                <w:kern w:val="18"/>
                <w:szCs w:val="21"/>
                <w:lang w:eastAsia="zh-CN"/>
              </w:rPr>
              <w:t>废旧铅蓄电池</w:t>
            </w:r>
          </w:p>
        </w:tc>
        <w:tc>
          <w:tcPr>
            <w:tcW w:w="2130" w:type="dxa"/>
            <w:vAlign w:val="center"/>
          </w:tcPr>
          <w:p>
            <w:pPr>
              <w:adjustRightInd w:val="0"/>
              <w:snapToGrid w:val="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kern w:val="18"/>
                <w:szCs w:val="21"/>
                <w:lang w:val="en-US" w:eastAsia="zh-CN"/>
              </w:rPr>
              <w:t>0.2</w:t>
            </w: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50</w:t>
            </w:r>
          </w:p>
        </w:tc>
        <w:tc>
          <w:tcPr>
            <w:tcW w:w="2131"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adjustRightInd w:val="0"/>
              <w:snapToGrid w:val="0"/>
              <w:jc w:val="center"/>
              <w:rPr>
                <w:rFonts w:hint="eastAsia" w:ascii="Times New Roman" w:hAnsi="宋体" w:eastAsia="宋体" w:cs="Times New Roman"/>
                <w:color w:val="000000" w:themeColor="text1"/>
                <w:sz w:val="21"/>
                <w:szCs w:val="21"/>
                <w:lang w:eastAsia="zh-CN"/>
              </w:rPr>
            </w:pPr>
            <w:r>
              <w:rPr>
                <w:rFonts w:hint="eastAsia" w:ascii="Times New Roman" w:hAnsi="Times New Roman" w:cs="Times New Roman"/>
                <w:color w:val="000000" w:themeColor="text1"/>
                <w:kern w:val="18"/>
                <w:szCs w:val="21"/>
                <w:lang w:eastAsia="zh-CN"/>
              </w:rPr>
              <w:t>液化气</w:t>
            </w:r>
          </w:p>
        </w:tc>
        <w:tc>
          <w:tcPr>
            <w:tcW w:w="2130" w:type="dxa"/>
            <w:vAlign w:val="center"/>
          </w:tcPr>
          <w:p>
            <w:pPr>
              <w:adjustRightInd w:val="0"/>
              <w:snapToGrid w:val="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kern w:val="18"/>
                <w:szCs w:val="21"/>
                <w:lang w:val="en-US" w:eastAsia="zh-CN"/>
              </w:rPr>
              <w:t>0.6</w:t>
            </w: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w:t>
            </w:r>
          </w:p>
        </w:tc>
        <w:tc>
          <w:tcPr>
            <w:tcW w:w="2131"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pStyle w:val="165"/>
              <w:spacing w:line="240" w:lineRule="auto"/>
              <w:ind w:firstLine="0" w:firstLineChars="0"/>
              <w:jc w:val="center"/>
              <w:rPr>
                <w:rFonts w:ascii="Times New Roman" w:hAnsi="Times New Roman" w:eastAsia="宋体" w:cs="Times New Roman"/>
                <w:color w:val="000000" w:themeColor="text1"/>
                <w:sz w:val="21"/>
                <w:szCs w:val="21"/>
              </w:rPr>
            </w:pPr>
            <w:r>
              <w:rPr>
                <w:rFonts w:ascii="Times New Roman" w:hAnsi="宋体" w:eastAsia="宋体" w:cs="Times New Roman"/>
                <w:color w:val="000000" w:themeColor="text1"/>
                <w:sz w:val="21"/>
                <w:szCs w:val="21"/>
              </w:rPr>
              <w:t>合计</w:t>
            </w:r>
          </w:p>
        </w:tc>
        <w:tc>
          <w:tcPr>
            <w:tcW w:w="2130" w:type="dxa"/>
          </w:tcPr>
          <w:p>
            <w:pPr>
              <w:pStyle w:val="165"/>
              <w:spacing w:line="240" w:lineRule="auto"/>
              <w:ind w:firstLine="0" w:firstLineChars="0"/>
              <w:jc w:val="center"/>
              <w:rPr>
                <w:rFonts w:ascii="Times New Roman" w:hAnsi="Times New Roman" w:eastAsia="宋体" w:cs="Times New Roman"/>
                <w:color w:val="000000" w:themeColor="text1"/>
                <w:sz w:val="21"/>
                <w:szCs w:val="21"/>
              </w:rPr>
            </w:pPr>
          </w:p>
        </w:tc>
        <w:tc>
          <w:tcPr>
            <w:tcW w:w="2131" w:type="dxa"/>
          </w:tcPr>
          <w:p>
            <w:pPr>
              <w:pStyle w:val="165"/>
              <w:spacing w:line="240" w:lineRule="auto"/>
              <w:ind w:firstLine="0" w:firstLineChars="0"/>
              <w:jc w:val="center"/>
              <w:rPr>
                <w:rFonts w:ascii="Times New Roman" w:hAnsi="Times New Roman" w:eastAsia="宋体" w:cs="Times New Roman"/>
                <w:color w:val="000000" w:themeColor="text1"/>
                <w:sz w:val="21"/>
                <w:szCs w:val="21"/>
              </w:rPr>
            </w:pP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ascii="Times New Roman" w:hAnsi="Times New Roman" w:eastAsia="宋体" w:cs="Times New Roman"/>
                <w:color w:val="000000" w:themeColor="text1"/>
                <w:sz w:val="21"/>
                <w:szCs w:val="21"/>
              </w:rPr>
              <w:t>Q=</w:t>
            </w:r>
            <w:r>
              <w:rPr>
                <w:rFonts w:hint="eastAsia" w:ascii="Times New Roman" w:hAnsi="Times New Roman" w:eastAsia="宋体" w:cs="Times New Roman"/>
                <w:color w:val="000000" w:themeColor="text1"/>
                <w:sz w:val="21"/>
                <w:szCs w:val="21"/>
              </w:rPr>
              <w:t>0.</w:t>
            </w:r>
            <w:r>
              <w:rPr>
                <w:rFonts w:hint="eastAsia" w:ascii="Times New Roman" w:hAnsi="Times New Roman" w:eastAsia="宋体" w:cs="Times New Roman"/>
                <w:color w:val="000000" w:themeColor="text1"/>
                <w:sz w:val="21"/>
                <w:szCs w:val="21"/>
                <w:lang w:val="en-US" w:eastAsia="zh-CN"/>
              </w:rPr>
              <w:t>06442</w:t>
            </w:r>
          </w:p>
        </w:tc>
      </w:tr>
      <w:bookmarkEnd w:id="426"/>
      <w:bookmarkEnd w:id="427"/>
      <w:bookmarkEnd w:id="428"/>
      <w:bookmarkEnd w:id="429"/>
    </w:tbl>
    <w:p>
      <w:pPr>
        <w:adjustRightInd w:val="0"/>
        <w:snapToGrid w:val="0"/>
        <w:spacing w:line="360" w:lineRule="auto"/>
        <w:contextualSpacing/>
        <w:outlineLvl w:val="2"/>
        <w:rPr>
          <w:b/>
          <w:bCs/>
          <w:snapToGrid w:val="0"/>
          <w:color w:val="000000" w:themeColor="text1"/>
          <w:kern w:val="0"/>
          <w:sz w:val="24"/>
          <w:szCs w:val="24"/>
        </w:rPr>
      </w:pPr>
      <w:bookmarkStart w:id="430" w:name="_Toc28146"/>
      <w:bookmarkStart w:id="431" w:name="_Toc529538352"/>
      <w:r>
        <w:rPr>
          <w:rFonts w:hint="eastAsia"/>
          <w:b/>
          <w:bCs/>
          <w:snapToGrid w:val="0"/>
          <w:color w:val="000000" w:themeColor="text1"/>
          <w:kern w:val="0"/>
          <w:sz w:val="24"/>
          <w:szCs w:val="24"/>
        </w:rPr>
        <w:t>7.2.</w:t>
      </w:r>
      <w:r>
        <w:rPr>
          <w:rFonts w:hint="eastAsia"/>
          <w:b/>
          <w:bCs/>
          <w:snapToGrid w:val="0"/>
          <w:color w:val="000000" w:themeColor="text1"/>
          <w:kern w:val="0"/>
          <w:sz w:val="24"/>
          <w:szCs w:val="24"/>
          <w:lang w:val="en-US" w:eastAsia="zh-CN"/>
        </w:rPr>
        <w:t>2</w:t>
      </w:r>
      <w:r>
        <w:rPr>
          <w:rFonts w:hint="eastAsia"/>
          <w:b/>
          <w:bCs/>
          <w:snapToGrid w:val="0"/>
          <w:color w:val="000000" w:themeColor="text1"/>
          <w:kern w:val="0"/>
          <w:sz w:val="24"/>
          <w:szCs w:val="24"/>
        </w:rPr>
        <w:t>突发大气环境事件风险等级确定</w:t>
      </w:r>
      <w:bookmarkEnd w:id="430"/>
      <w:bookmarkEnd w:id="431"/>
    </w:p>
    <w:p>
      <w:pPr>
        <w:spacing w:line="360" w:lineRule="auto"/>
        <w:ind w:firstLine="480" w:firstLineChars="200"/>
        <w:rPr>
          <w:rFonts w:ascii="Times New Roman" w:hAnsi="Times New Roman"/>
          <w:color w:val="000000" w:themeColor="text1"/>
          <w:sz w:val="24"/>
          <w:szCs w:val="24"/>
        </w:rPr>
      </w:pPr>
      <w:r>
        <w:rPr>
          <w:rFonts w:hint="default" w:ascii="Times New Roman" w:hAnsi="Times New Roman" w:eastAsia="宋体" w:cs="Times New Roman"/>
          <w:color w:val="000000" w:themeColor="text1"/>
          <w:sz w:val="24"/>
          <w:szCs w:val="24"/>
        </w:rPr>
        <w:t>根据《企业突发环境事件风险分级方法》中6.5章节可知，当Q＜1时，</w:t>
      </w:r>
      <w:r>
        <w:rPr>
          <w:rFonts w:hint="eastAsia" w:ascii="Times New Roman" w:hAnsi="Times New Roman" w:eastAsia="宋体" w:cs="Times New Roman"/>
          <w:color w:val="000000" w:themeColor="text1"/>
          <w:sz w:val="24"/>
          <w:szCs w:val="24"/>
          <w:lang w:eastAsia="zh-CN"/>
        </w:rPr>
        <w:t>石城县客家再生资源有限公司</w:t>
      </w:r>
      <w:r>
        <w:rPr>
          <w:rFonts w:hint="default" w:ascii="Times New Roman" w:hAnsi="Times New Roman" w:eastAsia="宋体" w:cs="Times New Roman"/>
          <w:color w:val="000000" w:themeColor="text1"/>
          <w:sz w:val="24"/>
          <w:szCs w:val="24"/>
        </w:rPr>
        <w:t>的突发</w:t>
      </w:r>
      <w:r>
        <w:rPr>
          <w:rFonts w:hint="eastAsia" w:eastAsia="宋体" w:cs="Times New Roman"/>
          <w:color w:val="000000" w:themeColor="text1"/>
          <w:sz w:val="24"/>
          <w:szCs w:val="24"/>
          <w:lang w:eastAsia="zh-CN"/>
        </w:rPr>
        <w:t>大气</w:t>
      </w:r>
      <w:r>
        <w:rPr>
          <w:rFonts w:hint="default" w:ascii="Times New Roman" w:hAnsi="Times New Roman" w:eastAsia="宋体" w:cs="Times New Roman"/>
          <w:color w:val="000000" w:themeColor="text1"/>
          <w:sz w:val="24"/>
          <w:szCs w:val="24"/>
        </w:rPr>
        <w:t>环境风险等级可直接表示为“一般环境风险-</w:t>
      </w:r>
      <w:r>
        <w:rPr>
          <w:rFonts w:hint="eastAsia" w:eastAsia="宋体" w:cs="Times New Roman"/>
          <w:color w:val="000000" w:themeColor="text1"/>
          <w:sz w:val="24"/>
          <w:szCs w:val="24"/>
          <w:lang w:eastAsia="zh-CN"/>
        </w:rPr>
        <w:t>大气</w:t>
      </w:r>
      <w:r>
        <w:rPr>
          <w:rFonts w:hint="default" w:ascii="Times New Roman" w:hAnsi="Times New Roman" w:eastAsia="宋体" w:cs="Times New Roman"/>
          <w:color w:val="000000" w:themeColor="text1"/>
          <w:sz w:val="24"/>
          <w:szCs w:val="24"/>
        </w:rPr>
        <w:t>（Q0）”</w:t>
      </w:r>
      <w:r>
        <w:rPr>
          <w:rFonts w:hint="eastAsia" w:ascii="Times New Roman" w:hAnsi="Times New Roman"/>
          <w:color w:val="000000" w:themeColor="text1"/>
          <w:sz w:val="24"/>
          <w:szCs w:val="24"/>
        </w:rPr>
        <w:t>。</w:t>
      </w:r>
    </w:p>
    <w:p>
      <w:pPr>
        <w:pStyle w:val="5"/>
        <w:spacing w:before="0" w:after="0" w:line="360" w:lineRule="auto"/>
        <w:rPr>
          <w:snapToGrid w:val="0"/>
          <w:color w:val="000000" w:themeColor="text1"/>
          <w:kern w:val="0"/>
        </w:rPr>
      </w:pPr>
      <w:bookmarkStart w:id="432" w:name="_Toc26866"/>
      <w:bookmarkStart w:id="433" w:name="_Toc529538353"/>
      <w:bookmarkStart w:id="434" w:name="_Toc529349500"/>
      <w:r>
        <w:rPr>
          <w:rFonts w:ascii="Times New Roman" w:hAnsi="Times New Roman" w:cs="Times New Roman"/>
          <w:color w:val="000000" w:themeColor="text1"/>
        </w:rPr>
        <w:t>7.3</w:t>
      </w:r>
      <w:r>
        <w:rPr>
          <w:rFonts w:hint="eastAsia"/>
          <w:snapToGrid w:val="0"/>
          <w:color w:val="000000" w:themeColor="text1"/>
          <w:kern w:val="0"/>
        </w:rPr>
        <w:t>突发水环境事件风险分级</w:t>
      </w:r>
      <w:bookmarkEnd w:id="432"/>
      <w:bookmarkEnd w:id="433"/>
      <w:bookmarkEnd w:id="434"/>
    </w:p>
    <w:p>
      <w:pPr>
        <w:adjustRightInd w:val="0"/>
        <w:snapToGrid w:val="0"/>
        <w:spacing w:line="360" w:lineRule="auto"/>
        <w:contextualSpacing/>
        <w:outlineLvl w:val="2"/>
        <w:rPr>
          <w:b/>
          <w:bCs/>
          <w:snapToGrid w:val="0"/>
          <w:color w:val="000000" w:themeColor="text1"/>
          <w:kern w:val="0"/>
          <w:sz w:val="24"/>
          <w:szCs w:val="24"/>
        </w:rPr>
      </w:pPr>
      <w:bookmarkStart w:id="435" w:name="_Toc529349501"/>
      <w:bookmarkStart w:id="436" w:name="_Toc21511"/>
      <w:bookmarkStart w:id="437" w:name="_Toc529538354"/>
      <w:r>
        <w:rPr>
          <w:rFonts w:hint="eastAsia"/>
          <w:b/>
          <w:bCs/>
          <w:snapToGrid w:val="0"/>
          <w:color w:val="000000" w:themeColor="text1"/>
          <w:kern w:val="0"/>
          <w:sz w:val="24"/>
          <w:szCs w:val="24"/>
        </w:rPr>
        <w:t>7.3.1企业涉水风险物质数量与临界量比值（Q）</w:t>
      </w:r>
      <w:bookmarkEnd w:id="435"/>
      <w:bookmarkEnd w:id="436"/>
      <w:bookmarkEnd w:id="437"/>
    </w:p>
    <w:p>
      <w:pPr>
        <w:spacing w:line="360" w:lineRule="auto"/>
        <w:ind w:firstLine="480" w:firstLineChars="200"/>
        <w:rPr>
          <w:rFonts w:ascii="Times New Roman" w:hAnsi="Times New Roman"/>
          <w:color w:val="000000" w:themeColor="text1"/>
          <w:sz w:val="24"/>
          <w:szCs w:val="24"/>
        </w:rPr>
      </w:pPr>
      <w:r>
        <w:rPr>
          <w:rFonts w:ascii="宋体" w:hAnsi="宋体"/>
          <w:color w:val="000000" w:themeColor="text1"/>
          <w:sz w:val="24"/>
          <w:szCs w:val="24"/>
        </w:rPr>
        <w:t>根据《企业</w:t>
      </w:r>
      <w:r>
        <w:rPr>
          <w:rFonts w:hint="eastAsia" w:ascii="宋体" w:hAnsi="宋体"/>
          <w:color w:val="000000" w:themeColor="text1"/>
          <w:sz w:val="24"/>
          <w:szCs w:val="24"/>
        </w:rPr>
        <w:t>突发环境事件风险分级方法</w:t>
      </w:r>
      <w:r>
        <w:rPr>
          <w:rFonts w:ascii="宋体" w:hAnsi="宋体"/>
          <w:color w:val="000000" w:themeColor="text1"/>
          <w:sz w:val="24"/>
          <w:szCs w:val="24"/>
        </w:rPr>
        <w:t>》，</w:t>
      </w:r>
      <w:r>
        <w:rPr>
          <w:rFonts w:hint="eastAsia" w:ascii="宋体" w:hAnsi="宋体"/>
          <w:color w:val="000000" w:themeColor="text1"/>
          <w:sz w:val="24"/>
          <w:szCs w:val="24"/>
        </w:rPr>
        <w:t>判断企业生产原料、产品、中间产品、副产品、催化剂、辅助生产物料、燃料、“三废”污染物等是否涉及水环境风险物质（混合或稀释的风险物质按其组分比例折算成纯物质），计算涉水风险物质在厂界内的存在量（如存在量呈动态变化，则按年度内最大存在量计算）与</w:t>
      </w:r>
      <w:r>
        <w:rPr>
          <w:rFonts w:ascii="Times New Roman" w:hAnsi="宋体"/>
          <w:color w:val="000000" w:themeColor="text1"/>
          <w:sz w:val="24"/>
          <w:szCs w:val="24"/>
        </w:rPr>
        <w:t>其在附录</w:t>
      </w:r>
      <w:r>
        <w:rPr>
          <w:rFonts w:ascii="Times New Roman" w:hAnsi="Times New Roman"/>
          <w:color w:val="000000" w:themeColor="text1"/>
          <w:sz w:val="24"/>
          <w:szCs w:val="24"/>
        </w:rPr>
        <w:t xml:space="preserve"> A </w:t>
      </w:r>
      <w:r>
        <w:rPr>
          <w:rFonts w:ascii="Times New Roman" w:hAnsi="宋体"/>
          <w:color w:val="000000" w:themeColor="text1"/>
          <w:sz w:val="24"/>
          <w:szCs w:val="24"/>
        </w:rPr>
        <w:t>中临界量的比值</w:t>
      </w:r>
      <w:r>
        <w:rPr>
          <w:rFonts w:ascii="Times New Roman" w:hAnsi="Times New Roman"/>
          <w:color w:val="000000" w:themeColor="text1"/>
          <w:sz w:val="24"/>
          <w:szCs w:val="24"/>
        </w:rPr>
        <w:t>Q</w:t>
      </w:r>
      <w:r>
        <w:rPr>
          <w:rFonts w:ascii="Times New Roman" w:hAnsi="宋体"/>
          <w:color w:val="000000" w:themeColor="text1"/>
          <w:sz w:val="24"/>
          <w:szCs w:val="24"/>
        </w:rPr>
        <w:t>：</w:t>
      </w:r>
    </w:p>
    <w:p>
      <w:pPr>
        <w:spacing w:line="360" w:lineRule="auto"/>
        <w:ind w:firstLine="480" w:firstLineChars="200"/>
        <w:rPr>
          <w:rFonts w:ascii="Times New Roman" w:hAnsi="Times New Roman"/>
          <w:color w:val="000000" w:themeColor="text1"/>
          <w:sz w:val="24"/>
          <w:szCs w:val="24"/>
        </w:rPr>
      </w:pPr>
      <w:r>
        <w:rPr>
          <w:rFonts w:ascii="Times New Roman" w:hAnsi="宋体"/>
          <w:color w:val="000000" w:themeColor="text1"/>
          <w:sz w:val="24"/>
          <w:szCs w:val="24"/>
        </w:rPr>
        <w:t>（</w:t>
      </w:r>
      <w:r>
        <w:rPr>
          <w:rFonts w:ascii="Times New Roman" w:hAnsi="Times New Roman"/>
          <w:color w:val="000000" w:themeColor="text1"/>
          <w:sz w:val="24"/>
          <w:szCs w:val="24"/>
        </w:rPr>
        <w:t>1</w:t>
      </w:r>
      <w:r>
        <w:rPr>
          <w:rFonts w:ascii="Times New Roman" w:hAnsi="宋体"/>
          <w:color w:val="000000" w:themeColor="text1"/>
          <w:sz w:val="24"/>
          <w:szCs w:val="24"/>
        </w:rPr>
        <w:t>）当企业只涉及一种环境风险物质时，该物质的数量与其临界量比值，即为</w:t>
      </w:r>
      <w:r>
        <w:rPr>
          <w:rFonts w:ascii="Times New Roman" w:hAnsi="Times New Roman"/>
          <w:color w:val="000000" w:themeColor="text1"/>
          <w:sz w:val="24"/>
          <w:szCs w:val="24"/>
        </w:rPr>
        <w:t xml:space="preserve"> Q</w:t>
      </w:r>
      <w:r>
        <w:rPr>
          <w:rFonts w:ascii="Times New Roman" w:hAnsi="宋体"/>
          <w:color w:val="000000" w:themeColor="text1"/>
          <w:sz w:val="24"/>
          <w:szCs w:val="24"/>
        </w:rPr>
        <w:t>。</w:t>
      </w:r>
    </w:p>
    <w:p>
      <w:pPr>
        <w:spacing w:line="360" w:lineRule="auto"/>
        <w:ind w:firstLine="480" w:firstLineChars="200"/>
        <w:rPr>
          <w:rFonts w:ascii="宋体" w:hAnsi="宋体"/>
          <w:color w:val="000000" w:themeColor="text1"/>
          <w:sz w:val="24"/>
          <w:szCs w:val="24"/>
        </w:rPr>
      </w:pPr>
      <w:r>
        <w:rPr>
          <w:rFonts w:ascii="宋体" w:hAnsi="宋体"/>
          <w:color w:val="000000" w:themeColor="text1"/>
          <w:sz w:val="24"/>
          <w:szCs w:val="24"/>
        </w:rPr>
        <w:t>（2）</w:t>
      </w:r>
      <w:r>
        <w:rPr>
          <w:rFonts w:hint="eastAsia" w:ascii="宋体" w:hAnsi="宋体"/>
          <w:color w:val="000000" w:themeColor="text1"/>
          <w:sz w:val="24"/>
          <w:szCs w:val="24"/>
        </w:rPr>
        <w:t>当企业存在多种风险物质时，则按式（1）计算</w:t>
      </w:r>
      <w:r>
        <w:rPr>
          <w:rFonts w:ascii="宋体" w:hAnsi="宋体"/>
          <w:color w:val="000000" w:themeColor="text1"/>
          <w:sz w:val="24"/>
          <w:szCs w:val="24"/>
        </w:rPr>
        <w:t>；</w:t>
      </w:r>
    </w:p>
    <w:p>
      <w:pPr>
        <w:spacing w:line="360" w:lineRule="auto"/>
        <w:ind w:firstLine="480" w:firstLineChars="200"/>
        <w:jc w:val="left"/>
        <w:rPr>
          <w:rFonts w:ascii="宋体" w:hAnsi="宋体"/>
          <w:color w:val="000000" w:themeColor="text1"/>
          <w:sz w:val="24"/>
          <w:szCs w:val="24"/>
        </w:rPr>
      </w:pPr>
      <w:r>
        <w:rPr>
          <w:rFonts w:ascii="宋体" w:hAnsi="宋体"/>
          <w:color w:val="000000" w:themeColor="text1"/>
          <w:sz w:val="24"/>
          <w:szCs w:val="24"/>
        </w:rPr>
        <w:drawing>
          <wp:inline distT="0" distB="0" distL="0" distR="0">
            <wp:extent cx="5274310" cy="1209040"/>
            <wp:effectExtent l="0" t="0" r="2540" b="10160"/>
            <wp:docPr id="25" name="图片 4" descr="C:\Users\admi\AppData\Local\Temp\15318172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C:\Users\admi\AppData\Local\Temp\1531817269(1).png"/>
                    <pic:cNvPicPr>
                      <a:picLocks noChangeAspect="1" noChangeArrowheads="1"/>
                    </pic:cNvPicPr>
                  </pic:nvPicPr>
                  <pic:blipFill>
                    <a:blip r:embed="rId28" cstate="print"/>
                    <a:srcRect/>
                    <a:stretch>
                      <a:fillRect/>
                    </a:stretch>
                  </pic:blipFill>
                  <pic:spPr>
                    <a:xfrm>
                      <a:off x="0" y="0"/>
                      <a:ext cx="5274310" cy="1209553"/>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按照数值大小，将Q划分为4个水平：</w:t>
      </w:r>
    </w:p>
    <w:p>
      <w:pPr>
        <w:spacing w:line="360" w:lineRule="auto"/>
        <w:ind w:firstLine="480" w:firstLineChars="200"/>
        <w:rPr>
          <w:rFonts w:ascii="Times New Roman" w:hAnsi="Times New Roman"/>
          <w:color w:val="000000" w:themeColor="text1"/>
          <w:sz w:val="24"/>
          <w:szCs w:val="24"/>
        </w:rPr>
      </w:pPr>
      <w:r>
        <w:rPr>
          <w:rFonts w:ascii="Times New Roman" w:hAnsi="宋体"/>
          <w:color w:val="000000" w:themeColor="text1"/>
          <w:sz w:val="24"/>
          <w:szCs w:val="24"/>
        </w:rPr>
        <w:t>①</w:t>
      </w:r>
      <w:r>
        <w:rPr>
          <w:rFonts w:ascii="Times New Roman" w:hAnsi="Times New Roman"/>
          <w:color w:val="000000" w:themeColor="text1"/>
          <w:sz w:val="24"/>
          <w:szCs w:val="24"/>
        </w:rPr>
        <w:t>Q</w:t>
      </w:r>
      <w:r>
        <w:rPr>
          <w:rFonts w:ascii="Times New Roman" w:hAnsi="宋体"/>
          <w:color w:val="000000" w:themeColor="text1"/>
          <w:sz w:val="24"/>
          <w:szCs w:val="24"/>
        </w:rPr>
        <w:t>＜</w:t>
      </w:r>
      <w:r>
        <w:rPr>
          <w:rFonts w:ascii="Times New Roman" w:hAnsi="Times New Roman"/>
          <w:color w:val="000000" w:themeColor="text1"/>
          <w:sz w:val="24"/>
          <w:szCs w:val="24"/>
        </w:rPr>
        <w:t>1</w:t>
      </w:r>
      <w:r>
        <w:rPr>
          <w:rFonts w:ascii="Times New Roman" w:hAnsi="宋体"/>
          <w:color w:val="000000" w:themeColor="text1"/>
          <w:sz w:val="24"/>
          <w:szCs w:val="24"/>
        </w:rPr>
        <w:t>时，以</w:t>
      </w:r>
      <w:r>
        <w:rPr>
          <w:rFonts w:ascii="Times New Roman" w:hAnsi="Times New Roman"/>
          <w:color w:val="000000" w:themeColor="text1"/>
          <w:sz w:val="24"/>
          <w:szCs w:val="24"/>
        </w:rPr>
        <w:t>Q0</w:t>
      </w:r>
      <w:r>
        <w:rPr>
          <w:rFonts w:ascii="Times New Roman" w:hAnsi="宋体"/>
          <w:color w:val="000000" w:themeColor="text1"/>
          <w:sz w:val="24"/>
          <w:szCs w:val="24"/>
        </w:rPr>
        <w:t>表示，企业直接评为一般风险</w:t>
      </w:r>
    </w:p>
    <w:p>
      <w:pPr>
        <w:spacing w:line="360" w:lineRule="auto"/>
        <w:ind w:firstLine="480" w:firstLineChars="200"/>
        <w:rPr>
          <w:rFonts w:ascii="Times New Roman" w:hAnsi="Times New Roman"/>
          <w:color w:val="000000" w:themeColor="text1"/>
          <w:sz w:val="24"/>
          <w:szCs w:val="24"/>
        </w:rPr>
      </w:pPr>
      <w:r>
        <w:rPr>
          <w:rFonts w:ascii="Times New Roman" w:hAnsi="宋体"/>
          <w:color w:val="000000" w:themeColor="text1"/>
          <w:sz w:val="24"/>
          <w:szCs w:val="24"/>
        </w:rPr>
        <w:t>②</w:t>
      </w:r>
      <w:r>
        <w:rPr>
          <w:rFonts w:ascii="Times New Roman" w:hAnsi="Times New Roman"/>
          <w:color w:val="000000" w:themeColor="text1"/>
          <w:sz w:val="24"/>
          <w:szCs w:val="24"/>
        </w:rPr>
        <w:t>1≤Q</w:t>
      </w:r>
      <w:r>
        <w:rPr>
          <w:rFonts w:ascii="Times New Roman" w:hAnsi="宋体"/>
          <w:color w:val="000000" w:themeColor="text1"/>
          <w:sz w:val="24"/>
          <w:szCs w:val="24"/>
        </w:rPr>
        <w:t>＜</w:t>
      </w:r>
      <w:r>
        <w:rPr>
          <w:rFonts w:ascii="Times New Roman" w:hAnsi="Times New Roman"/>
          <w:color w:val="000000" w:themeColor="text1"/>
          <w:sz w:val="24"/>
          <w:szCs w:val="24"/>
        </w:rPr>
        <w:t>10</w:t>
      </w:r>
      <w:r>
        <w:rPr>
          <w:rFonts w:ascii="Times New Roman" w:hAnsi="宋体"/>
          <w:color w:val="000000" w:themeColor="text1"/>
          <w:sz w:val="24"/>
          <w:szCs w:val="24"/>
        </w:rPr>
        <w:t>，以</w:t>
      </w:r>
      <w:r>
        <w:rPr>
          <w:rFonts w:ascii="Times New Roman" w:hAnsi="Times New Roman"/>
          <w:color w:val="000000" w:themeColor="text1"/>
          <w:sz w:val="24"/>
          <w:szCs w:val="24"/>
        </w:rPr>
        <w:t>Q1</w:t>
      </w:r>
      <w:r>
        <w:rPr>
          <w:rFonts w:ascii="Times New Roman" w:hAnsi="宋体"/>
          <w:color w:val="000000" w:themeColor="text1"/>
          <w:sz w:val="24"/>
          <w:szCs w:val="24"/>
        </w:rPr>
        <w:t>表示；</w:t>
      </w:r>
    </w:p>
    <w:p>
      <w:pPr>
        <w:spacing w:line="360" w:lineRule="auto"/>
        <w:ind w:firstLine="480" w:firstLineChars="200"/>
        <w:rPr>
          <w:rFonts w:ascii="Times New Roman" w:hAnsi="Times New Roman"/>
          <w:color w:val="000000" w:themeColor="text1"/>
          <w:sz w:val="24"/>
          <w:szCs w:val="24"/>
        </w:rPr>
      </w:pPr>
      <w:r>
        <w:rPr>
          <w:rFonts w:ascii="Times New Roman" w:hAnsi="宋体"/>
          <w:color w:val="000000" w:themeColor="text1"/>
          <w:sz w:val="24"/>
          <w:szCs w:val="24"/>
        </w:rPr>
        <w:t>③</w:t>
      </w:r>
      <w:r>
        <w:rPr>
          <w:rFonts w:ascii="Times New Roman" w:hAnsi="Times New Roman"/>
          <w:color w:val="000000" w:themeColor="text1"/>
          <w:sz w:val="24"/>
          <w:szCs w:val="24"/>
        </w:rPr>
        <w:t>10≤Q</w:t>
      </w:r>
      <w:r>
        <w:rPr>
          <w:rFonts w:ascii="Times New Roman" w:hAnsi="宋体"/>
          <w:color w:val="000000" w:themeColor="text1"/>
          <w:sz w:val="24"/>
          <w:szCs w:val="24"/>
        </w:rPr>
        <w:t>＜</w:t>
      </w:r>
      <w:r>
        <w:rPr>
          <w:rFonts w:ascii="Times New Roman" w:hAnsi="Times New Roman"/>
          <w:color w:val="000000" w:themeColor="text1"/>
          <w:sz w:val="24"/>
          <w:szCs w:val="24"/>
        </w:rPr>
        <w:t>100</w:t>
      </w:r>
      <w:r>
        <w:rPr>
          <w:rFonts w:ascii="Times New Roman" w:hAnsi="宋体"/>
          <w:color w:val="000000" w:themeColor="text1"/>
          <w:sz w:val="24"/>
          <w:szCs w:val="24"/>
        </w:rPr>
        <w:t>以</w:t>
      </w:r>
      <w:r>
        <w:rPr>
          <w:rFonts w:ascii="Times New Roman" w:hAnsi="Times New Roman"/>
          <w:color w:val="000000" w:themeColor="text1"/>
          <w:sz w:val="24"/>
          <w:szCs w:val="24"/>
        </w:rPr>
        <w:t>Q2</w:t>
      </w:r>
      <w:r>
        <w:rPr>
          <w:rFonts w:ascii="Times New Roman" w:hAnsi="宋体"/>
          <w:color w:val="000000" w:themeColor="text1"/>
          <w:sz w:val="24"/>
          <w:szCs w:val="24"/>
        </w:rPr>
        <w:t>表示；</w:t>
      </w:r>
    </w:p>
    <w:p>
      <w:pPr>
        <w:spacing w:line="360" w:lineRule="auto"/>
        <w:ind w:firstLine="480" w:firstLineChars="200"/>
        <w:rPr>
          <w:rFonts w:ascii="Times New Roman" w:hAnsi="Times New Roman"/>
          <w:color w:val="000000" w:themeColor="text1"/>
          <w:sz w:val="24"/>
          <w:szCs w:val="24"/>
        </w:rPr>
      </w:pPr>
      <w:r>
        <w:rPr>
          <w:rFonts w:ascii="Times New Roman" w:hAnsi="宋体"/>
          <w:color w:val="000000" w:themeColor="text1"/>
          <w:sz w:val="24"/>
          <w:szCs w:val="24"/>
        </w:rPr>
        <w:t>④</w:t>
      </w:r>
      <w:r>
        <w:rPr>
          <w:rFonts w:ascii="Times New Roman" w:hAnsi="Times New Roman"/>
          <w:color w:val="000000" w:themeColor="text1"/>
          <w:sz w:val="24"/>
          <w:szCs w:val="24"/>
        </w:rPr>
        <w:t>Q≥100</w:t>
      </w:r>
      <w:r>
        <w:rPr>
          <w:rFonts w:ascii="Times New Roman" w:hAnsi="宋体"/>
          <w:color w:val="000000" w:themeColor="text1"/>
          <w:sz w:val="24"/>
          <w:szCs w:val="24"/>
        </w:rPr>
        <w:t>，</w:t>
      </w:r>
      <w:r>
        <w:rPr>
          <w:rFonts w:ascii="Times New Roman" w:hAnsi="Times New Roman"/>
          <w:color w:val="000000" w:themeColor="text1"/>
          <w:sz w:val="24"/>
          <w:szCs w:val="24"/>
        </w:rPr>
        <w:t>Q3</w:t>
      </w:r>
      <w:r>
        <w:rPr>
          <w:rFonts w:ascii="Times New Roman" w:hAnsi="宋体"/>
          <w:color w:val="000000" w:themeColor="text1"/>
          <w:sz w:val="24"/>
          <w:szCs w:val="24"/>
        </w:rPr>
        <w:t>表示。</w:t>
      </w:r>
    </w:p>
    <w:p>
      <w:pPr>
        <w:spacing w:line="360" w:lineRule="auto"/>
        <w:ind w:firstLine="480" w:firstLineChars="200"/>
        <w:rPr>
          <w:rFonts w:ascii="Times New Roman" w:hAnsi="宋体"/>
          <w:color w:val="000000" w:themeColor="text1"/>
          <w:sz w:val="24"/>
          <w:szCs w:val="24"/>
        </w:rPr>
      </w:pPr>
      <w:r>
        <w:rPr>
          <w:rFonts w:ascii="Times New Roman" w:hAnsi="宋体"/>
          <w:color w:val="000000" w:themeColor="text1"/>
          <w:sz w:val="24"/>
          <w:szCs w:val="24"/>
        </w:rPr>
        <w:t>公司企业使用的风险物质</w:t>
      </w:r>
      <w:r>
        <w:rPr>
          <w:rFonts w:hint="eastAsia" w:ascii="Times New Roman" w:hAnsi="宋体"/>
          <w:color w:val="000000" w:themeColor="text1"/>
          <w:sz w:val="24"/>
          <w:szCs w:val="24"/>
          <w:lang w:eastAsia="zh-CN"/>
        </w:rPr>
        <w:t>废油、废电池</w:t>
      </w:r>
      <w:r>
        <w:rPr>
          <w:rFonts w:hint="eastAsia" w:ascii="Times New Roman" w:hAnsi="宋体"/>
          <w:color w:val="000000" w:themeColor="text1"/>
          <w:sz w:val="24"/>
          <w:szCs w:val="24"/>
        </w:rPr>
        <w:t>等</w:t>
      </w:r>
      <w:r>
        <w:rPr>
          <w:rFonts w:ascii="Times New Roman" w:hAnsi="宋体"/>
          <w:color w:val="000000" w:themeColor="text1"/>
          <w:sz w:val="24"/>
          <w:szCs w:val="24"/>
        </w:rPr>
        <w:t>的物质储存量、临界量及比值见表</w:t>
      </w:r>
      <w:r>
        <w:rPr>
          <w:rFonts w:ascii="Times New Roman" w:hAnsi="Times New Roman"/>
          <w:color w:val="000000" w:themeColor="text1"/>
          <w:sz w:val="24"/>
          <w:szCs w:val="24"/>
        </w:rPr>
        <w:t>7.</w:t>
      </w:r>
      <w:r>
        <w:rPr>
          <w:rFonts w:hint="eastAsia" w:ascii="Times New Roman" w:hAnsi="Times New Roman"/>
          <w:color w:val="000000" w:themeColor="text1"/>
          <w:sz w:val="24"/>
          <w:szCs w:val="24"/>
        </w:rPr>
        <w:t>3</w:t>
      </w:r>
      <w:r>
        <w:rPr>
          <w:rFonts w:ascii="Times New Roman" w:hAnsi="Times New Roman"/>
          <w:color w:val="000000" w:themeColor="text1"/>
          <w:sz w:val="24"/>
          <w:szCs w:val="24"/>
        </w:rPr>
        <w:t>-</w:t>
      </w:r>
      <w:r>
        <w:rPr>
          <w:rFonts w:hint="eastAsia" w:ascii="Times New Roman" w:hAnsi="Times New Roman"/>
          <w:color w:val="000000" w:themeColor="text1"/>
          <w:sz w:val="24"/>
          <w:szCs w:val="24"/>
        </w:rPr>
        <w:t>1</w:t>
      </w:r>
      <w:r>
        <w:rPr>
          <w:rFonts w:ascii="Times New Roman" w:hAnsi="宋体"/>
          <w:color w:val="000000" w:themeColor="text1"/>
          <w:sz w:val="24"/>
          <w:szCs w:val="24"/>
        </w:rPr>
        <w:t>，</w:t>
      </w:r>
    </w:p>
    <w:p>
      <w:pPr>
        <w:spacing w:beforeLines="50"/>
        <w:jc w:val="center"/>
        <w:rPr>
          <w:rFonts w:ascii="Times New Roman" w:hAnsi="Times New Roman"/>
          <w:b/>
          <w:bCs/>
          <w:color w:val="000000" w:themeColor="text1"/>
          <w:sz w:val="24"/>
          <w:szCs w:val="24"/>
        </w:rPr>
      </w:pPr>
      <w:r>
        <w:rPr>
          <w:rFonts w:ascii="Times New Roman" w:hAnsiTheme="minorEastAsia"/>
          <w:b/>
          <w:bCs/>
          <w:color w:val="000000" w:themeColor="text1"/>
          <w:sz w:val="24"/>
          <w:szCs w:val="24"/>
        </w:rPr>
        <w:t>表</w:t>
      </w:r>
      <w:r>
        <w:rPr>
          <w:rFonts w:ascii="Times New Roman" w:hAnsi="Times New Roman"/>
          <w:b/>
          <w:bCs/>
          <w:color w:val="000000" w:themeColor="text1"/>
          <w:sz w:val="24"/>
          <w:szCs w:val="24"/>
        </w:rPr>
        <w:t>7.</w:t>
      </w:r>
      <w:r>
        <w:rPr>
          <w:rFonts w:hint="eastAsia" w:ascii="Times New Roman" w:hAnsi="Times New Roman"/>
          <w:b/>
          <w:bCs/>
          <w:color w:val="000000" w:themeColor="text1"/>
          <w:sz w:val="24"/>
          <w:szCs w:val="24"/>
        </w:rPr>
        <w:t>3</w:t>
      </w:r>
      <w:r>
        <w:rPr>
          <w:rFonts w:ascii="Times New Roman" w:hAnsi="Times New Roman"/>
          <w:b/>
          <w:bCs/>
          <w:color w:val="000000" w:themeColor="text1"/>
          <w:sz w:val="24"/>
          <w:szCs w:val="24"/>
        </w:rPr>
        <w:t>-</w:t>
      </w:r>
      <w:r>
        <w:rPr>
          <w:rFonts w:hint="eastAsia" w:ascii="Times New Roman" w:hAnsi="Times New Roman"/>
          <w:b/>
          <w:bCs/>
          <w:color w:val="000000" w:themeColor="text1"/>
          <w:sz w:val="24"/>
          <w:szCs w:val="24"/>
        </w:rPr>
        <w:t>1</w:t>
      </w:r>
      <w:r>
        <w:rPr>
          <w:rFonts w:ascii="Times New Roman" w:hAnsi="Times New Roman"/>
          <w:b/>
          <w:bCs/>
          <w:color w:val="000000" w:themeColor="text1"/>
          <w:sz w:val="24"/>
          <w:szCs w:val="24"/>
        </w:rPr>
        <w:t xml:space="preserve">  </w:t>
      </w:r>
      <w:r>
        <w:rPr>
          <w:rFonts w:ascii="Times New Roman" w:hAnsiTheme="minorEastAsia"/>
          <w:b/>
          <w:bCs/>
          <w:color w:val="000000" w:themeColor="text1"/>
          <w:sz w:val="24"/>
          <w:szCs w:val="24"/>
        </w:rPr>
        <w:t>环境风险物质数量与临界量比值</w:t>
      </w:r>
      <w:r>
        <w:rPr>
          <w:rFonts w:ascii="Times New Roman" w:hAnsi="Times New Roman"/>
          <w:b/>
          <w:bCs/>
          <w:color w:val="000000" w:themeColor="text1"/>
          <w:sz w:val="24"/>
          <w:szCs w:val="24"/>
        </w:rPr>
        <w:t>(Q)</w:t>
      </w:r>
    </w:p>
    <w:tbl>
      <w:tblPr>
        <w:tblStyle w:val="8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pStyle w:val="165"/>
              <w:spacing w:line="240" w:lineRule="auto"/>
              <w:ind w:firstLine="0" w:firstLineChars="0"/>
              <w:jc w:val="center"/>
              <w:rPr>
                <w:rFonts w:ascii="Times New Roman" w:hAnsi="Times New Roman" w:eastAsia="宋体" w:cs="Times New Roman"/>
                <w:b/>
                <w:bCs/>
                <w:color w:val="000000" w:themeColor="text1"/>
                <w:sz w:val="21"/>
                <w:szCs w:val="21"/>
              </w:rPr>
            </w:pPr>
            <w:r>
              <w:rPr>
                <w:rFonts w:ascii="Times New Roman" w:hAnsi="宋体" w:eastAsia="宋体" w:cs="Times New Roman"/>
                <w:b/>
                <w:bCs/>
                <w:color w:val="000000" w:themeColor="text1"/>
                <w:sz w:val="21"/>
                <w:szCs w:val="21"/>
              </w:rPr>
              <w:t>危险品名称</w:t>
            </w:r>
          </w:p>
        </w:tc>
        <w:tc>
          <w:tcPr>
            <w:tcW w:w="2130" w:type="dxa"/>
          </w:tcPr>
          <w:p>
            <w:pPr>
              <w:pStyle w:val="165"/>
              <w:spacing w:line="240" w:lineRule="auto"/>
              <w:ind w:firstLine="0" w:firstLineChars="0"/>
              <w:jc w:val="center"/>
              <w:rPr>
                <w:rFonts w:ascii="Times New Roman" w:hAnsi="Times New Roman" w:eastAsia="宋体" w:cs="Times New Roman"/>
                <w:b/>
                <w:bCs/>
                <w:color w:val="000000" w:themeColor="text1"/>
                <w:sz w:val="21"/>
                <w:szCs w:val="21"/>
              </w:rPr>
            </w:pPr>
            <w:r>
              <w:rPr>
                <w:rFonts w:ascii="Times New Roman" w:hAnsi="宋体" w:eastAsia="宋体" w:cs="Times New Roman"/>
                <w:b/>
                <w:bCs/>
                <w:color w:val="000000" w:themeColor="text1"/>
                <w:sz w:val="21"/>
                <w:szCs w:val="21"/>
              </w:rPr>
              <w:t>厂内最大储量（</w:t>
            </w:r>
            <w:r>
              <w:rPr>
                <w:rFonts w:ascii="Times New Roman" w:hAnsi="Times New Roman" w:eastAsia="宋体" w:cs="Times New Roman"/>
                <w:b/>
                <w:bCs/>
                <w:color w:val="000000" w:themeColor="text1"/>
                <w:sz w:val="21"/>
                <w:szCs w:val="21"/>
              </w:rPr>
              <w:t>t</w:t>
            </w:r>
            <w:r>
              <w:rPr>
                <w:rFonts w:ascii="Times New Roman" w:hAnsi="宋体" w:eastAsia="宋体" w:cs="Times New Roman"/>
                <w:b/>
                <w:bCs/>
                <w:color w:val="000000" w:themeColor="text1"/>
                <w:sz w:val="21"/>
                <w:szCs w:val="21"/>
              </w:rPr>
              <w:t>）</w:t>
            </w:r>
          </w:p>
        </w:tc>
        <w:tc>
          <w:tcPr>
            <w:tcW w:w="2131" w:type="dxa"/>
          </w:tcPr>
          <w:p>
            <w:pPr>
              <w:pStyle w:val="165"/>
              <w:spacing w:line="240" w:lineRule="auto"/>
              <w:ind w:firstLine="0" w:firstLineChars="0"/>
              <w:jc w:val="center"/>
              <w:rPr>
                <w:rFonts w:ascii="Times New Roman" w:hAnsi="Times New Roman" w:eastAsia="宋体" w:cs="Times New Roman"/>
                <w:b/>
                <w:bCs/>
                <w:color w:val="000000" w:themeColor="text1"/>
                <w:sz w:val="21"/>
                <w:szCs w:val="21"/>
              </w:rPr>
            </w:pPr>
            <w:r>
              <w:rPr>
                <w:rFonts w:ascii="Times New Roman" w:hAnsi="宋体" w:eastAsia="宋体" w:cs="Times New Roman"/>
                <w:b/>
                <w:bCs/>
                <w:color w:val="000000" w:themeColor="text1"/>
                <w:sz w:val="21"/>
                <w:szCs w:val="21"/>
              </w:rPr>
              <w:t>临界量（</w:t>
            </w:r>
            <w:r>
              <w:rPr>
                <w:rFonts w:ascii="Times New Roman" w:hAnsi="Times New Roman" w:eastAsia="宋体" w:cs="Times New Roman"/>
                <w:b/>
                <w:bCs/>
                <w:color w:val="000000" w:themeColor="text1"/>
                <w:sz w:val="21"/>
                <w:szCs w:val="21"/>
              </w:rPr>
              <w:t>t</w:t>
            </w:r>
            <w:r>
              <w:rPr>
                <w:rFonts w:ascii="Times New Roman" w:hAnsi="宋体" w:eastAsia="宋体" w:cs="Times New Roman"/>
                <w:b/>
                <w:bCs/>
                <w:color w:val="000000" w:themeColor="text1"/>
                <w:sz w:val="21"/>
                <w:szCs w:val="21"/>
              </w:rPr>
              <w:t>）</w:t>
            </w:r>
          </w:p>
        </w:tc>
        <w:tc>
          <w:tcPr>
            <w:tcW w:w="2131" w:type="dxa"/>
          </w:tcPr>
          <w:p>
            <w:pPr>
              <w:pStyle w:val="165"/>
              <w:spacing w:line="240" w:lineRule="auto"/>
              <w:ind w:firstLine="0" w:firstLineChars="0"/>
              <w:jc w:val="center"/>
              <w:rPr>
                <w:rFonts w:ascii="Times New Roman" w:hAnsi="Times New Roman" w:eastAsia="宋体" w:cs="Times New Roman"/>
                <w:b/>
                <w:bCs/>
                <w:color w:val="000000" w:themeColor="text1"/>
                <w:sz w:val="21"/>
                <w:szCs w:val="21"/>
              </w:rPr>
            </w:pPr>
            <w:r>
              <w:rPr>
                <w:rFonts w:ascii="Times New Roman" w:hAnsi="宋体" w:eastAsia="宋体" w:cs="Times New Roman"/>
                <w:b/>
                <w:bCs/>
                <w:color w:val="000000" w:themeColor="text1"/>
                <w:sz w:val="21"/>
                <w:szCs w:val="21"/>
              </w:rPr>
              <w:t>计算结果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adjustRightInd w:val="0"/>
              <w:snapToGrid w:val="0"/>
              <w:jc w:val="center"/>
              <w:rPr>
                <w:rFonts w:hint="eastAsia" w:ascii="Times New Roman" w:hAnsi="宋体" w:eastAsia="宋体" w:cs="Times New Roman"/>
                <w:color w:val="000000" w:themeColor="text1"/>
                <w:sz w:val="21"/>
                <w:szCs w:val="21"/>
                <w:lang w:eastAsia="zh-CN"/>
              </w:rPr>
            </w:pPr>
            <w:r>
              <w:rPr>
                <w:rFonts w:hint="eastAsia" w:ascii="Times New Roman" w:hAnsi="Times New Roman" w:cs="Times New Roman"/>
                <w:color w:val="000000" w:themeColor="text1"/>
                <w:kern w:val="18"/>
                <w:szCs w:val="21"/>
                <w:lang w:eastAsia="zh-CN"/>
              </w:rPr>
              <w:t>废油</w:t>
            </w:r>
          </w:p>
        </w:tc>
        <w:tc>
          <w:tcPr>
            <w:tcW w:w="2130" w:type="dxa"/>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kern w:val="18"/>
                <w:szCs w:val="21"/>
                <w:lang w:val="en-US" w:eastAsia="zh-CN"/>
              </w:rPr>
              <w:t>0.05</w:t>
            </w: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2500</w:t>
            </w:r>
          </w:p>
        </w:tc>
        <w:tc>
          <w:tcPr>
            <w:tcW w:w="2131" w:type="dxa"/>
            <w:vAlign w:val="center"/>
          </w:tcPr>
          <w:p>
            <w:pPr>
              <w:jc w:val="center"/>
              <w:rPr>
                <w:rFonts w:hint="default" w:eastAsia="宋体"/>
                <w:color w:val="000000" w:themeColor="text1"/>
                <w:lang w:val="en-US" w:eastAsia="zh-CN"/>
              </w:rPr>
            </w:pPr>
            <w:r>
              <w:rPr>
                <w:rFonts w:hint="eastAsia" w:ascii="Times New Roman" w:hAnsi="Times New Roman" w:eastAsia="宋体" w:cs="Times New Roman"/>
                <w:color w:val="000000" w:themeColor="text1"/>
                <w:szCs w:val="21"/>
              </w:rPr>
              <w:t>0.</w:t>
            </w:r>
            <w:r>
              <w:rPr>
                <w:rFonts w:hint="eastAsia" w:ascii="Times New Roman" w:hAnsi="Times New Roman" w:eastAsia="宋体" w:cs="Times New Roman"/>
                <w:color w:val="000000" w:themeColor="text1"/>
                <w:szCs w:val="21"/>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adjustRightInd w:val="0"/>
              <w:snapToGrid w:val="0"/>
              <w:jc w:val="center"/>
              <w:rPr>
                <w:rFonts w:hint="eastAsia" w:ascii="Times New Roman" w:hAnsi="Times New Roman" w:cs="Times New Roman"/>
                <w:color w:val="000000" w:themeColor="text1"/>
                <w:kern w:val="18"/>
                <w:szCs w:val="21"/>
                <w:lang w:eastAsia="zh-CN"/>
              </w:rPr>
            </w:pPr>
            <w:r>
              <w:rPr>
                <w:rFonts w:hint="eastAsia" w:ascii="Times New Roman" w:hAnsi="Times New Roman" w:cs="Times New Roman"/>
                <w:color w:val="000000" w:themeColor="text1"/>
                <w:kern w:val="18"/>
                <w:szCs w:val="21"/>
                <w:lang w:eastAsia="zh-CN"/>
              </w:rPr>
              <w:t>废尾气净化剂</w:t>
            </w:r>
          </w:p>
        </w:tc>
        <w:tc>
          <w:tcPr>
            <w:tcW w:w="2130" w:type="dxa"/>
            <w:vAlign w:val="center"/>
          </w:tcPr>
          <w:p>
            <w:pPr>
              <w:adjustRightInd w:val="0"/>
              <w:snapToGrid w:val="0"/>
              <w:jc w:val="center"/>
              <w:rPr>
                <w:rFonts w:hint="eastAsia" w:ascii="Times New Roman" w:hAnsi="Times New Roman" w:cs="Times New Roman"/>
                <w:color w:val="000000" w:themeColor="text1"/>
                <w:kern w:val="18"/>
                <w:szCs w:val="21"/>
                <w:lang w:val="en-US" w:eastAsia="zh-CN"/>
              </w:rPr>
            </w:pPr>
            <w:r>
              <w:rPr>
                <w:rFonts w:hint="eastAsia" w:ascii="Times New Roman" w:hAnsi="Times New Roman" w:cs="Times New Roman"/>
                <w:color w:val="000000" w:themeColor="text1"/>
                <w:kern w:val="18"/>
                <w:szCs w:val="21"/>
                <w:lang w:val="en-US" w:eastAsia="zh-CN"/>
              </w:rPr>
              <w:t>0.01</w:t>
            </w: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50</w:t>
            </w:r>
          </w:p>
        </w:tc>
        <w:tc>
          <w:tcPr>
            <w:tcW w:w="2131"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adjustRightInd w:val="0"/>
              <w:snapToGrid w:val="0"/>
              <w:jc w:val="center"/>
              <w:rPr>
                <w:rFonts w:hint="eastAsia" w:ascii="Times New Roman" w:hAnsi="Times New Roman" w:cs="Times New Roman"/>
                <w:color w:val="000000" w:themeColor="text1"/>
                <w:kern w:val="18"/>
                <w:szCs w:val="21"/>
                <w:lang w:eastAsia="zh-CN"/>
              </w:rPr>
            </w:pPr>
            <w:r>
              <w:rPr>
                <w:rFonts w:hint="eastAsia" w:ascii="Times New Roman" w:hAnsi="Times New Roman" w:cs="Times New Roman"/>
                <w:color w:val="000000" w:themeColor="text1"/>
                <w:kern w:val="18"/>
                <w:szCs w:val="21"/>
                <w:lang w:eastAsia="zh-CN"/>
              </w:rPr>
              <w:t>废制冷剂</w:t>
            </w:r>
          </w:p>
        </w:tc>
        <w:tc>
          <w:tcPr>
            <w:tcW w:w="2130" w:type="dxa"/>
            <w:vAlign w:val="center"/>
          </w:tcPr>
          <w:p>
            <w:pPr>
              <w:adjustRightInd w:val="0"/>
              <w:snapToGrid w:val="0"/>
              <w:jc w:val="center"/>
              <w:rPr>
                <w:rFonts w:hint="eastAsia" w:ascii="Times New Roman" w:hAnsi="Times New Roman" w:cs="Times New Roman"/>
                <w:color w:val="000000" w:themeColor="text1"/>
                <w:kern w:val="18"/>
                <w:szCs w:val="21"/>
                <w:lang w:val="en-US" w:eastAsia="zh-CN"/>
              </w:rPr>
            </w:pPr>
            <w:r>
              <w:rPr>
                <w:rFonts w:hint="eastAsia" w:ascii="Times New Roman" w:hAnsi="Times New Roman" w:cs="Times New Roman"/>
                <w:color w:val="000000" w:themeColor="text1"/>
                <w:kern w:val="18"/>
                <w:szCs w:val="21"/>
                <w:lang w:val="en-US" w:eastAsia="zh-CN"/>
              </w:rPr>
              <w:t>0.01</w:t>
            </w: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50</w:t>
            </w:r>
          </w:p>
        </w:tc>
        <w:tc>
          <w:tcPr>
            <w:tcW w:w="2131"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adjustRightInd w:val="0"/>
              <w:snapToGrid w:val="0"/>
              <w:jc w:val="center"/>
              <w:rPr>
                <w:rFonts w:hint="eastAsia" w:ascii="Times New Roman" w:hAnsi="宋体" w:eastAsia="宋体" w:cs="Times New Roman"/>
                <w:color w:val="000000" w:themeColor="text1"/>
                <w:sz w:val="21"/>
                <w:szCs w:val="21"/>
                <w:lang w:eastAsia="zh-CN"/>
              </w:rPr>
            </w:pPr>
            <w:r>
              <w:rPr>
                <w:rFonts w:hint="eastAsia" w:ascii="Times New Roman" w:hAnsi="Times New Roman" w:cs="Times New Roman"/>
                <w:color w:val="000000" w:themeColor="text1"/>
                <w:kern w:val="18"/>
                <w:szCs w:val="21"/>
                <w:lang w:eastAsia="zh-CN"/>
              </w:rPr>
              <w:t>废旧铅蓄电池</w:t>
            </w:r>
          </w:p>
        </w:tc>
        <w:tc>
          <w:tcPr>
            <w:tcW w:w="2130" w:type="dxa"/>
            <w:vAlign w:val="center"/>
          </w:tcPr>
          <w:p>
            <w:pPr>
              <w:adjustRightInd w:val="0"/>
              <w:snapToGrid w:val="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kern w:val="18"/>
                <w:szCs w:val="21"/>
                <w:lang w:val="en-US" w:eastAsia="zh-CN"/>
              </w:rPr>
              <w:t>0.2</w:t>
            </w: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50</w:t>
            </w:r>
          </w:p>
        </w:tc>
        <w:tc>
          <w:tcPr>
            <w:tcW w:w="2131"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vAlign w:val="center"/>
          </w:tcPr>
          <w:p>
            <w:pPr>
              <w:adjustRightInd w:val="0"/>
              <w:snapToGrid w:val="0"/>
              <w:jc w:val="center"/>
              <w:rPr>
                <w:rFonts w:hint="eastAsia" w:ascii="Times New Roman" w:hAnsi="宋体" w:eastAsia="宋体" w:cs="Times New Roman"/>
                <w:color w:val="000000" w:themeColor="text1"/>
                <w:sz w:val="21"/>
                <w:szCs w:val="21"/>
                <w:lang w:eastAsia="zh-CN"/>
              </w:rPr>
            </w:pPr>
            <w:r>
              <w:rPr>
                <w:rFonts w:hint="eastAsia" w:ascii="Times New Roman" w:hAnsi="Times New Roman" w:cs="Times New Roman"/>
                <w:color w:val="000000" w:themeColor="text1"/>
                <w:kern w:val="18"/>
                <w:szCs w:val="21"/>
                <w:lang w:eastAsia="zh-CN"/>
              </w:rPr>
              <w:t>液化气</w:t>
            </w:r>
          </w:p>
        </w:tc>
        <w:tc>
          <w:tcPr>
            <w:tcW w:w="2130" w:type="dxa"/>
            <w:vAlign w:val="center"/>
          </w:tcPr>
          <w:p>
            <w:pPr>
              <w:adjustRightInd w:val="0"/>
              <w:snapToGrid w:val="0"/>
              <w:jc w:val="center"/>
              <w:rPr>
                <w:rFonts w:hint="eastAsia" w:ascii="Times New Roman" w:hAnsi="Times New Roman" w:eastAsia="宋体" w:cs="Times New Roman"/>
                <w:color w:val="000000" w:themeColor="text1"/>
                <w:sz w:val="21"/>
                <w:szCs w:val="21"/>
                <w:lang w:val="en-US" w:eastAsia="zh-CN"/>
              </w:rPr>
            </w:pPr>
            <w:r>
              <w:rPr>
                <w:rFonts w:hint="eastAsia" w:ascii="Times New Roman" w:hAnsi="Times New Roman" w:cs="Times New Roman"/>
                <w:color w:val="000000" w:themeColor="text1"/>
                <w:kern w:val="18"/>
                <w:szCs w:val="21"/>
                <w:lang w:val="en-US" w:eastAsia="zh-CN"/>
              </w:rPr>
              <w:t>0.6</w:t>
            </w: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hint="eastAsia" w:ascii="Times New Roman" w:hAnsi="Times New Roman" w:eastAsia="宋体" w:cs="Times New Roman"/>
                <w:color w:val="000000" w:themeColor="text1"/>
                <w:sz w:val="21"/>
                <w:szCs w:val="21"/>
                <w:lang w:val="en-US" w:eastAsia="zh-CN"/>
              </w:rPr>
              <w:t>10</w:t>
            </w:r>
          </w:p>
        </w:tc>
        <w:tc>
          <w:tcPr>
            <w:tcW w:w="2131" w:type="dxa"/>
            <w:vAlign w:val="center"/>
          </w:tcPr>
          <w:p>
            <w:pPr>
              <w:jc w:val="center"/>
              <w:rPr>
                <w:rFonts w:hint="default" w:ascii="Times New Roman" w:hAnsi="Times New Roman" w:eastAsia="宋体" w:cs="Times New Roman"/>
                <w:color w:val="000000" w:themeColor="text1"/>
                <w:szCs w:val="21"/>
                <w:lang w:val="en-US" w:eastAsia="zh-CN"/>
              </w:rPr>
            </w:pPr>
            <w:r>
              <w:rPr>
                <w:rFonts w:hint="eastAsia" w:ascii="Times New Roman" w:hAnsi="Times New Roman" w:eastAsia="宋体" w:cs="Times New Roman"/>
                <w:color w:val="000000" w:themeColor="text1"/>
                <w:szCs w:val="21"/>
                <w:lang w:val="en-US" w:eastAsia="zh-CN"/>
              </w:rPr>
              <w:t>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30" w:type="dxa"/>
          </w:tcPr>
          <w:p>
            <w:pPr>
              <w:pStyle w:val="165"/>
              <w:spacing w:line="240" w:lineRule="auto"/>
              <w:ind w:firstLine="0" w:firstLineChars="0"/>
              <w:jc w:val="center"/>
              <w:rPr>
                <w:rFonts w:ascii="Times New Roman" w:hAnsi="Times New Roman" w:eastAsia="宋体" w:cs="Times New Roman"/>
                <w:color w:val="000000" w:themeColor="text1"/>
                <w:sz w:val="21"/>
                <w:szCs w:val="21"/>
              </w:rPr>
            </w:pPr>
            <w:r>
              <w:rPr>
                <w:rFonts w:ascii="Times New Roman" w:hAnsi="宋体" w:eastAsia="宋体" w:cs="Times New Roman"/>
                <w:color w:val="000000" w:themeColor="text1"/>
                <w:sz w:val="21"/>
                <w:szCs w:val="21"/>
              </w:rPr>
              <w:t>合计</w:t>
            </w:r>
          </w:p>
        </w:tc>
        <w:tc>
          <w:tcPr>
            <w:tcW w:w="2130" w:type="dxa"/>
          </w:tcPr>
          <w:p>
            <w:pPr>
              <w:pStyle w:val="165"/>
              <w:spacing w:line="240" w:lineRule="auto"/>
              <w:ind w:firstLine="0" w:firstLineChars="0"/>
              <w:jc w:val="center"/>
              <w:rPr>
                <w:rFonts w:ascii="Times New Roman" w:hAnsi="Times New Roman" w:eastAsia="宋体" w:cs="Times New Roman"/>
                <w:color w:val="000000" w:themeColor="text1"/>
                <w:sz w:val="21"/>
                <w:szCs w:val="21"/>
              </w:rPr>
            </w:pPr>
          </w:p>
        </w:tc>
        <w:tc>
          <w:tcPr>
            <w:tcW w:w="2131" w:type="dxa"/>
          </w:tcPr>
          <w:p>
            <w:pPr>
              <w:pStyle w:val="165"/>
              <w:spacing w:line="240" w:lineRule="auto"/>
              <w:ind w:firstLine="0" w:firstLineChars="0"/>
              <w:jc w:val="center"/>
              <w:rPr>
                <w:rFonts w:ascii="Times New Roman" w:hAnsi="Times New Roman" w:eastAsia="宋体" w:cs="Times New Roman"/>
                <w:color w:val="000000" w:themeColor="text1"/>
                <w:sz w:val="21"/>
                <w:szCs w:val="21"/>
              </w:rPr>
            </w:pPr>
          </w:p>
        </w:tc>
        <w:tc>
          <w:tcPr>
            <w:tcW w:w="2131" w:type="dxa"/>
          </w:tcPr>
          <w:p>
            <w:pPr>
              <w:pStyle w:val="165"/>
              <w:spacing w:line="240" w:lineRule="auto"/>
              <w:ind w:firstLine="0" w:firstLineChars="0"/>
              <w:jc w:val="center"/>
              <w:rPr>
                <w:rFonts w:hint="default" w:ascii="Times New Roman" w:hAnsi="Times New Roman" w:eastAsia="宋体" w:cs="Times New Roman"/>
                <w:color w:val="000000" w:themeColor="text1"/>
                <w:sz w:val="21"/>
                <w:szCs w:val="21"/>
                <w:lang w:val="en-US" w:eastAsia="zh-CN"/>
              </w:rPr>
            </w:pPr>
            <w:r>
              <w:rPr>
                <w:rFonts w:ascii="Times New Roman" w:hAnsi="Times New Roman" w:eastAsia="宋体" w:cs="Times New Roman"/>
                <w:color w:val="000000" w:themeColor="text1"/>
                <w:sz w:val="21"/>
                <w:szCs w:val="21"/>
              </w:rPr>
              <w:t>Q=</w:t>
            </w:r>
            <w:r>
              <w:rPr>
                <w:rFonts w:hint="eastAsia" w:ascii="Times New Roman" w:hAnsi="Times New Roman" w:eastAsia="宋体" w:cs="Times New Roman"/>
                <w:color w:val="000000" w:themeColor="text1"/>
                <w:sz w:val="21"/>
                <w:szCs w:val="21"/>
              </w:rPr>
              <w:t>0.</w:t>
            </w:r>
            <w:r>
              <w:rPr>
                <w:rFonts w:hint="eastAsia" w:ascii="Times New Roman" w:hAnsi="Times New Roman" w:eastAsia="宋体" w:cs="Times New Roman"/>
                <w:color w:val="000000" w:themeColor="text1"/>
                <w:sz w:val="21"/>
                <w:szCs w:val="21"/>
                <w:lang w:val="en-US" w:eastAsia="zh-CN"/>
              </w:rPr>
              <w:t>06442</w:t>
            </w:r>
          </w:p>
        </w:tc>
      </w:tr>
    </w:tbl>
    <w:p>
      <w:pPr>
        <w:spacing w:line="360" w:lineRule="auto"/>
        <w:ind w:firstLine="480" w:firstLineChars="200"/>
        <w:rPr>
          <w:rFonts w:ascii="Times New Roman" w:hAnsi="Times New Roman"/>
          <w:color w:val="000000" w:themeColor="text1"/>
          <w:sz w:val="24"/>
          <w:szCs w:val="24"/>
        </w:rPr>
      </w:pPr>
      <w:r>
        <w:rPr>
          <w:rFonts w:ascii="Times New Roman" w:hAnsi="宋体"/>
          <w:color w:val="000000" w:themeColor="text1"/>
          <w:sz w:val="24"/>
          <w:szCs w:val="24"/>
        </w:rPr>
        <w:t>经计算，</w:t>
      </w:r>
      <w:r>
        <w:rPr>
          <w:rFonts w:ascii="Times New Roman" w:hAnsi="Times New Roman"/>
          <w:color w:val="000000" w:themeColor="text1"/>
          <w:sz w:val="24"/>
          <w:szCs w:val="24"/>
        </w:rPr>
        <w:t>Q</w:t>
      </w:r>
      <w:r>
        <w:rPr>
          <w:rFonts w:ascii="Times New Roman" w:hAnsi="宋体"/>
          <w:color w:val="000000" w:themeColor="text1"/>
          <w:sz w:val="24"/>
          <w:szCs w:val="24"/>
        </w:rPr>
        <w:t>值为</w:t>
      </w:r>
      <w:r>
        <w:rPr>
          <w:rFonts w:hint="eastAsia" w:ascii="Times New Roman" w:hAnsi="Times New Roman"/>
          <w:color w:val="000000" w:themeColor="text1"/>
          <w:sz w:val="24"/>
          <w:szCs w:val="24"/>
          <w:lang w:val="en-US" w:eastAsia="zh-CN"/>
        </w:rPr>
        <w:t>0.06442</w:t>
      </w:r>
      <w:r>
        <w:rPr>
          <w:rFonts w:ascii="Times New Roman" w:hAnsi="宋体"/>
          <w:color w:val="000000" w:themeColor="text1"/>
          <w:sz w:val="24"/>
          <w:szCs w:val="24"/>
        </w:rPr>
        <w:t>，在</w:t>
      </w:r>
      <w:r>
        <w:rPr>
          <w:rFonts w:ascii="Times New Roman" w:hAnsi="Times New Roman"/>
          <w:color w:val="000000" w:themeColor="text1"/>
          <w:sz w:val="24"/>
          <w:szCs w:val="24"/>
        </w:rPr>
        <w:t>Q</w:t>
      </w:r>
      <w:r>
        <w:rPr>
          <w:rFonts w:ascii="Times New Roman" w:hAnsi="宋体"/>
          <w:color w:val="000000" w:themeColor="text1"/>
          <w:sz w:val="24"/>
          <w:szCs w:val="24"/>
        </w:rPr>
        <w:t>＜</w:t>
      </w:r>
      <w:r>
        <w:rPr>
          <w:rFonts w:ascii="Times New Roman" w:hAnsi="Times New Roman"/>
          <w:color w:val="000000" w:themeColor="text1"/>
          <w:sz w:val="24"/>
          <w:szCs w:val="24"/>
        </w:rPr>
        <w:t>1</w:t>
      </w:r>
      <w:r>
        <w:rPr>
          <w:rFonts w:ascii="Times New Roman" w:hAnsi="宋体"/>
          <w:color w:val="000000" w:themeColor="text1"/>
          <w:sz w:val="24"/>
          <w:szCs w:val="24"/>
        </w:rPr>
        <w:t>范围，即为</w:t>
      </w:r>
      <w:r>
        <w:rPr>
          <w:rFonts w:ascii="Times New Roman" w:hAnsi="Times New Roman"/>
          <w:color w:val="000000" w:themeColor="text1"/>
          <w:sz w:val="24"/>
          <w:szCs w:val="24"/>
        </w:rPr>
        <w:t>Q</w:t>
      </w:r>
      <w:r>
        <w:rPr>
          <w:rFonts w:hint="eastAsia" w:ascii="Times New Roman" w:hAnsi="Times New Roman"/>
          <w:color w:val="000000" w:themeColor="text1"/>
          <w:sz w:val="24"/>
          <w:szCs w:val="24"/>
          <w:lang w:val="en-US" w:eastAsia="zh-CN"/>
        </w:rPr>
        <w:t>0</w:t>
      </w:r>
      <w:r>
        <w:rPr>
          <w:rFonts w:ascii="Times New Roman" w:hAnsi="宋体"/>
          <w:color w:val="000000" w:themeColor="text1"/>
          <w:sz w:val="24"/>
          <w:szCs w:val="24"/>
        </w:rPr>
        <w:t>。</w:t>
      </w:r>
    </w:p>
    <w:p>
      <w:pPr>
        <w:adjustRightInd w:val="0"/>
        <w:snapToGrid w:val="0"/>
        <w:spacing w:line="360" w:lineRule="auto"/>
        <w:contextualSpacing/>
        <w:outlineLvl w:val="2"/>
        <w:rPr>
          <w:b/>
          <w:bCs/>
          <w:snapToGrid w:val="0"/>
          <w:color w:val="000000" w:themeColor="text1"/>
          <w:kern w:val="0"/>
          <w:sz w:val="24"/>
          <w:szCs w:val="24"/>
        </w:rPr>
      </w:pPr>
      <w:bookmarkStart w:id="438" w:name="_Toc2044"/>
      <w:bookmarkStart w:id="439" w:name="_Toc529538357"/>
      <w:bookmarkStart w:id="440" w:name="_Toc529349504"/>
      <w:r>
        <w:rPr>
          <w:rFonts w:hint="eastAsia"/>
          <w:b/>
          <w:bCs/>
          <w:snapToGrid w:val="0"/>
          <w:color w:val="000000" w:themeColor="text1"/>
          <w:kern w:val="0"/>
          <w:sz w:val="24"/>
          <w:szCs w:val="24"/>
        </w:rPr>
        <w:t>7.3.</w:t>
      </w:r>
      <w:r>
        <w:rPr>
          <w:rFonts w:hint="eastAsia"/>
          <w:b/>
          <w:bCs/>
          <w:snapToGrid w:val="0"/>
          <w:color w:val="000000" w:themeColor="text1"/>
          <w:kern w:val="0"/>
          <w:sz w:val="24"/>
          <w:szCs w:val="24"/>
          <w:lang w:val="en-US" w:eastAsia="zh-CN"/>
        </w:rPr>
        <w:t>2</w:t>
      </w:r>
      <w:r>
        <w:rPr>
          <w:rFonts w:hint="eastAsia"/>
          <w:b/>
          <w:bCs/>
          <w:snapToGrid w:val="0"/>
          <w:color w:val="000000" w:themeColor="text1"/>
          <w:kern w:val="0"/>
          <w:sz w:val="24"/>
          <w:szCs w:val="24"/>
        </w:rPr>
        <w:t>突发水环境事件风险等级确定</w:t>
      </w:r>
      <w:bookmarkEnd w:id="438"/>
      <w:bookmarkEnd w:id="439"/>
      <w:bookmarkEnd w:id="440"/>
    </w:p>
    <w:p>
      <w:pPr>
        <w:spacing w:line="360" w:lineRule="auto"/>
        <w:ind w:firstLine="480" w:firstLineChars="200"/>
        <w:rPr>
          <w:rFonts w:ascii="Times New Roman" w:hAnsi="Times New Roman"/>
          <w:color w:val="000000" w:themeColor="text1"/>
          <w:sz w:val="24"/>
          <w:szCs w:val="24"/>
        </w:rPr>
      </w:pPr>
      <w:r>
        <w:rPr>
          <w:rFonts w:hint="default" w:ascii="Times New Roman" w:hAnsi="Times New Roman" w:eastAsia="宋体" w:cs="Times New Roman"/>
          <w:color w:val="000000" w:themeColor="text1"/>
          <w:sz w:val="24"/>
          <w:szCs w:val="24"/>
        </w:rPr>
        <w:t>根据《企业突发环境事件风险分级方法》中6.5章节可知，当Q＜1时，</w:t>
      </w:r>
      <w:r>
        <w:rPr>
          <w:rFonts w:hint="eastAsia" w:ascii="Times New Roman" w:hAnsi="Times New Roman" w:eastAsia="宋体" w:cs="Times New Roman"/>
          <w:color w:val="000000" w:themeColor="text1"/>
          <w:sz w:val="24"/>
          <w:szCs w:val="24"/>
          <w:lang w:eastAsia="zh-CN"/>
        </w:rPr>
        <w:t>石城县客家再生资源有限公司</w:t>
      </w:r>
      <w:r>
        <w:rPr>
          <w:rFonts w:hint="default" w:ascii="Times New Roman" w:hAnsi="Times New Roman" w:eastAsia="宋体" w:cs="Times New Roman"/>
          <w:color w:val="000000" w:themeColor="text1"/>
          <w:sz w:val="24"/>
          <w:szCs w:val="24"/>
        </w:rPr>
        <w:t>的突发</w:t>
      </w:r>
      <w:r>
        <w:rPr>
          <w:rFonts w:hint="eastAsia" w:eastAsia="宋体" w:cs="Times New Roman"/>
          <w:color w:val="000000" w:themeColor="text1"/>
          <w:sz w:val="24"/>
          <w:szCs w:val="24"/>
          <w:lang w:eastAsia="zh-CN"/>
        </w:rPr>
        <w:t>水</w:t>
      </w:r>
      <w:r>
        <w:rPr>
          <w:rFonts w:hint="default" w:ascii="Times New Roman" w:hAnsi="Times New Roman" w:eastAsia="宋体" w:cs="Times New Roman"/>
          <w:color w:val="000000" w:themeColor="text1"/>
          <w:sz w:val="24"/>
          <w:szCs w:val="24"/>
        </w:rPr>
        <w:t>环境风险等级可直接表示为“一般环境风险-</w:t>
      </w:r>
      <w:r>
        <w:rPr>
          <w:rFonts w:hint="eastAsia" w:eastAsia="宋体" w:cs="Times New Roman"/>
          <w:color w:val="000000" w:themeColor="text1"/>
          <w:sz w:val="24"/>
          <w:szCs w:val="24"/>
          <w:lang w:eastAsia="zh-CN"/>
        </w:rPr>
        <w:t>水</w:t>
      </w:r>
      <w:r>
        <w:rPr>
          <w:rFonts w:hint="default" w:ascii="Times New Roman" w:hAnsi="Times New Roman" w:eastAsia="宋体" w:cs="Times New Roman"/>
          <w:color w:val="000000" w:themeColor="text1"/>
          <w:sz w:val="24"/>
          <w:szCs w:val="24"/>
        </w:rPr>
        <w:t>（Q0）”</w:t>
      </w:r>
      <w:r>
        <w:rPr>
          <w:rFonts w:hint="eastAsia" w:ascii="Times New Roman" w:hAnsi="Times New Roman"/>
          <w:color w:val="000000" w:themeColor="text1"/>
          <w:sz w:val="24"/>
          <w:szCs w:val="24"/>
        </w:rPr>
        <w:t>。</w:t>
      </w:r>
    </w:p>
    <w:p>
      <w:pPr>
        <w:pStyle w:val="5"/>
        <w:snapToGrid w:val="0"/>
        <w:spacing w:before="0" w:after="0" w:line="360" w:lineRule="auto"/>
        <w:rPr>
          <w:color w:val="000000" w:themeColor="text1"/>
        </w:rPr>
      </w:pPr>
      <w:bookmarkStart w:id="441" w:name="_Toc529538358"/>
      <w:bookmarkStart w:id="442" w:name="_Toc12335"/>
      <w:r>
        <w:rPr>
          <w:rFonts w:hint="eastAsia"/>
          <w:color w:val="000000" w:themeColor="text1"/>
        </w:rPr>
        <w:t>7.4风险等级确认</w:t>
      </w:r>
      <w:bookmarkEnd w:id="441"/>
      <w:bookmarkEnd w:id="442"/>
    </w:p>
    <w:p>
      <w:pPr>
        <w:spacing w:line="360" w:lineRule="auto"/>
        <w:ind w:firstLine="480" w:firstLineChars="200"/>
        <w:rPr>
          <w:rFonts w:hint="eastAsia" w:ascii="Times New Roman" w:hAnsi="Times New Roman" w:eastAsia="宋体"/>
          <w:color w:val="000000" w:themeColor="text1"/>
          <w:sz w:val="24"/>
          <w:szCs w:val="24"/>
          <w:lang w:eastAsia="zh-CN"/>
        </w:rPr>
      </w:pPr>
      <w:r>
        <w:rPr>
          <w:rFonts w:hAnsi="宋体" w:eastAsia="宋体"/>
          <w:color w:val="000000" w:themeColor="text1"/>
          <w:sz w:val="24"/>
        </w:rPr>
        <w:t>综上可知，</w:t>
      </w:r>
      <w:r>
        <w:rPr>
          <w:rFonts w:hint="eastAsia" w:hAnsi="宋体" w:eastAsia="宋体"/>
          <w:color w:val="000000" w:themeColor="text1"/>
          <w:sz w:val="24"/>
          <w:lang w:eastAsia="zh-CN"/>
        </w:rPr>
        <w:t>石城县客家再生资源有限公司</w:t>
      </w:r>
      <w:r>
        <w:rPr>
          <w:rFonts w:hAnsi="宋体" w:eastAsia="宋体"/>
          <w:color w:val="000000" w:themeColor="text1"/>
          <w:sz w:val="24"/>
        </w:rPr>
        <w:t>环境风险等级为</w:t>
      </w:r>
      <w:r>
        <w:rPr>
          <w:rFonts w:hint="eastAsia" w:hAnsi="宋体" w:eastAsia="宋体"/>
          <w:color w:val="000000" w:themeColor="text1"/>
          <w:sz w:val="24"/>
        </w:rPr>
        <w:t>一般</w:t>
      </w:r>
      <w:r>
        <w:rPr>
          <w:rFonts w:hAnsi="宋体" w:eastAsia="宋体"/>
          <w:color w:val="000000" w:themeColor="text1"/>
          <w:sz w:val="24"/>
        </w:rPr>
        <w:t>环境风险</w:t>
      </w:r>
      <w:r>
        <w:rPr>
          <w:rFonts w:eastAsia="宋体"/>
          <w:color w:val="000000" w:themeColor="text1"/>
          <w:sz w:val="24"/>
        </w:rPr>
        <w:t>[</w:t>
      </w:r>
      <w:r>
        <w:rPr>
          <w:rFonts w:hint="eastAsia" w:hAnsi="宋体" w:eastAsia="宋体"/>
          <w:color w:val="000000" w:themeColor="text1"/>
          <w:sz w:val="24"/>
        </w:rPr>
        <w:t>一般</w:t>
      </w:r>
      <w:r>
        <w:rPr>
          <w:rFonts w:hAnsi="宋体" w:eastAsia="宋体"/>
          <w:color w:val="000000" w:themeColor="text1"/>
          <w:sz w:val="24"/>
        </w:rPr>
        <w:t>环境风险</w:t>
      </w:r>
      <w:r>
        <w:rPr>
          <w:rFonts w:eastAsia="宋体"/>
          <w:color w:val="000000" w:themeColor="text1"/>
          <w:sz w:val="24"/>
        </w:rPr>
        <w:t>-</w:t>
      </w:r>
      <w:r>
        <w:rPr>
          <w:rFonts w:hAnsi="宋体" w:eastAsia="宋体"/>
          <w:color w:val="000000" w:themeColor="text1"/>
          <w:sz w:val="24"/>
        </w:rPr>
        <w:t>大气（</w:t>
      </w:r>
      <w:r>
        <w:rPr>
          <w:rFonts w:eastAsia="宋体"/>
          <w:color w:val="000000" w:themeColor="text1"/>
          <w:sz w:val="24"/>
        </w:rPr>
        <w:t>Q</w:t>
      </w:r>
      <w:r>
        <w:rPr>
          <w:rFonts w:hint="eastAsia" w:eastAsia="宋体"/>
          <w:color w:val="000000" w:themeColor="text1"/>
          <w:sz w:val="24"/>
          <w:lang w:val="en-US" w:eastAsia="zh-CN"/>
        </w:rPr>
        <w:t>0</w:t>
      </w:r>
      <w:r>
        <w:rPr>
          <w:rFonts w:hAnsi="宋体" w:eastAsia="宋体"/>
          <w:color w:val="000000" w:themeColor="text1"/>
          <w:sz w:val="24"/>
        </w:rPr>
        <w:t>）</w:t>
      </w:r>
      <w:r>
        <w:rPr>
          <w:rFonts w:eastAsia="宋体"/>
          <w:color w:val="000000" w:themeColor="text1"/>
          <w:sz w:val="24"/>
        </w:rPr>
        <w:t>+</w:t>
      </w:r>
      <w:r>
        <w:rPr>
          <w:rFonts w:hAnsi="宋体" w:eastAsia="宋体"/>
          <w:color w:val="000000" w:themeColor="text1"/>
          <w:sz w:val="24"/>
        </w:rPr>
        <w:t>一般环境风险</w:t>
      </w:r>
      <w:r>
        <w:rPr>
          <w:rFonts w:eastAsia="宋体"/>
          <w:color w:val="000000" w:themeColor="text1"/>
          <w:sz w:val="24"/>
        </w:rPr>
        <w:t>-</w:t>
      </w:r>
      <w:r>
        <w:rPr>
          <w:rFonts w:hAnsi="宋体" w:eastAsia="宋体"/>
          <w:color w:val="000000" w:themeColor="text1"/>
          <w:sz w:val="24"/>
        </w:rPr>
        <w:t>水（</w:t>
      </w:r>
      <w:r>
        <w:rPr>
          <w:rFonts w:eastAsia="宋体"/>
          <w:color w:val="000000" w:themeColor="text1"/>
          <w:sz w:val="24"/>
        </w:rPr>
        <w:t>Q</w:t>
      </w:r>
      <w:r>
        <w:rPr>
          <w:rFonts w:hint="eastAsia" w:eastAsia="宋体"/>
          <w:color w:val="000000" w:themeColor="text1"/>
          <w:sz w:val="24"/>
          <w:lang w:val="en-US" w:eastAsia="zh-CN"/>
        </w:rPr>
        <w:t>0</w:t>
      </w:r>
      <w:r>
        <w:rPr>
          <w:rFonts w:hint="eastAsia" w:eastAsia="宋体"/>
          <w:color w:val="000000" w:themeColor="text1"/>
          <w:sz w:val="24"/>
        </w:rPr>
        <w:t>）</w:t>
      </w:r>
      <w:r>
        <w:rPr>
          <w:rFonts w:hint="eastAsia" w:eastAsia="宋体"/>
          <w:color w:val="000000" w:themeColor="text1"/>
          <w:sz w:val="24"/>
          <w:lang w:eastAsia="zh-CN"/>
        </w:rPr>
        <w:t>。</w:t>
      </w:r>
    </w:p>
    <w:p>
      <w:pPr>
        <w:pStyle w:val="4"/>
        <w:rPr>
          <w:rFonts w:hint="eastAsia"/>
          <w:color w:val="000000" w:themeColor="text1"/>
          <w:kern w:val="0"/>
          <w:sz w:val="28"/>
          <w:szCs w:val="28"/>
        </w:rPr>
      </w:pPr>
    </w:p>
    <w:p>
      <w:pPr>
        <w:rPr>
          <w:rFonts w:hint="eastAsia"/>
          <w:color w:val="000000" w:themeColor="text1"/>
        </w:rPr>
      </w:pPr>
    </w:p>
    <w:p>
      <w:pPr>
        <w:pStyle w:val="4"/>
        <w:rPr>
          <w:color w:val="000000" w:themeColor="text1"/>
          <w:kern w:val="0"/>
          <w:sz w:val="28"/>
          <w:szCs w:val="28"/>
        </w:rPr>
      </w:pPr>
      <w:bookmarkStart w:id="443" w:name="_Toc16468"/>
      <w:r>
        <w:rPr>
          <w:rFonts w:hint="eastAsia"/>
          <w:color w:val="000000" w:themeColor="text1"/>
          <w:kern w:val="0"/>
          <w:sz w:val="28"/>
          <w:szCs w:val="28"/>
        </w:rPr>
        <w:t>三、</w:t>
      </w:r>
      <w:r>
        <w:rPr>
          <w:rFonts w:hint="eastAsia"/>
          <w:color w:val="000000" w:themeColor="text1"/>
          <w:kern w:val="0"/>
          <w:sz w:val="28"/>
          <w:szCs w:val="28"/>
          <w:lang w:eastAsia="zh-CN"/>
        </w:rPr>
        <w:t>石城县客家再生资源有限公司</w:t>
      </w:r>
      <w:r>
        <w:rPr>
          <w:color w:val="000000" w:themeColor="text1"/>
          <w:kern w:val="0"/>
          <w:sz w:val="28"/>
          <w:szCs w:val="28"/>
        </w:rPr>
        <w:t>突发环境事件</w:t>
      </w:r>
      <w:r>
        <w:rPr>
          <w:rFonts w:hint="eastAsia"/>
          <w:color w:val="000000" w:themeColor="text1"/>
          <w:kern w:val="0"/>
          <w:sz w:val="28"/>
          <w:szCs w:val="28"/>
        </w:rPr>
        <w:t>应急资源调查报告</w:t>
      </w:r>
      <w:bookmarkEnd w:id="443"/>
    </w:p>
    <w:p>
      <w:pPr>
        <w:autoSpaceDE w:val="0"/>
        <w:autoSpaceDN w:val="0"/>
        <w:adjustRightInd w:val="0"/>
        <w:spacing w:line="360" w:lineRule="auto"/>
        <w:rPr>
          <w:b/>
          <w:color w:val="000000" w:themeColor="text1"/>
          <w:kern w:val="0"/>
          <w:sz w:val="52"/>
          <w:szCs w:val="52"/>
        </w:rPr>
      </w:pPr>
    </w:p>
    <w:p>
      <w:pPr>
        <w:autoSpaceDE w:val="0"/>
        <w:autoSpaceDN w:val="0"/>
        <w:adjustRightInd w:val="0"/>
        <w:spacing w:line="360" w:lineRule="auto"/>
        <w:rPr>
          <w:b/>
          <w:color w:val="000000" w:themeColor="text1"/>
          <w:kern w:val="0"/>
          <w:sz w:val="52"/>
          <w:szCs w:val="52"/>
        </w:rPr>
      </w:pPr>
    </w:p>
    <w:p>
      <w:pPr>
        <w:autoSpaceDE w:val="0"/>
        <w:autoSpaceDN w:val="0"/>
        <w:adjustRightInd w:val="0"/>
        <w:spacing w:line="360" w:lineRule="auto"/>
        <w:rPr>
          <w:b/>
          <w:color w:val="000000" w:themeColor="text1"/>
          <w:kern w:val="0"/>
          <w:sz w:val="52"/>
          <w:szCs w:val="52"/>
        </w:rPr>
      </w:pPr>
    </w:p>
    <w:p>
      <w:pPr>
        <w:autoSpaceDE w:val="0"/>
        <w:autoSpaceDN w:val="0"/>
        <w:adjustRightInd w:val="0"/>
        <w:spacing w:line="360" w:lineRule="auto"/>
        <w:rPr>
          <w:b/>
          <w:color w:val="000000" w:themeColor="text1"/>
          <w:kern w:val="0"/>
          <w:sz w:val="52"/>
          <w:szCs w:val="52"/>
        </w:rPr>
      </w:pPr>
    </w:p>
    <w:p>
      <w:pPr>
        <w:autoSpaceDE w:val="0"/>
        <w:autoSpaceDN w:val="0"/>
        <w:adjustRightInd w:val="0"/>
        <w:spacing w:line="360" w:lineRule="auto"/>
        <w:rPr>
          <w:b/>
          <w:color w:val="000000" w:themeColor="text1"/>
          <w:kern w:val="0"/>
          <w:sz w:val="52"/>
          <w:szCs w:val="52"/>
        </w:rPr>
      </w:pPr>
    </w:p>
    <w:p>
      <w:pPr>
        <w:autoSpaceDE w:val="0"/>
        <w:autoSpaceDN w:val="0"/>
        <w:adjustRightInd w:val="0"/>
        <w:spacing w:line="360" w:lineRule="auto"/>
        <w:jc w:val="center"/>
        <w:rPr>
          <w:rFonts w:hint="eastAsia" w:eastAsiaTheme="minorEastAsia"/>
          <w:b/>
          <w:color w:val="000000" w:themeColor="text1"/>
          <w:kern w:val="0"/>
          <w:sz w:val="44"/>
          <w:szCs w:val="44"/>
          <w:lang w:eastAsia="zh-CN"/>
        </w:rPr>
      </w:pPr>
      <w:r>
        <w:rPr>
          <w:rFonts w:hint="eastAsia"/>
          <w:b/>
          <w:color w:val="000000" w:themeColor="text1"/>
          <w:kern w:val="0"/>
          <w:sz w:val="52"/>
          <w:szCs w:val="60"/>
          <w:lang w:eastAsia="zh-CN"/>
        </w:rPr>
        <w:t>石城县客家再生资源有限公司</w:t>
      </w:r>
    </w:p>
    <w:p>
      <w:pPr>
        <w:autoSpaceDE w:val="0"/>
        <w:autoSpaceDN w:val="0"/>
        <w:adjustRightInd w:val="0"/>
        <w:spacing w:line="360" w:lineRule="auto"/>
        <w:jc w:val="center"/>
        <w:rPr>
          <w:b/>
          <w:color w:val="000000" w:themeColor="text1"/>
          <w:kern w:val="0"/>
          <w:sz w:val="52"/>
          <w:szCs w:val="60"/>
        </w:rPr>
      </w:pPr>
      <w:r>
        <w:rPr>
          <w:b/>
          <w:color w:val="000000" w:themeColor="text1"/>
          <w:kern w:val="0"/>
          <w:sz w:val="52"/>
          <w:szCs w:val="60"/>
        </w:rPr>
        <w:t>突发环境事件</w:t>
      </w:r>
      <w:r>
        <w:rPr>
          <w:rFonts w:hint="eastAsia"/>
          <w:b/>
          <w:color w:val="000000" w:themeColor="text1"/>
          <w:kern w:val="0"/>
          <w:sz w:val="52"/>
          <w:szCs w:val="60"/>
        </w:rPr>
        <w:t>应急资源调查报告</w:t>
      </w: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color w:val="000000" w:themeColor="text1"/>
          <w:kern w:val="0"/>
        </w:rPr>
      </w:pPr>
    </w:p>
    <w:p>
      <w:pPr>
        <w:autoSpaceDE w:val="0"/>
        <w:autoSpaceDN w:val="0"/>
        <w:adjustRightInd w:val="0"/>
        <w:spacing w:line="360" w:lineRule="auto"/>
        <w:jc w:val="center"/>
        <w:rPr>
          <w:rFonts w:hint="eastAsia" w:eastAsiaTheme="minorEastAsia"/>
          <w:b/>
          <w:bCs/>
          <w:color w:val="000000" w:themeColor="text1"/>
          <w:kern w:val="0"/>
          <w:sz w:val="36"/>
          <w:szCs w:val="36"/>
          <w:lang w:eastAsia="zh-CN"/>
        </w:rPr>
      </w:pPr>
      <w:r>
        <w:rPr>
          <w:rFonts w:hint="eastAsia"/>
          <w:b/>
          <w:bCs/>
          <w:color w:val="000000" w:themeColor="text1"/>
          <w:kern w:val="0"/>
          <w:sz w:val="36"/>
          <w:szCs w:val="36"/>
          <w:lang w:eastAsia="zh-CN"/>
        </w:rPr>
        <w:t>石城县客家再生资源有限公司</w:t>
      </w:r>
    </w:p>
    <w:p>
      <w:pPr>
        <w:autoSpaceDE w:val="0"/>
        <w:autoSpaceDN w:val="0"/>
        <w:adjustRightInd w:val="0"/>
        <w:spacing w:line="360" w:lineRule="auto"/>
        <w:jc w:val="center"/>
        <w:rPr>
          <w:b/>
          <w:color w:val="000000" w:themeColor="text1"/>
          <w:spacing w:val="20"/>
          <w:kern w:val="0"/>
          <w:sz w:val="36"/>
          <w:szCs w:val="36"/>
        </w:rPr>
      </w:pPr>
      <w:r>
        <w:rPr>
          <w:rFonts w:hint="eastAsia"/>
          <w:b/>
          <w:color w:val="000000" w:themeColor="text1"/>
          <w:spacing w:val="20"/>
          <w:kern w:val="0"/>
          <w:sz w:val="36"/>
          <w:szCs w:val="36"/>
        </w:rPr>
        <w:t>20</w:t>
      </w:r>
      <w:r>
        <w:rPr>
          <w:rFonts w:hint="eastAsia"/>
          <w:b/>
          <w:color w:val="000000" w:themeColor="text1"/>
          <w:spacing w:val="20"/>
          <w:kern w:val="0"/>
          <w:sz w:val="36"/>
          <w:szCs w:val="36"/>
          <w:lang w:val="en-US" w:eastAsia="zh-CN"/>
        </w:rPr>
        <w:t>20</w:t>
      </w:r>
      <w:r>
        <w:rPr>
          <w:b/>
          <w:color w:val="000000" w:themeColor="text1"/>
          <w:spacing w:val="20"/>
          <w:kern w:val="0"/>
          <w:sz w:val="36"/>
          <w:szCs w:val="36"/>
        </w:rPr>
        <w:t>年</w:t>
      </w:r>
      <w:r>
        <w:rPr>
          <w:rFonts w:hint="eastAsia"/>
          <w:b/>
          <w:color w:val="000000" w:themeColor="text1"/>
          <w:spacing w:val="20"/>
          <w:kern w:val="0"/>
          <w:sz w:val="36"/>
          <w:szCs w:val="36"/>
          <w:lang w:val="en-US" w:eastAsia="zh-CN"/>
        </w:rPr>
        <w:t>6月</w:t>
      </w:r>
    </w:p>
    <w:p>
      <w:pPr>
        <w:autoSpaceDE w:val="0"/>
        <w:autoSpaceDN w:val="0"/>
        <w:adjustRightInd w:val="0"/>
        <w:spacing w:line="360" w:lineRule="auto"/>
        <w:jc w:val="center"/>
        <w:rPr>
          <w:color w:val="000000" w:themeColor="text1"/>
          <w:kern w:val="0"/>
          <w:sz w:val="18"/>
          <w:szCs w:val="36"/>
        </w:rPr>
      </w:pPr>
    </w:p>
    <w:p>
      <w:pPr>
        <w:widowControl/>
        <w:jc w:val="left"/>
        <w:rPr>
          <w:color w:val="000000" w:themeColor="text1"/>
          <w:szCs w:val="30"/>
        </w:rPr>
      </w:pPr>
    </w:p>
    <w:p>
      <w:pPr>
        <w:spacing w:line="360" w:lineRule="auto"/>
        <w:rPr>
          <w:b/>
          <w:color w:val="000000" w:themeColor="text1"/>
          <w:szCs w:val="24"/>
        </w:rPr>
      </w:pPr>
    </w:p>
    <w:p>
      <w:pPr>
        <w:widowControl/>
        <w:jc w:val="left"/>
        <w:rPr>
          <w:b/>
          <w:color w:val="000000" w:themeColor="text1"/>
          <w:szCs w:val="24"/>
        </w:rPr>
        <w:sectPr>
          <w:headerReference r:id="rId13" w:type="first"/>
          <w:footerReference r:id="rId16" w:type="first"/>
          <w:headerReference r:id="rId11" w:type="default"/>
          <w:footerReference r:id="rId14" w:type="default"/>
          <w:headerReference r:id="rId12" w:type="even"/>
          <w:footerReference r:id="rId15" w:type="even"/>
          <w:pgSz w:w="11907" w:h="16840"/>
          <w:pgMar w:top="1247" w:right="1418" w:bottom="1247" w:left="1418" w:header="720" w:footer="720" w:gutter="0"/>
          <w:cols w:space="720" w:num="1"/>
          <w:titlePg/>
        </w:sectPr>
      </w:pPr>
    </w:p>
    <w:p>
      <w:pPr>
        <w:pStyle w:val="4"/>
        <w:spacing w:before="100" w:beforeAutospacing="1" w:after="100" w:afterAutospacing="1" w:line="360" w:lineRule="auto"/>
        <w:rPr>
          <w:color w:val="000000" w:themeColor="text1"/>
          <w:sz w:val="32"/>
          <w:szCs w:val="32"/>
        </w:rPr>
      </w:pPr>
      <w:bookmarkStart w:id="444" w:name="_Toc9470"/>
      <w:bookmarkStart w:id="445" w:name="bookmark1"/>
      <w:bookmarkStart w:id="446" w:name="_Toc14041"/>
      <w:bookmarkStart w:id="447" w:name="bookmark0"/>
      <w:r>
        <w:rPr>
          <w:color w:val="000000" w:themeColor="text1"/>
          <w:sz w:val="32"/>
          <w:szCs w:val="32"/>
        </w:rPr>
        <w:t>1、环境应急资源调查工作的目的</w:t>
      </w:r>
      <w:bookmarkEnd w:id="444"/>
      <w:bookmarkEnd w:id="445"/>
      <w:bookmarkEnd w:id="446"/>
      <w:bookmarkEnd w:id="447"/>
    </w:p>
    <w:p>
      <w:pPr>
        <w:snapToGrid w:val="0"/>
        <w:spacing w:line="360" w:lineRule="auto"/>
        <w:ind w:firstLine="484" w:firstLineChars="202"/>
        <w:rPr>
          <w:rFonts w:ascii="Times New Roman" w:hAnsi="Times New Roman"/>
          <w:color w:val="000000" w:themeColor="text1"/>
          <w:sz w:val="24"/>
          <w:szCs w:val="24"/>
        </w:rPr>
      </w:pPr>
      <w:r>
        <w:rPr>
          <w:rFonts w:ascii="Times New Roman"/>
          <w:color w:val="000000" w:themeColor="text1"/>
          <w:sz w:val="24"/>
          <w:szCs w:val="24"/>
        </w:rPr>
        <w:t>由于自然或人为、技术等原因，当事故或灾害不可能完全避免的时候，可使本公司在突发环境事故后能迅速、有序有效地开展应急处置行动，阻止和控制污染物向周边环境的无序排放，最大可能避免对公共环境（大气、水体、土壤等）造成的污染冲击。</w:t>
      </w:r>
    </w:p>
    <w:p>
      <w:pPr>
        <w:snapToGrid w:val="0"/>
        <w:spacing w:line="360" w:lineRule="auto"/>
        <w:ind w:firstLine="484" w:firstLineChars="202"/>
        <w:rPr>
          <w:rFonts w:ascii="Times New Roman" w:hAnsi="Times New Roman"/>
          <w:color w:val="000000" w:themeColor="text1"/>
          <w:sz w:val="24"/>
          <w:szCs w:val="24"/>
        </w:rPr>
      </w:pPr>
      <w:r>
        <w:rPr>
          <w:rFonts w:ascii="Times New Roman"/>
          <w:color w:val="000000" w:themeColor="text1"/>
          <w:sz w:val="24"/>
          <w:szCs w:val="24"/>
        </w:rPr>
        <w:t>为了预防和减少突发环境事件的发生，控制、减轻和消除突发事件引起的严重社会危害，规范突发事件应对活动，保护人民生命财产安全，维护国家安全、公共安全、环境安全和社会秩序。公司建立突发环境事件应急预案救援体系，组织及时有效的应急救援行动，抵御事故风险或控制灾害蔓延、降低危害后果。</w:t>
      </w:r>
    </w:p>
    <w:p>
      <w:pPr>
        <w:snapToGrid w:val="0"/>
        <w:spacing w:line="360" w:lineRule="auto"/>
        <w:ind w:firstLine="424" w:firstLineChars="202"/>
        <w:rPr>
          <w:rFonts w:ascii="Times New Roman" w:hAnsi="Times New Roman"/>
          <w:color w:val="000000" w:themeColor="text1"/>
        </w:rPr>
      </w:pPr>
    </w:p>
    <w:p>
      <w:pPr>
        <w:pStyle w:val="167"/>
        <w:ind w:firstLine="560"/>
        <w:rPr>
          <w:color w:val="000000" w:themeColor="text1"/>
        </w:rPr>
      </w:pPr>
    </w:p>
    <w:p>
      <w:pPr>
        <w:pStyle w:val="167"/>
        <w:ind w:firstLine="560"/>
        <w:rPr>
          <w:color w:val="000000" w:themeColor="text1"/>
          <w:kern w:val="44"/>
        </w:rPr>
      </w:pPr>
    </w:p>
    <w:p>
      <w:pPr>
        <w:pStyle w:val="167"/>
        <w:ind w:firstLine="560"/>
        <w:rPr>
          <w:color w:val="000000" w:themeColor="text1"/>
          <w:kern w:val="44"/>
        </w:rPr>
      </w:pPr>
    </w:p>
    <w:p>
      <w:pPr>
        <w:pStyle w:val="167"/>
        <w:ind w:firstLine="560"/>
        <w:rPr>
          <w:color w:val="000000" w:themeColor="text1"/>
          <w:kern w:val="44"/>
        </w:rPr>
      </w:pPr>
    </w:p>
    <w:p>
      <w:pPr>
        <w:pStyle w:val="167"/>
        <w:ind w:firstLine="560"/>
        <w:rPr>
          <w:color w:val="000000" w:themeColor="text1"/>
          <w:kern w:val="44"/>
        </w:rPr>
      </w:pPr>
    </w:p>
    <w:p>
      <w:pPr>
        <w:pStyle w:val="167"/>
        <w:ind w:firstLine="560"/>
        <w:rPr>
          <w:color w:val="000000" w:themeColor="text1"/>
          <w:kern w:val="44"/>
        </w:rPr>
      </w:pPr>
    </w:p>
    <w:p>
      <w:pPr>
        <w:pStyle w:val="167"/>
        <w:ind w:firstLine="560"/>
        <w:rPr>
          <w:color w:val="000000" w:themeColor="text1"/>
          <w:kern w:val="44"/>
        </w:rPr>
      </w:pPr>
    </w:p>
    <w:p>
      <w:pPr>
        <w:pStyle w:val="167"/>
        <w:ind w:firstLine="560"/>
        <w:rPr>
          <w:color w:val="000000" w:themeColor="text1"/>
          <w:kern w:val="44"/>
        </w:rPr>
      </w:pPr>
    </w:p>
    <w:p>
      <w:pPr>
        <w:pStyle w:val="167"/>
        <w:ind w:firstLine="560"/>
        <w:rPr>
          <w:color w:val="000000" w:themeColor="text1"/>
          <w:kern w:val="44"/>
        </w:rPr>
      </w:pPr>
    </w:p>
    <w:p>
      <w:pPr>
        <w:pStyle w:val="167"/>
        <w:ind w:firstLine="560"/>
        <w:rPr>
          <w:color w:val="000000" w:themeColor="text1"/>
          <w:kern w:val="44"/>
        </w:rPr>
      </w:pPr>
    </w:p>
    <w:p>
      <w:pPr>
        <w:pStyle w:val="167"/>
        <w:ind w:firstLine="560"/>
        <w:rPr>
          <w:color w:val="000000" w:themeColor="text1"/>
          <w:kern w:val="44"/>
        </w:rPr>
      </w:pPr>
    </w:p>
    <w:p>
      <w:pPr>
        <w:pStyle w:val="167"/>
        <w:ind w:firstLine="560"/>
        <w:rPr>
          <w:color w:val="000000" w:themeColor="text1"/>
          <w:kern w:val="44"/>
        </w:rPr>
      </w:pPr>
    </w:p>
    <w:p>
      <w:pPr>
        <w:pStyle w:val="167"/>
        <w:ind w:firstLine="560"/>
        <w:rPr>
          <w:color w:val="000000" w:themeColor="text1"/>
          <w:kern w:val="44"/>
        </w:rPr>
      </w:pPr>
    </w:p>
    <w:p>
      <w:pPr>
        <w:pStyle w:val="167"/>
        <w:ind w:firstLine="560"/>
        <w:rPr>
          <w:color w:val="000000" w:themeColor="text1"/>
          <w:kern w:val="44"/>
        </w:rPr>
      </w:pPr>
    </w:p>
    <w:p>
      <w:pPr>
        <w:pStyle w:val="167"/>
        <w:ind w:firstLine="560"/>
        <w:rPr>
          <w:color w:val="000000" w:themeColor="text1"/>
          <w:kern w:val="44"/>
        </w:rPr>
      </w:pPr>
    </w:p>
    <w:p>
      <w:pPr>
        <w:keepNext/>
        <w:keepLines/>
        <w:spacing w:before="100" w:beforeAutospacing="1" w:after="100" w:afterAutospacing="1" w:line="360" w:lineRule="auto"/>
        <w:outlineLvl w:val="0"/>
        <w:rPr>
          <w:rFonts w:ascii="Times New Roman" w:hAnsi="Times New Roman"/>
          <w:b/>
          <w:color w:val="000000" w:themeColor="text1"/>
          <w:kern w:val="44"/>
          <w:sz w:val="32"/>
          <w:szCs w:val="32"/>
        </w:rPr>
      </w:pPr>
      <w:bookmarkStart w:id="448" w:name="_Toc23261"/>
      <w:bookmarkStart w:id="449" w:name="_Toc5132"/>
      <w:r>
        <w:rPr>
          <w:rFonts w:ascii="Times New Roman" w:hAnsi="Times New Roman"/>
          <w:b/>
          <w:color w:val="000000" w:themeColor="text1"/>
          <w:kern w:val="44"/>
          <w:sz w:val="32"/>
          <w:szCs w:val="32"/>
        </w:rPr>
        <w:t>2</w:t>
      </w:r>
      <w:r>
        <w:rPr>
          <w:rFonts w:ascii="Times New Roman"/>
          <w:b/>
          <w:color w:val="000000" w:themeColor="text1"/>
          <w:kern w:val="44"/>
          <w:sz w:val="32"/>
          <w:szCs w:val="32"/>
        </w:rPr>
        <w:t>、公司环境应急救援工作的开展情况</w:t>
      </w:r>
      <w:bookmarkEnd w:id="448"/>
      <w:bookmarkEnd w:id="449"/>
    </w:p>
    <w:p>
      <w:pPr>
        <w:keepNext/>
        <w:keepLines/>
        <w:snapToGrid w:val="0"/>
        <w:spacing w:line="360" w:lineRule="auto"/>
        <w:outlineLvl w:val="1"/>
        <w:rPr>
          <w:rFonts w:ascii="Times New Roman" w:hAnsi="Times New Roman"/>
          <w:b/>
          <w:bCs/>
          <w:color w:val="000000" w:themeColor="text1"/>
          <w:sz w:val="30"/>
          <w:szCs w:val="30"/>
        </w:rPr>
      </w:pPr>
      <w:bookmarkStart w:id="450" w:name="_Toc18351"/>
      <w:bookmarkStart w:id="451" w:name="_Toc8905"/>
      <w:bookmarkStart w:id="452" w:name="bookmark2"/>
      <w:r>
        <w:rPr>
          <w:rFonts w:ascii="Times New Roman" w:hAnsi="Times New Roman"/>
          <w:b/>
          <w:bCs/>
          <w:color w:val="000000" w:themeColor="text1"/>
          <w:sz w:val="30"/>
          <w:szCs w:val="30"/>
        </w:rPr>
        <w:t>2.1</w:t>
      </w:r>
      <w:r>
        <w:rPr>
          <w:rFonts w:ascii="Times New Roman"/>
          <w:b/>
          <w:bCs/>
          <w:color w:val="000000" w:themeColor="text1"/>
          <w:sz w:val="30"/>
          <w:szCs w:val="30"/>
        </w:rPr>
        <w:t>认真编制切实可行的突发环境事件应急预案</w:t>
      </w:r>
      <w:bookmarkEnd w:id="450"/>
      <w:bookmarkEnd w:id="451"/>
      <w:bookmarkEnd w:id="452"/>
    </w:p>
    <w:p>
      <w:pPr>
        <w:snapToGrid w:val="0"/>
        <w:spacing w:line="360" w:lineRule="auto"/>
        <w:ind w:firstLine="484" w:firstLineChars="202"/>
        <w:rPr>
          <w:rFonts w:ascii="Times New Roman" w:hAnsi="Times New Roman"/>
          <w:color w:val="000000" w:themeColor="text1"/>
        </w:rPr>
      </w:pPr>
      <w:bookmarkStart w:id="453" w:name="bookmark3"/>
      <w:r>
        <w:rPr>
          <w:rFonts w:ascii="Times New Roman"/>
          <w:color w:val="000000" w:themeColor="text1"/>
          <w:sz w:val="24"/>
          <w:szCs w:val="24"/>
        </w:rPr>
        <w:t>公司组织编制了突发环境事件应急预案，为我公司安全生产应急救援工作提供了有力的技术支持和专业指导。</w:t>
      </w:r>
      <w:bookmarkEnd w:id="453"/>
    </w:p>
    <w:p>
      <w:pPr>
        <w:keepNext/>
        <w:keepLines/>
        <w:snapToGrid w:val="0"/>
        <w:spacing w:line="360" w:lineRule="auto"/>
        <w:outlineLvl w:val="1"/>
        <w:rPr>
          <w:rFonts w:ascii="Times New Roman" w:hAnsi="Times New Roman"/>
          <w:b/>
          <w:bCs/>
          <w:color w:val="000000" w:themeColor="text1"/>
          <w:sz w:val="30"/>
          <w:szCs w:val="30"/>
        </w:rPr>
      </w:pPr>
      <w:bookmarkStart w:id="454" w:name="_Toc23824"/>
      <w:bookmarkStart w:id="455" w:name="_Toc3855"/>
      <w:bookmarkStart w:id="456" w:name="bookmark4"/>
      <w:r>
        <w:rPr>
          <w:rFonts w:ascii="Times New Roman" w:hAnsi="Times New Roman"/>
          <w:b/>
          <w:bCs/>
          <w:color w:val="000000" w:themeColor="text1"/>
          <w:sz w:val="30"/>
          <w:szCs w:val="30"/>
        </w:rPr>
        <w:t>2.2</w:t>
      </w:r>
      <w:r>
        <w:rPr>
          <w:rFonts w:ascii="Times New Roman"/>
          <w:b/>
          <w:bCs/>
          <w:color w:val="000000" w:themeColor="text1"/>
          <w:sz w:val="30"/>
          <w:szCs w:val="30"/>
        </w:rPr>
        <w:t>注意在资金上投入</w:t>
      </w:r>
      <w:bookmarkEnd w:id="454"/>
      <w:bookmarkEnd w:id="455"/>
      <w:bookmarkEnd w:id="456"/>
    </w:p>
    <w:p>
      <w:pPr>
        <w:snapToGrid w:val="0"/>
        <w:spacing w:line="360" w:lineRule="auto"/>
        <w:ind w:firstLine="482" w:firstLineChars="201"/>
        <w:rPr>
          <w:rFonts w:ascii="Times New Roman" w:hAnsi="Times New Roman"/>
          <w:color w:val="000000" w:themeColor="text1"/>
        </w:rPr>
      </w:pPr>
      <w:bookmarkStart w:id="457" w:name="bookmark5"/>
      <w:r>
        <w:rPr>
          <w:rFonts w:ascii="Times New Roman"/>
          <w:color w:val="000000" w:themeColor="text1"/>
          <w:sz w:val="24"/>
          <w:szCs w:val="24"/>
        </w:rPr>
        <w:t>公司设置专项资金，每年安排一定资金用于应急物资的储备维护、人员培训演练和应急抢险经费及购买宣传材料等。财务部负责应急经费使用的监督管理，并保障应急状态时应急经费及时到位。</w:t>
      </w:r>
      <w:bookmarkEnd w:id="457"/>
    </w:p>
    <w:p>
      <w:pPr>
        <w:keepNext/>
        <w:keepLines/>
        <w:snapToGrid w:val="0"/>
        <w:spacing w:line="360" w:lineRule="auto"/>
        <w:outlineLvl w:val="1"/>
        <w:rPr>
          <w:rFonts w:ascii="Times New Roman" w:hAnsi="Times New Roman"/>
          <w:b/>
          <w:bCs/>
          <w:color w:val="000000" w:themeColor="text1"/>
          <w:sz w:val="30"/>
          <w:szCs w:val="30"/>
        </w:rPr>
      </w:pPr>
      <w:bookmarkStart w:id="458" w:name="bookmark6"/>
      <w:bookmarkStart w:id="459" w:name="_Toc13313"/>
      <w:bookmarkStart w:id="460" w:name="_Toc7757"/>
      <w:r>
        <w:rPr>
          <w:rFonts w:ascii="Times New Roman" w:hAnsi="Times New Roman"/>
          <w:b/>
          <w:bCs/>
          <w:color w:val="000000" w:themeColor="text1"/>
          <w:sz w:val="30"/>
          <w:szCs w:val="30"/>
        </w:rPr>
        <w:t>2.3</w:t>
      </w:r>
      <w:r>
        <w:rPr>
          <w:rFonts w:ascii="Times New Roman"/>
          <w:b/>
          <w:bCs/>
          <w:color w:val="000000" w:themeColor="text1"/>
          <w:sz w:val="30"/>
          <w:szCs w:val="30"/>
        </w:rPr>
        <w:t>强化应急救援演练</w:t>
      </w:r>
      <w:bookmarkEnd w:id="458"/>
      <w:bookmarkEnd w:id="459"/>
      <w:bookmarkEnd w:id="460"/>
    </w:p>
    <w:p>
      <w:pPr>
        <w:snapToGrid w:val="0"/>
        <w:spacing w:line="360" w:lineRule="auto"/>
        <w:ind w:firstLine="482" w:firstLineChars="201"/>
        <w:rPr>
          <w:rFonts w:ascii="Times New Roman" w:hAnsi="Times New Roman"/>
          <w:color w:val="000000" w:themeColor="text1"/>
          <w:sz w:val="24"/>
          <w:szCs w:val="24"/>
        </w:rPr>
      </w:pPr>
      <w:bookmarkStart w:id="461" w:name="bookmark7"/>
      <w:r>
        <w:rPr>
          <w:rFonts w:ascii="Times New Roman"/>
          <w:color w:val="000000" w:themeColor="text1"/>
          <w:sz w:val="24"/>
          <w:szCs w:val="24"/>
        </w:rPr>
        <w:t>为了提高应对突发环境事件的处置能力，公司计划每年定期进行突发环境事故应急培训和演习经常性组织演练活动。要求全体人员参加演练，检验预案，锻炼队伍，有效地提升各级应急处置能力并对预案进行内部评估及持续改进。</w:t>
      </w:r>
      <w:bookmarkEnd w:id="461"/>
    </w:p>
    <w:p>
      <w:pPr>
        <w:keepNext/>
        <w:keepLines/>
        <w:snapToGrid w:val="0"/>
        <w:spacing w:line="360" w:lineRule="auto"/>
        <w:outlineLvl w:val="1"/>
        <w:rPr>
          <w:rFonts w:ascii="Times New Roman" w:hAnsi="Times New Roman"/>
          <w:b/>
          <w:bCs/>
          <w:color w:val="000000" w:themeColor="text1"/>
          <w:sz w:val="30"/>
          <w:szCs w:val="30"/>
        </w:rPr>
      </w:pPr>
      <w:bookmarkStart w:id="462" w:name="bookmark8"/>
      <w:bookmarkStart w:id="463" w:name="_Toc12834"/>
      <w:bookmarkStart w:id="464" w:name="_Toc21455"/>
      <w:r>
        <w:rPr>
          <w:rFonts w:ascii="Times New Roman" w:hAnsi="Times New Roman"/>
          <w:b/>
          <w:bCs/>
          <w:color w:val="000000" w:themeColor="text1"/>
          <w:sz w:val="30"/>
          <w:szCs w:val="30"/>
        </w:rPr>
        <w:t>2.4</w:t>
      </w:r>
      <w:r>
        <w:rPr>
          <w:rFonts w:ascii="Times New Roman"/>
          <w:b/>
          <w:bCs/>
          <w:color w:val="000000" w:themeColor="text1"/>
          <w:sz w:val="30"/>
          <w:szCs w:val="30"/>
        </w:rPr>
        <w:t>深入开展应急知识宣传</w:t>
      </w:r>
      <w:bookmarkEnd w:id="462"/>
      <w:bookmarkEnd w:id="463"/>
      <w:bookmarkEnd w:id="464"/>
    </w:p>
    <w:p>
      <w:pPr>
        <w:snapToGrid w:val="0"/>
        <w:spacing w:line="360" w:lineRule="auto"/>
        <w:ind w:firstLine="482" w:firstLineChars="201"/>
        <w:rPr>
          <w:color w:val="000000" w:themeColor="text1"/>
        </w:rPr>
      </w:pPr>
      <w:r>
        <w:rPr>
          <w:rFonts w:hint="eastAsia"/>
          <w:color w:val="000000" w:themeColor="text1"/>
          <w:sz w:val="24"/>
          <w:szCs w:val="24"/>
        </w:rPr>
        <w:t>为切实提高员工的应急意识和应急能力，加强对安全生产科普知识宣传。如每年六月安全生产月活动期间，都要以宣传单、板报、等形式面向员工宣传普及应急、预防、避险、自救、互救、减灾等知识，努力提高员工应对各种突发环境事件的综合素质，为应急管理工作顺利开展营造良好的氛围。</w:t>
      </w:r>
    </w:p>
    <w:p>
      <w:pPr>
        <w:snapToGrid w:val="0"/>
        <w:spacing w:line="360" w:lineRule="auto"/>
        <w:ind w:firstLine="424" w:firstLineChars="202"/>
        <w:rPr>
          <w:color w:val="000000" w:themeColor="text1"/>
        </w:rPr>
      </w:pPr>
    </w:p>
    <w:p>
      <w:pPr>
        <w:keepNext/>
        <w:keepLines/>
        <w:spacing w:before="100" w:beforeAutospacing="1" w:after="100" w:afterAutospacing="1" w:line="360" w:lineRule="auto"/>
        <w:outlineLvl w:val="0"/>
        <w:rPr>
          <w:b/>
          <w:color w:val="000000" w:themeColor="text1"/>
          <w:kern w:val="44"/>
          <w:szCs w:val="32"/>
        </w:rPr>
        <w:sectPr>
          <w:footerReference r:id="rId17" w:type="default"/>
          <w:pgSz w:w="11907" w:h="16840"/>
          <w:pgMar w:top="1559" w:right="1418" w:bottom="680" w:left="1418" w:header="851" w:footer="992" w:gutter="0"/>
          <w:cols w:space="720" w:num="1"/>
          <w:docGrid w:linePitch="312" w:charSpace="0"/>
        </w:sectPr>
      </w:pPr>
      <w:bookmarkStart w:id="465" w:name="_Toc260658470"/>
    </w:p>
    <w:p>
      <w:pPr>
        <w:keepNext/>
        <w:keepLines/>
        <w:spacing w:before="100" w:beforeAutospacing="1" w:after="100" w:afterAutospacing="1" w:line="360" w:lineRule="auto"/>
        <w:outlineLvl w:val="0"/>
        <w:rPr>
          <w:rFonts w:ascii="Times New Roman" w:hAnsi="Times New Roman"/>
          <w:b/>
          <w:color w:val="000000" w:themeColor="text1"/>
          <w:kern w:val="44"/>
          <w:sz w:val="32"/>
          <w:szCs w:val="32"/>
        </w:rPr>
      </w:pPr>
      <w:bookmarkStart w:id="466" w:name="_Toc11077"/>
      <w:bookmarkStart w:id="467" w:name="_Toc5716"/>
      <w:r>
        <w:rPr>
          <w:rFonts w:ascii="Times New Roman" w:hAnsi="Times New Roman"/>
          <w:b/>
          <w:color w:val="000000" w:themeColor="text1"/>
          <w:kern w:val="44"/>
          <w:sz w:val="32"/>
          <w:szCs w:val="32"/>
        </w:rPr>
        <w:t>3</w:t>
      </w:r>
      <w:bookmarkEnd w:id="465"/>
      <w:r>
        <w:rPr>
          <w:rFonts w:ascii="Times New Roman"/>
          <w:b/>
          <w:color w:val="000000" w:themeColor="text1"/>
          <w:kern w:val="44"/>
          <w:sz w:val="32"/>
          <w:szCs w:val="32"/>
        </w:rPr>
        <w:t>、公司内部救援资源</w:t>
      </w:r>
      <w:bookmarkEnd w:id="466"/>
      <w:bookmarkEnd w:id="467"/>
    </w:p>
    <w:p>
      <w:pPr>
        <w:keepNext/>
        <w:keepLines/>
        <w:spacing w:line="360" w:lineRule="auto"/>
        <w:outlineLvl w:val="1"/>
        <w:rPr>
          <w:rFonts w:ascii="Times New Roman" w:hAnsi="Times New Roman"/>
          <w:b/>
          <w:bCs/>
          <w:color w:val="000000" w:themeColor="text1"/>
          <w:sz w:val="30"/>
          <w:szCs w:val="30"/>
        </w:rPr>
      </w:pPr>
      <w:bookmarkStart w:id="468" w:name="_Toc6117"/>
      <w:bookmarkStart w:id="469" w:name="_Toc22442"/>
      <w:r>
        <w:rPr>
          <w:rFonts w:ascii="Times New Roman" w:hAnsi="Times New Roman"/>
          <w:b/>
          <w:bCs/>
          <w:color w:val="000000" w:themeColor="text1"/>
          <w:sz w:val="30"/>
          <w:szCs w:val="30"/>
        </w:rPr>
        <w:t xml:space="preserve">3.1 </w:t>
      </w:r>
      <w:r>
        <w:rPr>
          <w:rFonts w:ascii="Times New Roman"/>
          <w:b/>
          <w:bCs/>
          <w:color w:val="000000" w:themeColor="text1"/>
          <w:sz w:val="30"/>
          <w:szCs w:val="30"/>
        </w:rPr>
        <w:t>预案的制定</w:t>
      </w:r>
      <w:bookmarkEnd w:id="468"/>
      <w:bookmarkEnd w:id="469"/>
    </w:p>
    <w:p>
      <w:pPr>
        <w:snapToGrid w:val="0"/>
        <w:spacing w:line="360" w:lineRule="auto"/>
        <w:ind w:firstLine="480" w:firstLineChars="200"/>
        <w:rPr>
          <w:rFonts w:ascii="Times New Roman" w:hAnsi="Times New Roman"/>
          <w:color w:val="000000" w:themeColor="text1"/>
          <w:sz w:val="24"/>
          <w:szCs w:val="24"/>
        </w:rPr>
      </w:pPr>
      <w:r>
        <w:rPr>
          <w:rFonts w:ascii="Times New Roman"/>
          <w:color w:val="000000" w:themeColor="text1"/>
          <w:sz w:val="24"/>
          <w:szCs w:val="24"/>
        </w:rPr>
        <w:t>公司制定了突发环境事件应急预案。</w:t>
      </w:r>
    </w:p>
    <w:p>
      <w:pPr>
        <w:keepNext/>
        <w:keepLines/>
        <w:spacing w:line="360" w:lineRule="auto"/>
        <w:outlineLvl w:val="1"/>
        <w:rPr>
          <w:rFonts w:ascii="Times New Roman" w:hAnsi="Times New Roman"/>
          <w:b/>
          <w:bCs/>
          <w:color w:val="000000" w:themeColor="text1"/>
          <w:sz w:val="30"/>
          <w:szCs w:val="30"/>
        </w:rPr>
      </w:pPr>
      <w:bookmarkStart w:id="470" w:name="_Toc10286"/>
      <w:bookmarkStart w:id="471" w:name="_Toc27862"/>
      <w:r>
        <w:rPr>
          <w:rFonts w:ascii="Times New Roman" w:hAnsi="Times New Roman"/>
          <w:b/>
          <w:bCs/>
          <w:color w:val="000000" w:themeColor="text1"/>
          <w:sz w:val="30"/>
          <w:szCs w:val="30"/>
        </w:rPr>
        <w:t>3.2</w:t>
      </w:r>
      <w:bookmarkStart w:id="472" w:name="bookmark19"/>
      <w:bookmarkStart w:id="473" w:name="bookmark18"/>
      <w:r>
        <w:rPr>
          <w:rFonts w:ascii="Times New Roman"/>
          <w:b/>
          <w:bCs/>
          <w:color w:val="000000" w:themeColor="text1"/>
          <w:sz w:val="30"/>
          <w:szCs w:val="30"/>
        </w:rPr>
        <w:t>组织体系的建立及职责</w:t>
      </w:r>
      <w:bookmarkEnd w:id="470"/>
      <w:bookmarkEnd w:id="471"/>
      <w:bookmarkEnd w:id="472"/>
      <w:bookmarkEnd w:id="473"/>
    </w:p>
    <w:p>
      <w:pPr>
        <w:pStyle w:val="176"/>
        <w:rPr>
          <w:rFonts w:ascii="Times New Roman" w:hAnsi="Times New Roman"/>
          <w:color w:val="000000" w:themeColor="text1"/>
        </w:rPr>
      </w:pPr>
      <w:r>
        <w:rPr>
          <w:rFonts w:hint="eastAsia" w:ascii="Times New Roman" w:hAnsi="Times New Roman"/>
          <w:color w:val="000000" w:themeColor="text1"/>
        </w:rPr>
        <w:t>(1)事故应急救援工作在公司领导的统一领导下，各有关职能部门分工合作，各司其职，密切配合，迅速、高效、有序开展。</w:t>
      </w:r>
    </w:p>
    <w:p>
      <w:pPr>
        <w:pStyle w:val="176"/>
        <w:rPr>
          <w:rFonts w:ascii="Times New Roman" w:hAnsi="Times New Roman"/>
          <w:color w:val="000000" w:themeColor="text1"/>
        </w:rPr>
      </w:pPr>
      <w:r>
        <w:rPr>
          <w:rFonts w:hint="eastAsia" w:ascii="Times New Roman" w:hAnsi="Times New Roman"/>
          <w:color w:val="000000" w:themeColor="text1"/>
        </w:rPr>
        <w:t>(2) 应急救援指挥机构根据事件类型和应急工作需要，根据本公司实际情况设置相应的应急救援工作小组，主要分为警戒疏散组、信息联络组、事故处理组、抢险救灾组、后勤保障组、救护组、监测组。本公司应急组织体系结构，</w:t>
      </w:r>
      <w:r>
        <w:rPr>
          <w:rFonts w:ascii="Times New Roman" w:hAnsi="Times New Roman"/>
          <w:color w:val="000000" w:themeColor="text1"/>
        </w:rPr>
        <w:t>具体名单及联系方式见附件</w:t>
      </w:r>
      <w:r>
        <w:rPr>
          <w:rFonts w:hint="eastAsia" w:ascii="Times New Roman" w:hAnsi="Times New Roman"/>
          <w:color w:val="000000" w:themeColor="text1"/>
        </w:rPr>
        <w:t>3.2-1</w:t>
      </w:r>
      <w:r>
        <w:rPr>
          <w:rFonts w:ascii="Times New Roman" w:hAnsi="Times New Roman"/>
          <w:color w:val="000000" w:themeColor="text1"/>
        </w:rPr>
        <w:t>。</w:t>
      </w:r>
    </w:p>
    <w:p>
      <w:pPr>
        <w:spacing w:beforeLines="50"/>
        <w:jc w:val="center"/>
        <w:rPr>
          <w:rFonts w:ascii="Times New Roman"/>
          <w:b/>
          <w:bCs/>
          <w:color w:val="000000" w:themeColor="text1"/>
          <w:sz w:val="24"/>
          <w:szCs w:val="24"/>
        </w:rPr>
      </w:pPr>
      <w:r>
        <w:rPr>
          <w:rFonts w:ascii="Times New Roman"/>
          <w:b/>
          <w:bCs/>
          <w:color w:val="000000" w:themeColor="text1"/>
          <w:sz w:val="24"/>
          <w:szCs w:val="24"/>
        </w:rPr>
        <w:t>表</w:t>
      </w:r>
      <w:r>
        <w:rPr>
          <w:rFonts w:hint="eastAsia" w:ascii="Times New Roman" w:hAnsi="Times New Roman"/>
          <w:b/>
          <w:bCs/>
          <w:color w:val="000000" w:themeColor="text1"/>
          <w:sz w:val="24"/>
          <w:szCs w:val="24"/>
        </w:rPr>
        <w:t>3.2</w:t>
      </w:r>
      <w:r>
        <w:rPr>
          <w:rFonts w:ascii="Times New Roman" w:hAnsi="Times New Roman"/>
          <w:b/>
          <w:bCs/>
          <w:color w:val="000000" w:themeColor="text1"/>
          <w:sz w:val="24"/>
          <w:szCs w:val="24"/>
        </w:rPr>
        <w:t>-</w:t>
      </w:r>
      <w:r>
        <w:rPr>
          <w:rFonts w:hint="eastAsia" w:ascii="Times New Roman" w:hAnsi="Times New Roman"/>
          <w:b/>
          <w:bCs/>
          <w:color w:val="000000" w:themeColor="text1"/>
          <w:sz w:val="24"/>
          <w:szCs w:val="24"/>
        </w:rPr>
        <w:t>1</w:t>
      </w:r>
      <w:r>
        <w:rPr>
          <w:rFonts w:ascii="Times New Roman" w:hAnsi="Times New Roman"/>
          <w:b/>
          <w:bCs/>
          <w:color w:val="000000" w:themeColor="text1"/>
          <w:sz w:val="24"/>
          <w:szCs w:val="24"/>
        </w:rPr>
        <w:t xml:space="preserve">  </w:t>
      </w:r>
      <w:r>
        <w:rPr>
          <w:rFonts w:ascii="Times New Roman"/>
          <w:b/>
          <w:bCs/>
          <w:color w:val="000000" w:themeColor="text1"/>
          <w:sz w:val="24"/>
          <w:szCs w:val="24"/>
        </w:rPr>
        <w:t>现有应急救援联系人员表</w:t>
      </w:r>
    </w:p>
    <w:tbl>
      <w:tblPr>
        <w:tblStyle w:val="89"/>
        <w:tblW w:w="91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1262"/>
        <w:gridCol w:w="1262"/>
        <w:gridCol w:w="2165"/>
        <w:gridCol w:w="2514"/>
        <w:gridCol w:w="192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9130" w:type="dxa"/>
            <w:gridSpan w:val="5"/>
            <w:tcBorders>
              <w:top w:val="single" w:color="auto" w:sz="12" w:space="0"/>
              <w:left w:val="single" w:color="auto" w:sz="12" w:space="0"/>
              <w:bottom w:val="single" w:color="auto" w:sz="6" w:space="0"/>
              <w:right w:val="single" w:color="auto" w:sz="12"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应急救援组织成员联系电话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9130" w:type="dxa"/>
            <w:gridSpan w:val="5"/>
            <w:tcBorders>
              <w:top w:val="single" w:color="auto" w:sz="6" w:space="0"/>
              <w:left w:val="single" w:color="auto" w:sz="12" w:space="0"/>
              <w:bottom w:val="single" w:color="auto" w:sz="6" w:space="0"/>
              <w:right w:val="single" w:color="auto" w:sz="12"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应急救援指挥部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2524"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职务</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姓名</w:t>
            </w:r>
          </w:p>
        </w:tc>
        <w:tc>
          <w:tcPr>
            <w:tcW w:w="251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电话</w:t>
            </w:r>
          </w:p>
        </w:tc>
        <w:tc>
          <w:tcPr>
            <w:tcW w:w="1927" w:type="dxa"/>
            <w:tcBorders>
              <w:top w:val="single" w:color="auto" w:sz="6" w:space="0"/>
              <w:left w:val="single" w:color="auto" w:sz="6" w:space="0"/>
              <w:bottom w:val="single" w:color="auto" w:sz="6" w:space="0"/>
              <w:right w:val="single" w:color="auto" w:sz="12"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2524"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总指挥</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雷会流</w:t>
            </w:r>
          </w:p>
        </w:tc>
        <w:tc>
          <w:tcPr>
            <w:tcW w:w="2514"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13707976395</w:t>
            </w:r>
          </w:p>
        </w:tc>
        <w:tc>
          <w:tcPr>
            <w:tcW w:w="1927" w:type="dxa"/>
            <w:tcBorders>
              <w:top w:val="single" w:color="auto" w:sz="6" w:space="0"/>
              <w:left w:val="single" w:color="auto" w:sz="6" w:space="0"/>
              <w:bottom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2524"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副总指挥</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温文凤</w:t>
            </w:r>
          </w:p>
        </w:tc>
        <w:tc>
          <w:tcPr>
            <w:tcW w:w="2514" w:type="dxa"/>
            <w:tcBorders>
              <w:top w:val="single" w:color="auto" w:sz="6" w:space="0"/>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15180202542</w:t>
            </w:r>
          </w:p>
        </w:tc>
        <w:tc>
          <w:tcPr>
            <w:tcW w:w="1927" w:type="dxa"/>
            <w:tcBorders>
              <w:top w:val="single" w:color="auto" w:sz="6" w:space="0"/>
              <w:left w:val="single" w:color="auto" w:sz="6" w:space="0"/>
              <w:bottom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2524"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现场指挥</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高通</w:t>
            </w:r>
          </w:p>
        </w:tc>
        <w:tc>
          <w:tcPr>
            <w:tcW w:w="2514" w:type="dxa"/>
            <w:tcBorders>
              <w:top w:val="single" w:color="auto" w:sz="6" w:space="0"/>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13870725069</w:t>
            </w:r>
          </w:p>
        </w:tc>
        <w:tc>
          <w:tcPr>
            <w:tcW w:w="1927" w:type="dxa"/>
            <w:tcBorders>
              <w:top w:val="single" w:color="auto" w:sz="6" w:space="0"/>
              <w:left w:val="single" w:color="auto" w:sz="6" w:space="0"/>
              <w:bottom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9130" w:type="dxa"/>
            <w:gridSpan w:val="5"/>
            <w:tcBorders>
              <w:top w:val="single" w:color="auto" w:sz="6" w:space="0"/>
              <w:left w:val="single" w:color="auto" w:sz="12" w:space="0"/>
              <w:bottom w:val="single" w:color="auto" w:sz="6" w:space="0"/>
              <w:right w:val="single" w:color="auto" w:sz="12"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b/>
                <w:color w:val="000000" w:themeColor="text1"/>
                <w:sz w:val="21"/>
                <w:szCs w:val="21"/>
              </w:rPr>
              <w:t>应急救援小组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454" w:hRule="atLeast"/>
          <w:jc w:val="center"/>
        </w:trPr>
        <w:tc>
          <w:tcPr>
            <w:tcW w:w="2524" w:type="dxa"/>
            <w:gridSpan w:val="2"/>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组别</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名字</w:t>
            </w:r>
          </w:p>
        </w:tc>
        <w:tc>
          <w:tcPr>
            <w:tcW w:w="251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电话</w:t>
            </w:r>
          </w:p>
        </w:tc>
        <w:tc>
          <w:tcPr>
            <w:tcW w:w="1927" w:type="dxa"/>
            <w:tcBorders>
              <w:top w:val="single" w:color="auto" w:sz="6" w:space="0"/>
              <w:left w:val="single" w:color="auto" w:sz="6" w:space="0"/>
              <w:bottom w:val="single" w:color="auto" w:sz="6" w:space="0"/>
              <w:right w:val="single" w:color="auto" w:sz="12" w:space="0"/>
            </w:tcBorders>
            <w:noWrap w:val="0"/>
            <w:vAlign w:val="center"/>
          </w:tcPr>
          <w:p>
            <w:pPr>
              <w:autoSpaceDE w:val="0"/>
              <w:autoSpaceDN w:val="0"/>
              <w:jc w:val="center"/>
              <w:rPr>
                <w:rFonts w:hint="default" w:ascii="Times New Roman" w:hAnsi="Times New Roman" w:eastAsia="宋体" w:cs="Times New Roman"/>
                <w:b/>
                <w:color w:val="000000" w:themeColor="text1"/>
                <w:sz w:val="21"/>
                <w:szCs w:val="21"/>
              </w:rPr>
            </w:pPr>
            <w:r>
              <w:rPr>
                <w:rFonts w:hint="default" w:ascii="Times New Roman" w:hAnsi="Times New Roman" w:eastAsia="宋体" w:cs="Times New Roman"/>
                <w:b/>
                <w:color w:val="000000" w:themeColor="text1"/>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信息联络组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廖国盛</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18370897693</w:t>
            </w:r>
          </w:p>
        </w:tc>
        <w:tc>
          <w:tcPr>
            <w:tcW w:w="1927" w:type="dxa"/>
            <w:tcBorders>
              <w:top w:val="single" w:color="auto" w:sz="6" w:space="0"/>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黄爱华</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15390738850</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高通</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13870725069</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警戒疏散组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温文凤</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15180202542</w:t>
            </w:r>
          </w:p>
        </w:tc>
        <w:tc>
          <w:tcPr>
            <w:tcW w:w="1927" w:type="dxa"/>
            <w:tcBorders>
              <w:top w:val="single" w:color="auto" w:sz="6" w:space="0"/>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姜鹿发</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15170728880</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高通</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13870725069</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监测组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雷会流</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13707976395</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黄爱华</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15390738850</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廖国盛</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18370897693</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抢险救灾组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right w:val="single" w:color="auto" w:sz="6"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廖成礼</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13177973775</w:t>
            </w:r>
          </w:p>
        </w:tc>
        <w:tc>
          <w:tcPr>
            <w:tcW w:w="1927" w:type="dxa"/>
            <w:tcBorders>
              <w:top w:val="single" w:color="auto" w:sz="6" w:space="0"/>
              <w:left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温泽安</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15970053392</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罗龙权</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18879786312</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救护组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黄爱华</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15390738850</w:t>
            </w:r>
          </w:p>
        </w:tc>
        <w:tc>
          <w:tcPr>
            <w:tcW w:w="1927" w:type="dxa"/>
            <w:tcBorders>
              <w:top w:val="single" w:color="auto" w:sz="6" w:space="0"/>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廖国盛</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18370897693</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魏秀莲</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lang w:val="en-US" w:eastAsia="zh-CN"/>
              </w:rPr>
            </w:pPr>
            <w:r>
              <w:rPr>
                <w:rFonts w:hint="default" w:ascii="Times New Roman" w:hAnsi="Times New Roman" w:eastAsia="宋体" w:cs="Times New Roman"/>
                <w:color w:val="000000" w:themeColor="text1"/>
                <w:sz w:val="21"/>
                <w:szCs w:val="21"/>
                <w:lang w:val="en-US" w:eastAsia="zh-CN"/>
              </w:rPr>
              <w:t>15279773698</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后勤保障组</w:t>
            </w: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黄爱华</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15390738850</w:t>
            </w:r>
          </w:p>
        </w:tc>
        <w:tc>
          <w:tcPr>
            <w:tcW w:w="1927" w:type="dxa"/>
            <w:tcBorders>
              <w:top w:val="single" w:color="auto" w:sz="6" w:space="0"/>
              <w:left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魏秀莲</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15279773698</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top w:val="single" w:color="auto" w:sz="6" w:space="0"/>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廖国盛</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18370897693</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restart"/>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事故处理组</w:t>
            </w:r>
          </w:p>
        </w:tc>
        <w:tc>
          <w:tcPr>
            <w:tcW w:w="1262" w:type="dxa"/>
            <w:tcBorders>
              <w:top w:val="single" w:color="auto" w:sz="6" w:space="0"/>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组长</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雷会流</w:t>
            </w:r>
          </w:p>
        </w:tc>
        <w:tc>
          <w:tcPr>
            <w:tcW w:w="2514" w:type="dxa"/>
            <w:tcBorders>
              <w:top w:val="single" w:color="auto" w:sz="6" w:space="0"/>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13707976395</w:t>
            </w:r>
          </w:p>
        </w:tc>
        <w:tc>
          <w:tcPr>
            <w:tcW w:w="1927" w:type="dxa"/>
            <w:tcBorders>
              <w:top w:val="single" w:color="auto" w:sz="6" w:space="0"/>
              <w:left w:val="single" w:color="auto" w:sz="6" w:space="0"/>
              <w:right w:val="single" w:color="auto" w:sz="12" w:space="0"/>
            </w:tcBorders>
            <w:noWrap w:val="0"/>
            <w:vAlign w:val="center"/>
          </w:tcPr>
          <w:p>
            <w:pPr>
              <w:adjustRightInd w:val="0"/>
              <w:snapToGrid w:val="0"/>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left w:val="single" w:color="auto" w:sz="12"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温文凤</w:t>
            </w:r>
          </w:p>
        </w:tc>
        <w:tc>
          <w:tcPr>
            <w:tcW w:w="2514" w:type="dxa"/>
            <w:tcBorders>
              <w:left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15180202542</w:t>
            </w:r>
          </w:p>
        </w:tc>
        <w:tc>
          <w:tcPr>
            <w:tcW w:w="1927" w:type="dxa"/>
            <w:tcBorders>
              <w:left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cantSplit/>
          <w:trHeight w:val="150" w:hRule="atLeast"/>
          <w:jc w:val="center"/>
        </w:trPr>
        <w:tc>
          <w:tcPr>
            <w:tcW w:w="1262" w:type="dxa"/>
            <w:vMerge w:val="continue"/>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p>
        </w:tc>
        <w:tc>
          <w:tcPr>
            <w:tcW w:w="1262" w:type="dxa"/>
            <w:tcBorders>
              <w:left w:val="single" w:color="auto" w:sz="12" w:space="0"/>
              <w:bottom w:val="single" w:color="auto" w:sz="6" w:space="0"/>
              <w:right w:val="single" w:color="auto" w:sz="6" w:space="0"/>
            </w:tcBorders>
            <w:noWrap w:val="0"/>
            <w:vAlign w:val="center"/>
          </w:tcPr>
          <w:p>
            <w:pPr>
              <w:autoSpaceDE w:val="0"/>
              <w:autoSpaceDN w:val="0"/>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rPr>
              <w:t>组员</w:t>
            </w:r>
          </w:p>
        </w:tc>
        <w:tc>
          <w:tcPr>
            <w:tcW w:w="2165" w:type="dxa"/>
            <w:tcBorders>
              <w:top w:val="single" w:color="auto" w:sz="6" w:space="0"/>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高通</w:t>
            </w:r>
          </w:p>
        </w:tc>
        <w:tc>
          <w:tcPr>
            <w:tcW w:w="2514" w:type="dxa"/>
            <w:tcBorders>
              <w:left w:val="single" w:color="auto" w:sz="6" w:space="0"/>
              <w:bottom w:val="single" w:color="auto" w:sz="6" w:space="0"/>
              <w:right w:val="single" w:color="auto" w:sz="6"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r>
              <w:rPr>
                <w:rFonts w:hint="default" w:ascii="Times New Roman" w:hAnsi="Times New Roman" w:eastAsia="宋体" w:cs="Times New Roman"/>
                <w:color w:val="000000" w:themeColor="text1"/>
                <w:sz w:val="21"/>
                <w:szCs w:val="21"/>
                <w:lang w:val="en-US" w:eastAsia="zh-CN"/>
              </w:rPr>
              <w:t>13870725069</w:t>
            </w:r>
          </w:p>
        </w:tc>
        <w:tc>
          <w:tcPr>
            <w:tcW w:w="1927" w:type="dxa"/>
            <w:tcBorders>
              <w:left w:val="single" w:color="auto" w:sz="6" w:space="0"/>
              <w:bottom w:val="single" w:color="auto" w:sz="6" w:space="0"/>
              <w:right w:val="single" w:color="auto" w:sz="12" w:space="0"/>
            </w:tcBorders>
            <w:noWrap w:val="0"/>
            <w:vAlign w:val="center"/>
          </w:tcPr>
          <w:p>
            <w:pPr>
              <w:spacing w:line="300" w:lineRule="auto"/>
              <w:jc w:val="center"/>
              <w:rPr>
                <w:rFonts w:hint="default" w:ascii="Times New Roman" w:hAnsi="Times New Roman" w:eastAsia="宋体" w:cs="Times New Roman"/>
                <w:color w:val="000000" w:themeColor="text1"/>
                <w:sz w:val="21"/>
                <w:szCs w:val="21"/>
              </w:rPr>
            </w:pPr>
          </w:p>
        </w:tc>
      </w:tr>
    </w:tbl>
    <w:p>
      <w:pPr>
        <w:pStyle w:val="6"/>
        <w:spacing w:line="360" w:lineRule="auto"/>
        <w:ind w:firstLine="301" w:firstLineChars="100"/>
        <w:rPr>
          <w:color w:val="000000" w:themeColor="text1"/>
          <w:sz w:val="30"/>
          <w:szCs w:val="30"/>
        </w:rPr>
      </w:pPr>
      <w:bookmarkStart w:id="474" w:name="_Toc10054"/>
      <w:r>
        <w:rPr>
          <w:rFonts w:hint="eastAsia"/>
          <w:color w:val="000000" w:themeColor="text1"/>
          <w:sz w:val="30"/>
          <w:szCs w:val="30"/>
        </w:rPr>
        <w:t>3.2</w:t>
      </w:r>
      <w:r>
        <w:rPr>
          <w:color w:val="000000" w:themeColor="text1"/>
          <w:sz w:val="30"/>
          <w:szCs w:val="30"/>
        </w:rPr>
        <w:t>.1应急指挥中心构成及职责</w:t>
      </w:r>
      <w:bookmarkEnd w:id="474"/>
    </w:p>
    <w:p>
      <w:pPr>
        <w:pStyle w:val="1624"/>
        <w:ind w:firstLine="482"/>
        <w:rPr>
          <w:b/>
          <w:color w:val="000000" w:themeColor="text1"/>
        </w:rPr>
      </w:pPr>
      <w:r>
        <w:rPr>
          <w:b/>
          <w:color w:val="000000" w:themeColor="text1"/>
        </w:rPr>
        <w:t>1、</w:t>
      </w:r>
      <w:r>
        <w:rPr>
          <w:rFonts w:hint="eastAsia"/>
          <w:b/>
          <w:color w:val="000000" w:themeColor="text1"/>
        </w:rPr>
        <w:t>指挥中心</w:t>
      </w:r>
      <w:r>
        <w:rPr>
          <w:b/>
          <w:color w:val="000000" w:themeColor="text1"/>
        </w:rPr>
        <w:t>组成</w:t>
      </w:r>
    </w:p>
    <w:p>
      <w:pPr>
        <w:pStyle w:val="176"/>
        <w:rPr>
          <w:rFonts w:hint="eastAsia" w:ascii="Times New Roman" w:hAnsi="Times New Roman" w:eastAsia="宋体"/>
          <w:color w:val="000000" w:themeColor="text1"/>
          <w:lang w:eastAsia="zh-CN"/>
        </w:rPr>
      </w:pPr>
      <w:r>
        <w:rPr>
          <w:rFonts w:ascii="Times New Roman" w:hAnsi="Times New Roman"/>
          <w:color w:val="000000" w:themeColor="text1"/>
        </w:rPr>
        <w:t>（1）总 指 挥：</w:t>
      </w:r>
      <w:r>
        <w:rPr>
          <w:rFonts w:hint="eastAsia" w:ascii="Times New Roman" w:hAnsi="Times New Roman"/>
          <w:color w:val="000000" w:themeColor="text1"/>
          <w:lang w:eastAsia="zh-CN"/>
        </w:rPr>
        <w:t>雷会流</w:t>
      </w:r>
      <w:r>
        <w:rPr>
          <w:rFonts w:hint="eastAsia" w:ascii="Times New Roman" w:hAnsi="Times New Roman"/>
          <w:color w:val="000000" w:themeColor="text1"/>
        </w:rPr>
        <w:t xml:space="preserve">    </w:t>
      </w:r>
      <w:r>
        <w:rPr>
          <w:rFonts w:ascii="Times New Roman" w:hAnsi="Times New Roman"/>
          <w:color w:val="000000" w:themeColor="text1"/>
        </w:rPr>
        <w:t>电话：</w:t>
      </w:r>
      <w:r>
        <w:rPr>
          <w:rFonts w:hint="eastAsia" w:ascii="Times New Roman" w:hAnsi="Times New Roman"/>
          <w:color w:val="000000" w:themeColor="text1"/>
          <w:lang w:eastAsia="zh-CN"/>
        </w:rPr>
        <w:t>13707976395</w:t>
      </w:r>
    </w:p>
    <w:p>
      <w:pPr>
        <w:pStyle w:val="176"/>
        <w:rPr>
          <w:rFonts w:hint="eastAsia" w:ascii="Times New Roman" w:hAnsi="Times New Roman"/>
          <w:color w:val="000000" w:themeColor="text1"/>
        </w:rPr>
      </w:pPr>
      <w:r>
        <w:rPr>
          <w:rFonts w:ascii="Times New Roman" w:hAnsi="Times New Roman"/>
          <w:color w:val="000000" w:themeColor="text1"/>
        </w:rPr>
        <w:t>（2）副总指挥：</w:t>
      </w:r>
      <w:r>
        <w:rPr>
          <w:rFonts w:hint="eastAsia" w:ascii="Times New Roman" w:hAnsi="Times New Roman"/>
          <w:color w:val="000000" w:themeColor="text1"/>
          <w:lang w:eastAsia="zh-CN"/>
        </w:rPr>
        <w:t>温文凤</w:t>
      </w:r>
      <w:r>
        <w:rPr>
          <w:rFonts w:hint="eastAsia" w:ascii="Times New Roman" w:hAnsi="Times New Roman"/>
          <w:color w:val="000000" w:themeColor="text1"/>
        </w:rPr>
        <w:t xml:space="preserve">    </w:t>
      </w:r>
      <w:r>
        <w:rPr>
          <w:rFonts w:ascii="Times New Roman" w:hAnsi="Times New Roman"/>
          <w:color w:val="000000" w:themeColor="text1"/>
        </w:rPr>
        <w:t>电话：</w:t>
      </w:r>
      <w:r>
        <w:rPr>
          <w:rFonts w:hint="eastAsia" w:ascii="Times New Roman" w:hAnsi="Times New Roman"/>
          <w:color w:val="000000" w:themeColor="text1"/>
        </w:rPr>
        <w:t>15180202542</w:t>
      </w:r>
    </w:p>
    <w:p>
      <w:pPr>
        <w:pStyle w:val="176"/>
        <w:rPr>
          <w:rFonts w:ascii="Times New Roman" w:hAnsi="Times New Roman"/>
          <w:color w:val="000000" w:themeColor="text1"/>
        </w:rPr>
      </w:pPr>
      <w:r>
        <w:rPr>
          <w:rFonts w:ascii="Times New Roman" w:hAnsi="Times New Roman"/>
          <w:color w:val="000000" w:themeColor="text1"/>
        </w:rPr>
        <w:t>（</w:t>
      </w:r>
      <w:r>
        <w:rPr>
          <w:rFonts w:hint="eastAsia" w:ascii="Times New Roman" w:hAnsi="Times New Roman"/>
          <w:color w:val="000000" w:themeColor="text1"/>
          <w:lang w:val="en-US" w:eastAsia="zh-CN"/>
        </w:rPr>
        <w:t>3</w:t>
      </w:r>
      <w:r>
        <w:rPr>
          <w:rFonts w:ascii="Times New Roman" w:hAnsi="Times New Roman"/>
          <w:color w:val="000000" w:themeColor="text1"/>
        </w:rPr>
        <w:t>）</w:t>
      </w:r>
      <w:r>
        <w:rPr>
          <w:rFonts w:hint="eastAsia" w:ascii="Times New Roman" w:hAnsi="Times New Roman"/>
          <w:color w:val="000000" w:themeColor="text1"/>
          <w:lang w:eastAsia="zh-CN"/>
        </w:rPr>
        <w:t>现场</w:t>
      </w:r>
      <w:r>
        <w:rPr>
          <w:rFonts w:ascii="Times New Roman" w:hAnsi="Times New Roman"/>
          <w:color w:val="000000" w:themeColor="text1"/>
        </w:rPr>
        <w:t>指挥：</w:t>
      </w:r>
      <w:r>
        <w:rPr>
          <w:rFonts w:hint="eastAsia" w:ascii="Times New Roman" w:hAnsi="Times New Roman"/>
          <w:color w:val="000000" w:themeColor="text1"/>
          <w:lang w:eastAsia="zh-CN"/>
        </w:rPr>
        <w:t>高通</w:t>
      </w:r>
      <w:r>
        <w:rPr>
          <w:rFonts w:hint="eastAsia" w:ascii="Times New Roman" w:hAnsi="Times New Roman"/>
          <w:color w:val="000000" w:themeColor="text1"/>
        </w:rPr>
        <w:t xml:space="preserve">    </w:t>
      </w:r>
      <w:r>
        <w:rPr>
          <w:rFonts w:hint="eastAsia" w:ascii="Times New Roman" w:hAnsi="Times New Roman"/>
          <w:color w:val="000000" w:themeColor="text1"/>
          <w:lang w:val="en-US" w:eastAsia="zh-CN"/>
        </w:rPr>
        <w:t xml:space="preserve">  </w:t>
      </w:r>
      <w:r>
        <w:rPr>
          <w:rFonts w:ascii="Times New Roman" w:hAnsi="Times New Roman"/>
          <w:color w:val="000000" w:themeColor="text1"/>
        </w:rPr>
        <w:t>电话：</w:t>
      </w:r>
      <w:r>
        <w:rPr>
          <w:rFonts w:hint="eastAsia" w:ascii="Times New Roman" w:hAnsi="Times New Roman"/>
          <w:color w:val="000000" w:themeColor="text1"/>
        </w:rPr>
        <w:t>13870725069</w:t>
      </w:r>
    </w:p>
    <w:p>
      <w:pPr>
        <w:pStyle w:val="1624"/>
        <w:ind w:firstLine="482"/>
        <w:rPr>
          <w:b/>
          <w:color w:val="000000" w:themeColor="text1"/>
        </w:rPr>
      </w:pPr>
      <w:r>
        <w:rPr>
          <w:b/>
          <w:color w:val="000000" w:themeColor="text1"/>
        </w:rPr>
        <w:t>2、主要职责</w:t>
      </w:r>
    </w:p>
    <w:p>
      <w:pPr>
        <w:pStyle w:val="1624"/>
        <w:ind w:firstLine="482"/>
        <w:rPr>
          <w:b/>
          <w:color w:val="000000" w:themeColor="text1"/>
        </w:rPr>
      </w:pPr>
      <w:r>
        <w:rPr>
          <w:b/>
          <w:color w:val="000000" w:themeColor="text1"/>
        </w:rPr>
        <w:t>（1）日常职责</w:t>
      </w:r>
    </w:p>
    <w:p>
      <w:pPr>
        <w:pStyle w:val="1624"/>
        <w:rPr>
          <w:color w:val="000000" w:themeColor="text1"/>
        </w:rPr>
      </w:pPr>
      <w:r>
        <w:rPr>
          <w:rFonts w:hint="eastAsia" w:ascii="宋体" w:hAnsi="宋体" w:cs="宋体"/>
          <w:color w:val="000000" w:themeColor="text1"/>
        </w:rPr>
        <w:t>①</w:t>
      </w:r>
      <w:r>
        <w:rPr>
          <w:color w:val="000000" w:themeColor="text1"/>
        </w:rPr>
        <w:t>贯彻执行国家、当地部门、上级有关部门环境安全的方针、政策及规定；</w:t>
      </w:r>
    </w:p>
    <w:p>
      <w:pPr>
        <w:pStyle w:val="1624"/>
        <w:rPr>
          <w:color w:val="000000" w:themeColor="text1"/>
        </w:rPr>
      </w:pPr>
      <w:r>
        <w:rPr>
          <w:rFonts w:hint="eastAsia" w:ascii="宋体" w:hAnsi="宋体" w:cs="宋体"/>
          <w:color w:val="000000" w:themeColor="text1"/>
        </w:rPr>
        <w:t>②</w:t>
      </w:r>
      <w:r>
        <w:rPr>
          <w:color w:val="000000" w:themeColor="text1"/>
        </w:rPr>
        <w:t>组织制定突发环境事件应急预案、组织应急预案的审批与更新、组织外部评审；</w:t>
      </w:r>
    </w:p>
    <w:p>
      <w:pPr>
        <w:pStyle w:val="1624"/>
        <w:rPr>
          <w:color w:val="000000" w:themeColor="text1"/>
        </w:rPr>
      </w:pPr>
      <w:r>
        <w:rPr>
          <w:rFonts w:hint="eastAsia" w:ascii="宋体" w:hAnsi="宋体" w:cs="宋体"/>
          <w:color w:val="000000" w:themeColor="text1"/>
        </w:rPr>
        <w:t>③</w:t>
      </w:r>
      <w:r>
        <w:rPr>
          <w:color w:val="000000" w:themeColor="text1"/>
        </w:rPr>
        <w:t>组建突发环境事件应急救援队伍；</w:t>
      </w:r>
    </w:p>
    <w:p>
      <w:pPr>
        <w:pStyle w:val="1624"/>
        <w:rPr>
          <w:color w:val="000000" w:themeColor="text1"/>
        </w:rPr>
      </w:pPr>
      <w:r>
        <w:rPr>
          <w:rFonts w:hint="eastAsia" w:ascii="宋体" w:hAnsi="宋体" w:cs="宋体"/>
          <w:color w:val="000000" w:themeColor="text1"/>
        </w:rPr>
        <w:t>④</w:t>
      </w:r>
      <w:r>
        <w:rPr>
          <w:color w:val="000000" w:themeColor="text1"/>
        </w:rPr>
        <w:t>检查、督促做好突发环境事件的预防措施和应急救援的各项准备工作，督促、协助有关部门及时消除有毒有害物质的跑、冒、滴、漏；</w:t>
      </w:r>
    </w:p>
    <w:p>
      <w:pPr>
        <w:pStyle w:val="1624"/>
        <w:rPr>
          <w:color w:val="000000" w:themeColor="text1"/>
        </w:rPr>
      </w:pPr>
      <w:r>
        <w:rPr>
          <w:rFonts w:hint="eastAsia" w:ascii="宋体" w:hAnsi="宋体" w:cs="宋体"/>
          <w:color w:val="000000" w:themeColor="text1"/>
        </w:rPr>
        <w:t>⑤</w:t>
      </w:r>
      <w:r>
        <w:rPr>
          <w:color w:val="000000" w:themeColor="text1"/>
        </w:rPr>
        <w:t>有计划组织实施突发环境事件应急救援的培训。</w:t>
      </w:r>
    </w:p>
    <w:p>
      <w:pPr>
        <w:pStyle w:val="1624"/>
        <w:ind w:firstLine="482"/>
        <w:rPr>
          <w:b/>
          <w:color w:val="000000" w:themeColor="text1"/>
        </w:rPr>
      </w:pPr>
      <w:r>
        <w:rPr>
          <w:b/>
          <w:color w:val="000000" w:themeColor="text1"/>
        </w:rPr>
        <w:t>（2）应急职责</w:t>
      </w:r>
    </w:p>
    <w:p>
      <w:pPr>
        <w:pStyle w:val="1624"/>
        <w:rPr>
          <w:color w:val="000000" w:themeColor="text1"/>
        </w:rPr>
      </w:pPr>
      <w:r>
        <w:rPr>
          <w:rFonts w:hint="eastAsia" w:ascii="宋体" w:hAnsi="宋体" w:cs="宋体"/>
          <w:color w:val="000000" w:themeColor="text1"/>
        </w:rPr>
        <w:t>①</w:t>
      </w:r>
      <w:r>
        <w:rPr>
          <w:color w:val="000000" w:themeColor="text1"/>
        </w:rPr>
        <w:t>确定现场指挥人员；</w:t>
      </w:r>
    </w:p>
    <w:p>
      <w:pPr>
        <w:pStyle w:val="1624"/>
        <w:rPr>
          <w:color w:val="000000" w:themeColor="text1"/>
        </w:rPr>
      </w:pPr>
      <w:r>
        <w:rPr>
          <w:rFonts w:hint="eastAsia" w:ascii="宋体" w:hAnsi="宋体" w:cs="宋体"/>
          <w:color w:val="000000" w:themeColor="text1"/>
        </w:rPr>
        <w:t>②</w:t>
      </w:r>
      <w:r>
        <w:rPr>
          <w:color w:val="000000" w:themeColor="text1"/>
        </w:rPr>
        <w:t>负责应急队伍的调动和资源配置；</w:t>
      </w:r>
    </w:p>
    <w:p>
      <w:pPr>
        <w:pStyle w:val="1624"/>
        <w:rPr>
          <w:color w:val="000000" w:themeColor="text1"/>
        </w:rPr>
      </w:pPr>
      <w:r>
        <w:rPr>
          <w:rFonts w:hint="eastAsia" w:ascii="宋体" w:hAnsi="宋体" w:cs="宋体"/>
          <w:color w:val="000000" w:themeColor="text1"/>
        </w:rPr>
        <w:t>③</w:t>
      </w:r>
      <w:r>
        <w:rPr>
          <w:color w:val="000000" w:themeColor="text1"/>
        </w:rPr>
        <w:t>突发环境事件信息的上报及可能受影响区域的通报工作；</w:t>
      </w:r>
    </w:p>
    <w:p>
      <w:pPr>
        <w:pStyle w:val="1624"/>
        <w:rPr>
          <w:color w:val="000000" w:themeColor="text1"/>
        </w:rPr>
      </w:pPr>
      <w:r>
        <w:rPr>
          <w:rFonts w:hint="eastAsia" w:ascii="宋体" w:hAnsi="宋体" w:cs="宋体"/>
          <w:color w:val="000000" w:themeColor="text1"/>
        </w:rPr>
        <w:t>④</w:t>
      </w:r>
      <w:r>
        <w:rPr>
          <w:color w:val="000000" w:themeColor="text1"/>
        </w:rPr>
        <w:t>负责应急状态请求外部救援力量的决策；</w:t>
      </w:r>
    </w:p>
    <w:p>
      <w:pPr>
        <w:pStyle w:val="176"/>
        <w:rPr>
          <w:rFonts w:ascii="Times New Roman" w:hAnsi="Times New Roman"/>
          <w:color w:val="000000" w:themeColor="text1"/>
        </w:rPr>
      </w:pPr>
      <w:r>
        <w:rPr>
          <w:rFonts w:hint="eastAsia" w:ascii="宋体" w:hAnsi="宋体" w:cs="宋体"/>
          <w:color w:val="000000" w:themeColor="text1"/>
        </w:rPr>
        <w:t>⑤</w:t>
      </w:r>
      <w:r>
        <w:rPr>
          <w:color w:val="000000" w:themeColor="text1"/>
        </w:rPr>
        <w:t>接受上级应急救援指挥机构的指令和调动，协助事件的处理；配合有关部门对环境进行修复、事件调查、经验教训总结</w:t>
      </w:r>
      <w:r>
        <w:rPr>
          <w:rFonts w:ascii="Times New Roman" w:hAnsi="Times New Roman"/>
          <w:color w:val="000000" w:themeColor="text1"/>
        </w:rPr>
        <w:t>。</w:t>
      </w:r>
    </w:p>
    <w:p>
      <w:pPr>
        <w:pStyle w:val="6"/>
        <w:spacing w:line="360" w:lineRule="auto"/>
        <w:ind w:firstLine="562"/>
        <w:rPr>
          <w:color w:val="000000" w:themeColor="text1"/>
          <w:sz w:val="30"/>
          <w:szCs w:val="30"/>
        </w:rPr>
      </w:pPr>
      <w:bookmarkStart w:id="475" w:name="_Toc17109"/>
      <w:r>
        <w:rPr>
          <w:rFonts w:hint="eastAsia"/>
          <w:color w:val="000000" w:themeColor="text1"/>
          <w:sz w:val="30"/>
          <w:szCs w:val="30"/>
        </w:rPr>
        <w:t>3.2</w:t>
      </w:r>
      <w:r>
        <w:rPr>
          <w:color w:val="000000" w:themeColor="text1"/>
          <w:sz w:val="30"/>
          <w:szCs w:val="30"/>
        </w:rPr>
        <w:t>.2应急办公室构成及职责</w:t>
      </w:r>
      <w:bookmarkEnd w:id="475"/>
    </w:p>
    <w:p>
      <w:pPr>
        <w:spacing w:line="360" w:lineRule="auto"/>
        <w:ind w:firstLine="482"/>
        <w:rPr>
          <w:rFonts w:hint="eastAsia" w:cs="Times New Roman" w:eastAsiaTheme="minorEastAsia"/>
          <w:color w:val="000000" w:themeColor="text1"/>
          <w:sz w:val="24"/>
          <w:szCs w:val="24"/>
          <w:lang w:eastAsia="zh-CN"/>
        </w:rPr>
      </w:pPr>
      <w:r>
        <w:rPr>
          <w:rFonts w:cs="Times New Roman"/>
          <w:color w:val="000000" w:themeColor="text1"/>
          <w:sz w:val="24"/>
          <w:szCs w:val="24"/>
        </w:rPr>
        <w:t>主要负责人：</w:t>
      </w:r>
      <w:r>
        <w:rPr>
          <w:rFonts w:hint="eastAsia"/>
          <w:bCs/>
          <w:color w:val="000000" w:themeColor="text1"/>
          <w:sz w:val="24"/>
          <w:szCs w:val="24"/>
          <w:lang w:eastAsia="zh-CN"/>
        </w:rPr>
        <w:t>温文凤</w:t>
      </w:r>
      <w:r>
        <w:rPr>
          <w:rFonts w:hint="eastAsia"/>
          <w:bCs/>
          <w:color w:val="000000" w:themeColor="text1"/>
          <w:sz w:val="24"/>
          <w:szCs w:val="24"/>
        </w:rPr>
        <w:t xml:space="preserve"> </w:t>
      </w:r>
      <w:r>
        <w:rPr>
          <w:rFonts w:hint="eastAsia"/>
          <w:bCs/>
          <w:color w:val="000000" w:themeColor="text1"/>
          <w:sz w:val="24"/>
          <w:szCs w:val="24"/>
        </w:rPr>
        <w:tab/>
      </w:r>
      <w:r>
        <w:rPr>
          <w:rFonts w:hint="eastAsia"/>
          <w:bCs/>
          <w:color w:val="000000" w:themeColor="text1"/>
          <w:sz w:val="24"/>
          <w:szCs w:val="24"/>
          <w:lang w:eastAsia="zh-CN"/>
        </w:rPr>
        <w:t>15180202542</w:t>
      </w:r>
    </w:p>
    <w:p>
      <w:pPr>
        <w:pStyle w:val="1624"/>
        <w:ind w:firstLine="482"/>
        <w:rPr>
          <w:b/>
          <w:color w:val="000000" w:themeColor="text1"/>
        </w:rPr>
      </w:pPr>
      <w:r>
        <w:rPr>
          <w:b/>
          <w:color w:val="000000" w:themeColor="text1"/>
        </w:rPr>
        <w:t>（1）日常职责</w:t>
      </w:r>
    </w:p>
    <w:p>
      <w:pPr>
        <w:pStyle w:val="1624"/>
        <w:rPr>
          <w:color w:val="000000" w:themeColor="text1"/>
        </w:rPr>
      </w:pPr>
      <w:r>
        <w:rPr>
          <w:rFonts w:hint="eastAsia" w:ascii="宋体" w:hAnsi="宋体" w:cs="宋体"/>
          <w:color w:val="000000" w:themeColor="text1"/>
        </w:rPr>
        <w:t>①</w:t>
      </w:r>
      <w:r>
        <w:rPr>
          <w:color w:val="000000" w:themeColor="text1"/>
        </w:rPr>
        <w:t>负责应急救援预案的制订、修订和完善工作；</w:t>
      </w:r>
    </w:p>
    <w:p>
      <w:pPr>
        <w:pStyle w:val="1624"/>
        <w:rPr>
          <w:color w:val="000000" w:themeColor="text1"/>
        </w:rPr>
      </w:pPr>
      <w:r>
        <w:rPr>
          <w:rFonts w:hint="eastAsia" w:ascii="宋体" w:hAnsi="宋体" w:cs="宋体"/>
          <w:color w:val="000000" w:themeColor="text1"/>
        </w:rPr>
        <w:t>②</w:t>
      </w:r>
      <w:r>
        <w:rPr>
          <w:color w:val="000000" w:themeColor="text1"/>
        </w:rPr>
        <w:t>负责</w:t>
      </w:r>
      <w:r>
        <w:rPr>
          <w:rFonts w:hint="eastAsia"/>
          <w:color w:val="000000" w:themeColor="text1"/>
        </w:rPr>
        <w:t>本公司</w:t>
      </w:r>
      <w:r>
        <w:rPr>
          <w:color w:val="000000" w:themeColor="text1"/>
        </w:rPr>
        <w:t>应急预案演练以及公共安全的宣传和教育培训工作，组织应急演练、应急培训。</w:t>
      </w:r>
    </w:p>
    <w:p>
      <w:pPr>
        <w:pStyle w:val="1624"/>
        <w:ind w:firstLine="482"/>
        <w:rPr>
          <w:b/>
          <w:color w:val="000000" w:themeColor="text1"/>
        </w:rPr>
      </w:pPr>
      <w:r>
        <w:rPr>
          <w:b/>
          <w:color w:val="000000" w:themeColor="text1"/>
        </w:rPr>
        <w:t>（2）应急职责</w:t>
      </w:r>
    </w:p>
    <w:p>
      <w:pPr>
        <w:pStyle w:val="1624"/>
        <w:rPr>
          <w:color w:val="000000" w:themeColor="text1"/>
        </w:rPr>
      </w:pPr>
      <w:r>
        <w:rPr>
          <w:rFonts w:hint="eastAsia" w:ascii="宋体" w:hAnsi="宋体" w:cs="宋体"/>
          <w:color w:val="000000" w:themeColor="text1"/>
        </w:rPr>
        <w:t>①</w:t>
      </w:r>
      <w:r>
        <w:rPr>
          <w:color w:val="000000" w:themeColor="text1"/>
        </w:rPr>
        <w:t>履行应急值守、信息汇总、请示事项及综合协调职能，发挥</w:t>
      </w:r>
      <w:r>
        <w:rPr>
          <w:rFonts w:hint="eastAsia"/>
          <w:color w:val="000000" w:themeColor="text1"/>
        </w:rPr>
        <w:t>本公司</w:t>
      </w:r>
      <w:r>
        <w:rPr>
          <w:color w:val="000000" w:themeColor="text1"/>
        </w:rPr>
        <w:t>突发环境事件应急管理工作的运转枢纽作用。</w:t>
      </w:r>
    </w:p>
    <w:p>
      <w:pPr>
        <w:pStyle w:val="1624"/>
        <w:rPr>
          <w:color w:val="000000" w:themeColor="text1"/>
        </w:rPr>
      </w:pPr>
      <w:r>
        <w:rPr>
          <w:rFonts w:hint="eastAsia" w:ascii="宋体" w:hAnsi="宋体" w:cs="宋体"/>
          <w:color w:val="000000" w:themeColor="text1"/>
        </w:rPr>
        <w:t>②</w:t>
      </w:r>
      <w:r>
        <w:rPr>
          <w:color w:val="000000" w:themeColor="text1"/>
        </w:rPr>
        <w:t>确保各应急小组之间联络畅通，随时了解、掌握和报告重要情况和动态。</w:t>
      </w:r>
    </w:p>
    <w:p>
      <w:pPr>
        <w:pStyle w:val="1624"/>
        <w:rPr>
          <w:color w:val="000000" w:themeColor="text1"/>
        </w:rPr>
      </w:pPr>
      <w:r>
        <w:rPr>
          <w:rFonts w:hint="eastAsia" w:ascii="宋体" w:hAnsi="宋体" w:cs="宋体"/>
          <w:color w:val="000000" w:themeColor="text1"/>
        </w:rPr>
        <w:t>③</w:t>
      </w:r>
      <w:r>
        <w:rPr>
          <w:color w:val="000000" w:themeColor="text1"/>
        </w:rPr>
        <w:t>负责督办和协调应急救援中所需资金、设备、物资的调拨、运输工作。</w:t>
      </w:r>
    </w:p>
    <w:p>
      <w:pPr>
        <w:pStyle w:val="176"/>
        <w:rPr>
          <w:rFonts w:ascii="Times New Roman" w:hAnsi="Times New Roman"/>
          <w:color w:val="000000" w:themeColor="text1"/>
        </w:rPr>
      </w:pPr>
      <w:r>
        <w:rPr>
          <w:rFonts w:hint="eastAsia" w:ascii="宋体" w:hAnsi="宋体" w:cs="宋体"/>
          <w:color w:val="000000" w:themeColor="text1"/>
        </w:rPr>
        <w:t>④</w:t>
      </w:r>
      <w:r>
        <w:rPr>
          <w:color w:val="000000" w:themeColor="text1"/>
        </w:rPr>
        <w:t>发生突发事故时，负责联络通讯，将应急总指挥的命令传达给相关责任人，及时将应急反应信息反馈给总指挥</w:t>
      </w:r>
      <w:r>
        <w:rPr>
          <w:rFonts w:ascii="Times New Roman" w:hAnsi="Times New Roman"/>
          <w:color w:val="000000" w:themeColor="text1"/>
        </w:rPr>
        <w:t>。</w:t>
      </w:r>
    </w:p>
    <w:p>
      <w:pPr>
        <w:pStyle w:val="6"/>
        <w:spacing w:line="360" w:lineRule="auto"/>
        <w:ind w:firstLine="562"/>
        <w:rPr>
          <w:color w:val="000000" w:themeColor="text1"/>
          <w:sz w:val="30"/>
          <w:szCs w:val="30"/>
        </w:rPr>
      </w:pPr>
      <w:bookmarkStart w:id="476" w:name="_Toc27534"/>
      <w:r>
        <w:rPr>
          <w:rFonts w:hint="eastAsia"/>
          <w:color w:val="000000" w:themeColor="text1"/>
          <w:sz w:val="30"/>
          <w:szCs w:val="30"/>
        </w:rPr>
        <w:t>3.2</w:t>
      </w:r>
      <w:r>
        <w:rPr>
          <w:color w:val="000000" w:themeColor="text1"/>
          <w:sz w:val="30"/>
          <w:szCs w:val="30"/>
        </w:rPr>
        <w:t>.3应急工作组构成及职责</w:t>
      </w:r>
      <w:bookmarkEnd w:id="476"/>
    </w:p>
    <w:p>
      <w:pPr>
        <w:pStyle w:val="176"/>
        <w:rPr>
          <w:rFonts w:ascii="Times New Roman" w:hAnsi="Times New Roman"/>
          <w:color w:val="000000" w:themeColor="text1"/>
        </w:rPr>
      </w:pPr>
      <w:r>
        <w:rPr>
          <w:rFonts w:ascii="Times New Roman" w:hAnsi="Times New Roman"/>
          <w:color w:val="000000" w:themeColor="text1"/>
        </w:rPr>
        <w:t xml:space="preserve">1、构成 </w:t>
      </w:r>
    </w:p>
    <w:p>
      <w:pPr>
        <w:pStyle w:val="176"/>
        <w:rPr>
          <w:rFonts w:ascii="Times New Roman" w:hAnsi="Times New Roman"/>
          <w:color w:val="000000" w:themeColor="text1"/>
        </w:rPr>
      </w:pPr>
      <w:r>
        <w:rPr>
          <w:rFonts w:ascii="Times New Roman" w:hAnsi="Times New Roman"/>
          <w:color w:val="000000" w:themeColor="text1"/>
        </w:rPr>
        <w:t xml:space="preserve">应急工作组由信息联络组、警戒疏散组、抢险救灾组、救护组、后勤保障组、现场处置组等小组构成。 </w:t>
      </w:r>
    </w:p>
    <w:p>
      <w:pPr>
        <w:pStyle w:val="176"/>
        <w:rPr>
          <w:rFonts w:ascii="Times New Roman" w:hAnsi="Times New Roman"/>
          <w:color w:val="000000" w:themeColor="text1"/>
        </w:rPr>
      </w:pPr>
      <w:r>
        <w:rPr>
          <w:rFonts w:ascii="Times New Roman" w:hAnsi="Times New Roman"/>
          <w:color w:val="000000" w:themeColor="text1"/>
        </w:rPr>
        <w:t xml:space="preserve">2、职责 </w:t>
      </w:r>
    </w:p>
    <w:p>
      <w:pPr>
        <w:pStyle w:val="176"/>
        <w:rPr>
          <w:rFonts w:ascii="Times New Roman" w:hAnsi="Times New Roman"/>
          <w:color w:val="000000" w:themeColor="text1"/>
        </w:rPr>
      </w:pPr>
      <w:r>
        <w:rPr>
          <w:rFonts w:ascii="Times New Roman" w:hAnsi="Times New Roman"/>
          <w:color w:val="000000" w:themeColor="text1"/>
        </w:rPr>
        <w:t>（1）信息联络组职责</w:t>
      </w:r>
    </w:p>
    <w:p>
      <w:pPr>
        <w:pStyle w:val="176"/>
        <w:rPr>
          <w:rFonts w:ascii="Times New Roman" w:hAnsi="Times New Roman"/>
          <w:color w:val="000000" w:themeColor="text1"/>
        </w:rPr>
      </w:pPr>
      <w:r>
        <w:rPr>
          <w:rFonts w:ascii="宋体" w:hAnsi="Times New Roman"/>
          <w:color w:val="000000" w:themeColor="text1"/>
        </w:rPr>
        <w:t>①</w:t>
      </w:r>
      <w:r>
        <w:rPr>
          <w:rFonts w:ascii="Times New Roman" w:hAnsi="Times New Roman"/>
          <w:color w:val="000000" w:themeColor="text1"/>
        </w:rPr>
        <w:t xml:space="preserve"> 保证救援指挥信息畅通和及时传达； </w:t>
      </w:r>
    </w:p>
    <w:p>
      <w:pPr>
        <w:pStyle w:val="176"/>
        <w:rPr>
          <w:rFonts w:ascii="Times New Roman" w:hAnsi="Times New Roman"/>
          <w:color w:val="000000" w:themeColor="text1"/>
        </w:rPr>
      </w:pPr>
      <w:r>
        <w:rPr>
          <w:rFonts w:ascii="宋体" w:hAnsi="Times New Roman"/>
          <w:color w:val="000000" w:themeColor="text1"/>
        </w:rPr>
        <w:t>②</w:t>
      </w:r>
      <w:r>
        <w:rPr>
          <w:rFonts w:ascii="Times New Roman" w:hAnsi="Times New Roman"/>
          <w:color w:val="000000" w:themeColor="text1"/>
        </w:rPr>
        <w:t xml:space="preserve"> 负责对外联络事宜；</w:t>
      </w:r>
    </w:p>
    <w:p>
      <w:pPr>
        <w:pStyle w:val="176"/>
        <w:rPr>
          <w:rFonts w:ascii="Times New Roman" w:hAnsi="Times New Roman"/>
          <w:color w:val="000000" w:themeColor="text1"/>
        </w:rPr>
      </w:pPr>
      <w:r>
        <w:rPr>
          <w:rFonts w:ascii="宋体" w:hAnsi="Times New Roman"/>
          <w:color w:val="000000" w:themeColor="text1"/>
        </w:rPr>
        <w:t>③</w:t>
      </w:r>
      <w:r>
        <w:rPr>
          <w:rFonts w:ascii="Times New Roman" w:hAnsi="Times New Roman"/>
          <w:color w:val="000000" w:themeColor="text1"/>
        </w:rPr>
        <w:t xml:space="preserve"> 负责掌握、提供相应救援组织和人员的通讯联络方式；</w:t>
      </w:r>
    </w:p>
    <w:p>
      <w:pPr>
        <w:pStyle w:val="176"/>
        <w:rPr>
          <w:rFonts w:ascii="Times New Roman" w:hAnsi="Times New Roman"/>
          <w:color w:val="000000" w:themeColor="text1"/>
        </w:rPr>
      </w:pPr>
      <w:r>
        <w:rPr>
          <w:rFonts w:ascii="宋体" w:hAnsi="Times New Roman"/>
          <w:color w:val="000000" w:themeColor="text1"/>
        </w:rPr>
        <w:t>④</w:t>
      </w:r>
      <w:r>
        <w:rPr>
          <w:rFonts w:ascii="Times New Roman" w:hAnsi="Times New Roman"/>
          <w:color w:val="000000" w:themeColor="text1"/>
        </w:rPr>
        <w:t xml:space="preserve"> 负责紧急情况通信联络。 </w:t>
      </w:r>
    </w:p>
    <w:p>
      <w:pPr>
        <w:pStyle w:val="176"/>
        <w:rPr>
          <w:rFonts w:ascii="Times New Roman" w:hAnsi="Times New Roman"/>
          <w:color w:val="000000" w:themeColor="text1"/>
        </w:rPr>
      </w:pPr>
      <w:r>
        <w:rPr>
          <w:rFonts w:ascii="Times New Roman" w:hAnsi="Times New Roman"/>
          <w:color w:val="000000" w:themeColor="text1"/>
        </w:rPr>
        <w:t>（2）警戒疏散组职责</w:t>
      </w:r>
    </w:p>
    <w:p>
      <w:pPr>
        <w:pStyle w:val="176"/>
        <w:rPr>
          <w:rFonts w:ascii="Times New Roman" w:hAnsi="Times New Roman"/>
          <w:color w:val="000000" w:themeColor="text1"/>
        </w:rPr>
      </w:pPr>
      <w:r>
        <w:rPr>
          <w:rFonts w:ascii="宋体" w:hAnsi="Times New Roman"/>
          <w:color w:val="000000" w:themeColor="text1"/>
        </w:rPr>
        <w:t>①</w:t>
      </w:r>
      <w:r>
        <w:rPr>
          <w:rFonts w:ascii="Times New Roman" w:hAnsi="Times New Roman"/>
          <w:color w:val="000000" w:themeColor="text1"/>
        </w:rPr>
        <w:t xml:space="preserve"> 负责设置警戒标志，防止无关人员进度事故危险区域；</w:t>
      </w:r>
    </w:p>
    <w:p>
      <w:pPr>
        <w:pStyle w:val="176"/>
        <w:rPr>
          <w:rFonts w:ascii="Times New Roman" w:hAnsi="Times New Roman"/>
          <w:color w:val="000000" w:themeColor="text1"/>
        </w:rPr>
      </w:pPr>
      <w:r>
        <w:rPr>
          <w:rFonts w:ascii="宋体" w:hAnsi="Times New Roman"/>
          <w:color w:val="000000" w:themeColor="text1"/>
        </w:rPr>
        <w:t>②</w:t>
      </w:r>
      <w:r>
        <w:rPr>
          <w:rFonts w:ascii="Times New Roman" w:hAnsi="Times New Roman"/>
          <w:color w:val="000000" w:themeColor="text1"/>
        </w:rPr>
        <w:t xml:space="preserve"> 负责设置安全警戒区域，引导人员撤离危险区进入安全区域；</w:t>
      </w:r>
    </w:p>
    <w:p>
      <w:pPr>
        <w:pStyle w:val="176"/>
        <w:rPr>
          <w:rFonts w:ascii="Times New Roman" w:hAnsi="Times New Roman"/>
          <w:color w:val="000000" w:themeColor="text1"/>
        </w:rPr>
      </w:pPr>
      <w:r>
        <w:rPr>
          <w:rFonts w:ascii="宋体" w:hAnsi="Times New Roman"/>
          <w:color w:val="000000" w:themeColor="text1"/>
        </w:rPr>
        <w:t>③</w:t>
      </w:r>
      <w:r>
        <w:rPr>
          <w:rFonts w:ascii="Times New Roman" w:hAnsi="Times New Roman"/>
          <w:color w:val="000000" w:themeColor="text1"/>
        </w:rPr>
        <w:t xml:space="preserve"> 负责人员疏散，确保人员安全疏散，在安全出口安排专人值班；</w:t>
      </w:r>
    </w:p>
    <w:p>
      <w:pPr>
        <w:pStyle w:val="176"/>
        <w:rPr>
          <w:rFonts w:ascii="Times New Roman" w:hAnsi="Times New Roman"/>
          <w:color w:val="000000" w:themeColor="text1"/>
        </w:rPr>
      </w:pPr>
      <w:r>
        <w:rPr>
          <w:rFonts w:ascii="宋体" w:hAnsi="Times New Roman"/>
          <w:color w:val="000000" w:themeColor="text1"/>
        </w:rPr>
        <w:t>④</w:t>
      </w:r>
      <w:r>
        <w:rPr>
          <w:rFonts w:ascii="Times New Roman" w:hAnsi="Times New Roman"/>
          <w:color w:val="000000" w:themeColor="text1"/>
        </w:rPr>
        <w:t xml:space="preserve"> 控制各出入口，禁止无关车辆通行及人员进入，引导消防车辆。</w:t>
      </w:r>
    </w:p>
    <w:p>
      <w:pPr>
        <w:pStyle w:val="176"/>
        <w:rPr>
          <w:rFonts w:ascii="Times New Roman" w:hAnsi="Times New Roman"/>
          <w:color w:val="000000" w:themeColor="text1"/>
        </w:rPr>
      </w:pPr>
      <w:r>
        <w:rPr>
          <w:rFonts w:ascii="Times New Roman" w:hAnsi="Times New Roman"/>
          <w:color w:val="000000" w:themeColor="text1"/>
        </w:rPr>
        <w:t>（3）</w:t>
      </w:r>
      <w:r>
        <w:rPr>
          <w:rFonts w:hint="eastAsia" w:ascii="Times New Roman" w:hAnsi="Times New Roman"/>
          <w:color w:val="000000" w:themeColor="text1"/>
        </w:rPr>
        <w:t>监测组</w:t>
      </w:r>
    </w:p>
    <w:p>
      <w:pPr>
        <w:pStyle w:val="176"/>
        <w:rPr>
          <w:rFonts w:ascii="Times New Roman" w:hAnsi="Times New Roman"/>
          <w:color w:val="000000" w:themeColor="text1"/>
        </w:rPr>
      </w:pPr>
      <w:r>
        <w:rPr>
          <w:rFonts w:hint="eastAsia" w:ascii="Times New Roman" w:hAnsi="Times New Roman"/>
          <w:color w:val="000000" w:themeColor="text1"/>
        </w:rPr>
        <w:t>负责联系监测单位的应急监测工作，并协助监测单位等应急监测工作。</w:t>
      </w:r>
    </w:p>
    <w:p>
      <w:pPr>
        <w:pStyle w:val="176"/>
        <w:rPr>
          <w:rFonts w:ascii="Times New Roman" w:hAnsi="Times New Roman"/>
          <w:color w:val="000000" w:themeColor="text1"/>
        </w:rPr>
      </w:pPr>
      <w:r>
        <w:rPr>
          <w:rFonts w:hint="eastAsia" w:ascii="Times New Roman" w:hAnsi="Times New Roman"/>
          <w:color w:val="000000" w:themeColor="text1"/>
        </w:rPr>
        <w:t>（4）</w:t>
      </w:r>
      <w:r>
        <w:rPr>
          <w:rFonts w:ascii="Times New Roman" w:hAnsi="Times New Roman"/>
          <w:color w:val="000000" w:themeColor="text1"/>
        </w:rPr>
        <w:t>抢险救灾组、</w:t>
      </w:r>
    </w:p>
    <w:p>
      <w:pPr>
        <w:pStyle w:val="176"/>
        <w:rPr>
          <w:rFonts w:ascii="Times New Roman" w:hAnsi="Times New Roman"/>
          <w:color w:val="000000" w:themeColor="text1"/>
          <w:szCs w:val="24"/>
        </w:rPr>
      </w:pPr>
      <w:r>
        <w:rPr>
          <w:rFonts w:hint="eastAsia" w:ascii="Times New Roman" w:hAnsi="Times New Roman"/>
          <w:color w:val="000000" w:themeColor="text1"/>
          <w:szCs w:val="24"/>
        </w:rPr>
        <w:t>负责事故现场应急协调、技术支持，按实检查分析和判断处理事故过程中的异常情况，制定抢险方案；根据上级下达的抢修指令，迅速抢修设备、管道，控制事故，以防扩大</w:t>
      </w:r>
      <w:r>
        <w:rPr>
          <w:rFonts w:ascii="Times New Roman" w:hAnsi="Times New Roman"/>
          <w:color w:val="000000" w:themeColor="text1"/>
          <w:szCs w:val="24"/>
        </w:rPr>
        <w:t>负责接警后第一时间赶赴现场采取应急抢险救援措施，及时控制事故的蔓延扩大化，同时对事故性质及危害程度做出分析判断；及时将有关情况报告应急指挥部并提出处置建议。需外部救援时协助相关的应急工作。</w:t>
      </w:r>
    </w:p>
    <w:p>
      <w:pPr>
        <w:pStyle w:val="176"/>
        <w:rPr>
          <w:rFonts w:ascii="Times New Roman" w:hAnsi="Times New Roman"/>
          <w:color w:val="000000" w:themeColor="text1"/>
          <w:szCs w:val="24"/>
        </w:rPr>
      </w:pPr>
      <w:r>
        <w:rPr>
          <w:rFonts w:ascii="Times New Roman" w:hAnsi="Times New Roman"/>
          <w:color w:val="000000" w:themeColor="text1"/>
          <w:szCs w:val="24"/>
        </w:rPr>
        <w:t>（</w:t>
      </w:r>
      <w:r>
        <w:rPr>
          <w:rFonts w:hint="eastAsia" w:ascii="Times New Roman" w:hAnsi="Times New Roman"/>
          <w:color w:val="000000" w:themeColor="text1"/>
          <w:szCs w:val="24"/>
        </w:rPr>
        <w:t>5</w:t>
      </w:r>
      <w:r>
        <w:rPr>
          <w:rFonts w:ascii="Times New Roman" w:hAnsi="Times New Roman"/>
          <w:color w:val="000000" w:themeColor="text1"/>
          <w:szCs w:val="24"/>
        </w:rPr>
        <w:t>）</w:t>
      </w:r>
      <w:r>
        <w:rPr>
          <w:rFonts w:ascii="Times New Roman" w:hAnsi="Times New Roman"/>
          <w:color w:val="000000" w:themeColor="text1"/>
        </w:rPr>
        <w:t>救护组</w:t>
      </w:r>
    </w:p>
    <w:p>
      <w:pPr>
        <w:pStyle w:val="176"/>
        <w:rPr>
          <w:rFonts w:ascii="Times New Roman" w:hAnsi="Times New Roman"/>
          <w:color w:val="000000" w:themeColor="text1"/>
          <w:szCs w:val="24"/>
        </w:rPr>
      </w:pPr>
      <w:r>
        <w:rPr>
          <w:rFonts w:hint="eastAsia" w:ascii="Times New Roman" w:hAnsi="Times New Roman"/>
          <w:color w:val="000000" w:themeColor="text1"/>
          <w:szCs w:val="24"/>
        </w:rPr>
        <w:t>事故发生时负责携带医疗急救设备以及个人防护设备赶往事故现场，对伤员进行医疗救护；及时将受伤人员救护情况向上级报告；负责保护、转送事故中的受伤人员；根据人员伤亡情况，上报公司应急指挥中心，请求支援；负责受伤人员的救护与接送受伤人员到医院急救工作</w:t>
      </w:r>
      <w:r>
        <w:rPr>
          <w:rFonts w:ascii="Times New Roman" w:hAnsi="Times New Roman"/>
          <w:color w:val="000000" w:themeColor="text1"/>
          <w:szCs w:val="24"/>
        </w:rPr>
        <w:t>。</w:t>
      </w:r>
    </w:p>
    <w:p>
      <w:pPr>
        <w:pStyle w:val="176"/>
        <w:rPr>
          <w:rFonts w:ascii="Times New Roman" w:hAnsi="Times New Roman"/>
          <w:color w:val="000000" w:themeColor="text1"/>
          <w:szCs w:val="24"/>
        </w:rPr>
      </w:pPr>
      <w:r>
        <w:rPr>
          <w:rFonts w:ascii="Times New Roman" w:hAnsi="Times New Roman"/>
          <w:color w:val="000000" w:themeColor="text1"/>
          <w:szCs w:val="24"/>
        </w:rPr>
        <w:t>（</w:t>
      </w:r>
      <w:r>
        <w:rPr>
          <w:rFonts w:hint="eastAsia" w:ascii="Times New Roman" w:hAnsi="Times New Roman"/>
          <w:color w:val="000000" w:themeColor="text1"/>
          <w:szCs w:val="24"/>
        </w:rPr>
        <w:t>6</w:t>
      </w:r>
      <w:r>
        <w:rPr>
          <w:rFonts w:ascii="Times New Roman" w:hAnsi="Times New Roman"/>
          <w:color w:val="000000" w:themeColor="text1"/>
          <w:szCs w:val="24"/>
        </w:rPr>
        <w:t>）</w:t>
      </w:r>
      <w:r>
        <w:rPr>
          <w:rFonts w:ascii="Times New Roman" w:hAnsi="Times New Roman"/>
          <w:color w:val="000000" w:themeColor="text1"/>
        </w:rPr>
        <w:t>后勤保障组</w:t>
      </w:r>
    </w:p>
    <w:p>
      <w:pPr>
        <w:pStyle w:val="176"/>
        <w:rPr>
          <w:rFonts w:ascii="Times New Roman" w:hAnsi="Times New Roman"/>
          <w:color w:val="000000" w:themeColor="text1"/>
        </w:rPr>
      </w:pPr>
      <w:r>
        <w:rPr>
          <w:rFonts w:ascii="宋体" w:hAnsi="Times New Roman"/>
          <w:color w:val="000000" w:themeColor="text1"/>
        </w:rPr>
        <w:t>①</w:t>
      </w:r>
      <w:r>
        <w:rPr>
          <w:rFonts w:ascii="Times New Roman" w:hAnsi="Times New Roman"/>
          <w:color w:val="000000" w:themeColor="text1"/>
        </w:rPr>
        <w:t xml:space="preserve"> 负责抢险物资、设备设施、防护用品及抢险援救人员用品及时供应与保障； </w:t>
      </w:r>
    </w:p>
    <w:p>
      <w:pPr>
        <w:pStyle w:val="176"/>
        <w:rPr>
          <w:rFonts w:ascii="Times New Roman" w:hAnsi="Times New Roman"/>
          <w:color w:val="000000" w:themeColor="text1"/>
        </w:rPr>
      </w:pPr>
      <w:r>
        <w:rPr>
          <w:rFonts w:ascii="宋体" w:hAnsi="Times New Roman"/>
          <w:color w:val="000000" w:themeColor="text1"/>
        </w:rPr>
        <w:t>②</w:t>
      </w:r>
      <w:r>
        <w:rPr>
          <w:rFonts w:ascii="Times New Roman" w:hAnsi="Times New Roman"/>
          <w:color w:val="000000" w:themeColor="text1"/>
        </w:rPr>
        <w:t xml:space="preserve"> 员工安置及食品供应；</w:t>
      </w:r>
    </w:p>
    <w:p>
      <w:pPr>
        <w:pStyle w:val="176"/>
        <w:rPr>
          <w:rFonts w:ascii="Times New Roman" w:hAnsi="Times New Roman"/>
          <w:color w:val="000000" w:themeColor="text1"/>
        </w:rPr>
      </w:pPr>
      <w:r>
        <w:rPr>
          <w:rFonts w:ascii="宋体" w:hAnsi="Times New Roman"/>
          <w:color w:val="000000" w:themeColor="text1"/>
        </w:rPr>
        <w:t>③</w:t>
      </w:r>
      <w:r>
        <w:rPr>
          <w:rFonts w:ascii="Times New Roman" w:hAnsi="Times New Roman"/>
          <w:color w:val="000000" w:themeColor="text1"/>
        </w:rPr>
        <w:t xml:space="preserve"> 协助疏散及安顿员工；</w:t>
      </w:r>
    </w:p>
    <w:p>
      <w:pPr>
        <w:pStyle w:val="176"/>
        <w:rPr>
          <w:rFonts w:ascii="Times New Roman" w:hAnsi="Times New Roman"/>
          <w:color w:val="000000" w:themeColor="text1"/>
        </w:rPr>
      </w:pPr>
      <w:r>
        <w:rPr>
          <w:rFonts w:ascii="宋体" w:hAnsi="Times New Roman"/>
          <w:color w:val="000000" w:themeColor="text1"/>
        </w:rPr>
        <w:t>④</w:t>
      </w:r>
      <w:r>
        <w:rPr>
          <w:rFonts w:ascii="Times New Roman" w:hAnsi="Times New Roman"/>
          <w:color w:val="000000" w:themeColor="text1"/>
        </w:rPr>
        <w:t xml:space="preserve"> 伤员救护、转运及安抚工作。</w:t>
      </w:r>
    </w:p>
    <w:p>
      <w:pPr>
        <w:pStyle w:val="176"/>
        <w:rPr>
          <w:rFonts w:ascii="Times New Roman" w:hAnsi="Times New Roman"/>
          <w:color w:val="000000" w:themeColor="text1"/>
        </w:rPr>
      </w:pPr>
      <w:r>
        <w:rPr>
          <w:rFonts w:ascii="Times New Roman" w:hAnsi="Times New Roman"/>
          <w:color w:val="000000" w:themeColor="text1"/>
        </w:rPr>
        <w:t>（</w:t>
      </w:r>
      <w:r>
        <w:rPr>
          <w:rFonts w:hint="eastAsia" w:ascii="Times New Roman" w:hAnsi="Times New Roman"/>
          <w:color w:val="000000" w:themeColor="text1"/>
        </w:rPr>
        <w:t>7</w:t>
      </w:r>
      <w:r>
        <w:rPr>
          <w:rFonts w:ascii="Times New Roman" w:hAnsi="Times New Roman"/>
          <w:color w:val="000000" w:themeColor="text1"/>
        </w:rPr>
        <w:t>）现场处置组职责</w:t>
      </w:r>
    </w:p>
    <w:p>
      <w:pPr>
        <w:pStyle w:val="176"/>
        <w:rPr>
          <w:rFonts w:ascii="Times New Roman" w:hAnsi="Times New Roman"/>
          <w:color w:val="000000" w:themeColor="text1"/>
        </w:rPr>
      </w:pPr>
      <w:r>
        <w:rPr>
          <w:rFonts w:ascii="宋体" w:hAnsi="Times New Roman"/>
          <w:color w:val="000000" w:themeColor="text1"/>
        </w:rPr>
        <w:t>①</w:t>
      </w:r>
      <w:r>
        <w:rPr>
          <w:rFonts w:ascii="Times New Roman" w:hAnsi="Times New Roman"/>
          <w:color w:val="000000" w:themeColor="text1"/>
        </w:rPr>
        <w:t xml:space="preserve"> 控制事故蔓延、抢救受伤人员；</w:t>
      </w:r>
    </w:p>
    <w:p>
      <w:pPr>
        <w:pStyle w:val="176"/>
        <w:rPr>
          <w:rFonts w:ascii="Times New Roman" w:hAnsi="Times New Roman"/>
          <w:color w:val="000000" w:themeColor="text1"/>
        </w:rPr>
      </w:pPr>
      <w:r>
        <w:rPr>
          <w:rFonts w:ascii="宋体" w:hAnsi="Times New Roman"/>
          <w:color w:val="000000" w:themeColor="text1"/>
        </w:rPr>
        <w:t>②</w:t>
      </w:r>
      <w:r>
        <w:rPr>
          <w:rFonts w:ascii="Times New Roman" w:hAnsi="Times New Roman"/>
          <w:color w:val="000000" w:themeColor="text1"/>
        </w:rPr>
        <w:t xml:space="preserve"> 制订排险、抢险方案；</w:t>
      </w:r>
    </w:p>
    <w:p>
      <w:pPr>
        <w:pStyle w:val="176"/>
        <w:rPr>
          <w:rFonts w:ascii="Times New Roman" w:hAnsi="Times New Roman"/>
          <w:color w:val="000000" w:themeColor="text1"/>
        </w:rPr>
      </w:pPr>
      <w:r>
        <w:rPr>
          <w:rFonts w:ascii="宋体" w:hAnsi="Times New Roman"/>
          <w:color w:val="000000" w:themeColor="text1"/>
        </w:rPr>
        <w:t>③</w:t>
      </w:r>
      <w:r>
        <w:rPr>
          <w:rFonts w:ascii="Times New Roman" w:hAnsi="Times New Roman"/>
          <w:color w:val="000000" w:themeColor="text1"/>
        </w:rPr>
        <w:t xml:space="preserve"> 组织落实排险、抢险方案；</w:t>
      </w:r>
    </w:p>
    <w:p>
      <w:pPr>
        <w:pStyle w:val="176"/>
        <w:rPr>
          <w:rFonts w:ascii="Times New Roman" w:hAnsi="Times New Roman"/>
          <w:color w:val="000000" w:themeColor="text1"/>
        </w:rPr>
      </w:pPr>
      <w:r>
        <w:rPr>
          <w:rFonts w:ascii="宋体" w:hAnsi="Times New Roman"/>
          <w:color w:val="000000" w:themeColor="text1"/>
        </w:rPr>
        <w:t>④</w:t>
      </w:r>
      <w:r>
        <w:rPr>
          <w:rFonts w:ascii="Times New Roman" w:hAnsi="Times New Roman"/>
          <w:color w:val="000000" w:themeColor="text1"/>
        </w:rPr>
        <w:t xml:space="preserve"> 提出落实抢险救灾及装置、设备抢修所需物资；</w:t>
      </w:r>
    </w:p>
    <w:p>
      <w:pPr>
        <w:pStyle w:val="176"/>
        <w:rPr>
          <w:rFonts w:ascii="Times New Roman" w:hAnsi="Times New Roman"/>
          <w:color w:val="000000" w:themeColor="text1"/>
        </w:rPr>
      </w:pPr>
      <w:r>
        <w:rPr>
          <w:rFonts w:ascii="宋体" w:hAnsi="Times New Roman"/>
          <w:color w:val="000000" w:themeColor="text1"/>
        </w:rPr>
        <w:t>⑤</w:t>
      </w:r>
      <w:r>
        <w:rPr>
          <w:rFonts w:ascii="Times New Roman" w:hAnsi="Times New Roman"/>
          <w:color w:val="000000" w:themeColor="text1"/>
        </w:rPr>
        <w:t xml:space="preserve"> 及时报告事故处理情况；</w:t>
      </w:r>
    </w:p>
    <w:p>
      <w:pPr>
        <w:pStyle w:val="176"/>
        <w:rPr>
          <w:rFonts w:ascii="Times New Roman" w:hAnsi="Times New Roman"/>
          <w:color w:val="000000" w:themeColor="text1"/>
        </w:rPr>
      </w:pPr>
      <w:r>
        <w:rPr>
          <w:rFonts w:hint="eastAsia" w:ascii="宋体" w:hAnsi="宋体" w:cs="宋体"/>
          <w:color w:val="000000" w:themeColor="text1"/>
        </w:rPr>
        <w:t>⑥</w:t>
      </w:r>
      <w:r>
        <w:rPr>
          <w:rFonts w:ascii="Times New Roman" w:hAnsi="Times New Roman"/>
          <w:color w:val="000000" w:themeColor="text1"/>
        </w:rPr>
        <w:t xml:space="preserve"> 参与事故调查。</w:t>
      </w:r>
    </w:p>
    <w:p>
      <w:pPr>
        <w:pStyle w:val="175"/>
        <w:ind w:firstLine="482"/>
        <w:rPr>
          <w:rFonts w:ascii="Times New Roman" w:hAnsi="Times New Roman"/>
          <w:color w:val="000000" w:themeColor="text1"/>
        </w:rPr>
      </w:pPr>
      <w:r>
        <w:rPr>
          <w:rFonts w:ascii="Times New Roman" w:hAnsi="Times New Roman"/>
          <w:color w:val="000000" w:themeColor="text1"/>
        </w:rPr>
        <w:drawing>
          <wp:inline distT="0" distB="0" distL="0" distR="0">
            <wp:extent cx="5144770" cy="3380740"/>
            <wp:effectExtent l="19050" t="0" r="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noChangeArrowheads="1"/>
                    </pic:cNvPicPr>
                  </pic:nvPicPr>
                  <pic:blipFill>
                    <a:blip r:embed="rId20" cstate="print"/>
                    <a:srcRect/>
                    <a:stretch>
                      <a:fillRect/>
                    </a:stretch>
                  </pic:blipFill>
                  <pic:spPr>
                    <a:xfrm>
                      <a:off x="0" y="0"/>
                      <a:ext cx="5144770" cy="3380740"/>
                    </a:xfrm>
                    <a:prstGeom prst="rect">
                      <a:avLst/>
                    </a:prstGeom>
                    <a:noFill/>
                    <a:ln w="9525">
                      <a:noFill/>
                      <a:miter lim="800000"/>
                      <a:headEnd/>
                      <a:tailEnd/>
                    </a:ln>
                  </pic:spPr>
                </pic:pic>
              </a:graphicData>
            </a:graphic>
          </wp:inline>
        </w:drawing>
      </w:r>
    </w:p>
    <w:p>
      <w:pPr>
        <w:pStyle w:val="175"/>
        <w:ind w:firstLine="482"/>
        <w:rPr>
          <w:rFonts w:ascii="Times New Roman" w:hAnsi="Times New Roman"/>
          <w:color w:val="000000" w:themeColor="text1"/>
        </w:rPr>
      </w:pPr>
      <w:r>
        <w:rPr>
          <w:rFonts w:ascii="Times New Roman" w:hAnsi="Times New Roman"/>
          <w:color w:val="000000" w:themeColor="text1"/>
        </w:rPr>
        <w:t>图</w:t>
      </w:r>
      <w:r>
        <w:rPr>
          <w:rFonts w:hint="eastAsia" w:ascii="Times New Roman" w:hAnsi="Times New Roman"/>
          <w:color w:val="000000" w:themeColor="text1"/>
        </w:rPr>
        <w:t>3.2</w:t>
      </w:r>
      <w:r>
        <w:rPr>
          <w:rFonts w:ascii="Times New Roman" w:hAnsi="Times New Roman"/>
          <w:color w:val="000000" w:themeColor="text1"/>
        </w:rPr>
        <w:t>-1  应急组织结构图</w:t>
      </w:r>
    </w:p>
    <w:p>
      <w:pPr>
        <w:pStyle w:val="1625"/>
        <w:ind w:firstLine="480"/>
        <w:rPr>
          <w:rFonts w:ascii="Times New Roman" w:hAnsi="Times New Roman" w:cs="Times New Roman"/>
          <w:color w:val="000000" w:themeColor="text1"/>
        </w:rPr>
      </w:pPr>
      <w:bookmarkStart w:id="477" w:name="_Toc28003"/>
      <w:r>
        <w:rPr>
          <w:rFonts w:hint="eastAsia" w:ascii="Times New Roman" w:hAnsi="Times New Roman" w:cs="Times New Roman"/>
          <w:color w:val="000000" w:themeColor="text1"/>
        </w:rPr>
        <w:t>3.2</w:t>
      </w:r>
      <w:r>
        <w:rPr>
          <w:rFonts w:ascii="Times New Roman" w:hAnsi="Times New Roman" w:cs="Times New Roman"/>
          <w:color w:val="000000" w:themeColor="text1"/>
        </w:rPr>
        <w:t>.4人员替岗规定</w:t>
      </w:r>
      <w:bookmarkEnd w:id="477"/>
    </w:p>
    <w:p>
      <w:pPr>
        <w:pStyle w:val="176"/>
        <w:rPr>
          <w:color w:val="000000" w:themeColor="text1"/>
        </w:rPr>
      </w:pPr>
      <w:r>
        <w:rPr>
          <w:color w:val="000000" w:themeColor="text1"/>
        </w:rPr>
        <w:t>建立职务代理人制度。</w:t>
      </w:r>
    </w:p>
    <w:p>
      <w:pPr>
        <w:pStyle w:val="176"/>
        <w:rPr>
          <w:rFonts w:ascii="Times New Roman" w:hAnsi="Times New Roman"/>
          <w:color w:val="000000" w:themeColor="text1"/>
        </w:rPr>
      </w:pPr>
      <w:r>
        <w:rPr>
          <w:rFonts w:hint="eastAsia" w:ascii="Times New Roman" w:hAnsi="Times New Roman"/>
          <w:color w:val="000000" w:themeColor="text1"/>
        </w:rPr>
        <w:t>1</w:t>
      </w:r>
      <w:r>
        <w:rPr>
          <w:rFonts w:ascii="Times New Roman" w:hAnsi="Times New Roman"/>
          <w:color w:val="000000" w:themeColor="text1"/>
        </w:rPr>
        <w:t>、各应急预案功能小组责任人在事发之时因客观因素不在现场或不能及时到位，则按职级排列由在位最高职级排列顺序接替对应的应急职务，并履行职责与权力。</w:t>
      </w:r>
    </w:p>
    <w:p>
      <w:pPr>
        <w:pStyle w:val="176"/>
        <w:rPr>
          <w:rFonts w:ascii="Times New Roman" w:hAnsi="Times New Roman"/>
          <w:color w:val="000000" w:themeColor="text1"/>
        </w:rPr>
      </w:pPr>
      <w:r>
        <w:rPr>
          <w:rFonts w:hint="eastAsia" w:ascii="Times New Roman" w:hAnsi="Times New Roman"/>
          <w:color w:val="000000" w:themeColor="text1"/>
        </w:rPr>
        <w:t>2</w:t>
      </w:r>
      <w:r>
        <w:rPr>
          <w:rFonts w:ascii="Times New Roman" w:hAnsi="Times New Roman"/>
          <w:color w:val="000000" w:themeColor="text1"/>
        </w:rPr>
        <w:t>、对应职务人员离职，由公司职务的继任者，承接其应急预案中的职级，并履行职责与权力。</w:t>
      </w:r>
    </w:p>
    <w:p>
      <w:pPr>
        <w:pStyle w:val="176"/>
        <w:rPr>
          <w:rFonts w:ascii="Times New Roman" w:hAnsi="Times New Roman"/>
          <w:color w:val="000000" w:themeColor="text1"/>
        </w:rPr>
      </w:pPr>
      <w:r>
        <w:rPr>
          <w:rFonts w:hint="eastAsia" w:ascii="Times New Roman" w:hAnsi="Times New Roman"/>
          <w:color w:val="000000" w:themeColor="text1"/>
        </w:rPr>
        <w:t>3</w:t>
      </w:r>
      <w:r>
        <w:rPr>
          <w:rFonts w:ascii="Times New Roman" w:hAnsi="Times New Roman"/>
          <w:color w:val="000000" w:themeColor="text1"/>
        </w:rPr>
        <w:t>、事发在夜间或假日，由当值最高职级的员工暂代现场指挥官之职，指挥协调应急救援；现场指挥官到位后职责移交并协助现场指挥官进行后续的应急预案指挥协调工作。</w:t>
      </w:r>
    </w:p>
    <w:p>
      <w:pPr>
        <w:snapToGrid w:val="0"/>
        <w:spacing w:line="360" w:lineRule="auto"/>
        <w:ind w:firstLine="480" w:firstLineChars="200"/>
        <w:rPr>
          <w:rFonts w:ascii="Times New Roman" w:hAnsi="Times New Roman"/>
          <w:color w:val="000000" w:themeColor="text1"/>
          <w:sz w:val="24"/>
          <w:szCs w:val="24"/>
        </w:rPr>
      </w:pPr>
      <w:r>
        <w:rPr>
          <w:rFonts w:hint="eastAsia"/>
          <w:color w:val="000000" w:themeColor="text1"/>
          <w:sz w:val="24"/>
        </w:rPr>
        <w:t>4</w:t>
      </w:r>
      <w:r>
        <w:rPr>
          <w:color w:val="000000" w:themeColor="text1"/>
          <w:sz w:val="24"/>
        </w:rPr>
        <w:t>、</w:t>
      </w:r>
      <w:r>
        <w:rPr>
          <w:rFonts w:asciiTheme="minorEastAsia" w:hAnsiTheme="minorEastAsia"/>
          <w:color w:val="000000" w:themeColor="text1"/>
          <w:sz w:val="24"/>
        </w:rPr>
        <w:t>隶属于应急预案职务的成员，手机需要24小时处于开启状况，以应对紧急事故的联系需求</w:t>
      </w:r>
      <w:r>
        <w:rPr>
          <w:rFonts w:ascii="Times New Roman"/>
          <w:color w:val="000000" w:themeColor="text1"/>
          <w:sz w:val="24"/>
          <w:szCs w:val="24"/>
          <w:lang w:val="zh-CN"/>
        </w:rPr>
        <w:t>。</w:t>
      </w:r>
    </w:p>
    <w:p>
      <w:pPr>
        <w:keepNext/>
        <w:keepLines/>
        <w:spacing w:line="360" w:lineRule="auto"/>
        <w:outlineLvl w:val="1"/>
        <w:rPr>
          <w:rFonts w:ascii="Times New Roman" w:hAnsi="Times New Roman"/>
          <w:b/>
          <w:bCs/>
          <w:color w:val="000000" w:themeColor="text1"/>
          <w:sz w:val="30"/>
          <w:szCs w:val="30"/>
        </w:rPr>
      </w:pPr>
      <w:bookmarkStart w:id="478" w:name="_Toc30974"/>
      <w:bookmarkStart w:id="479" w:name="_Toc26967"/>
      <w:r>
        <w:rPr>
          <w:rFonts w:ascii="Times New Roman" w:hAnsi="Times New Roman"/>
          <w:b/>
          <w:bCs/>
          <w:color w:val="000000" w:themeColor="text1"/>
          <w:sz w:val="30"/>
          <w:szCs w:val="30"/>
        </w:rPr>
        <w:t>3.3</w:t>
      </w:r>
      <w:r>
        <w:rPr>
          <w:rFonts w:ascii="Times New Roman"/>
          <w:b/>
          <w:bCs/>
          <w:color w:val="000000" w:themeColor="text1"/>
          <w:sz w:val="30"/>
          <w:szCs w:val="30"/>
        </w:rPr>
        <w:t>应急保障</w:t>
      </w:r>
      <w:bookmarkEnd w:id="478"/>
      <w:bookmarkEnd w:id="479"/>
    </w:p>
    <w:p>
      <w:pPr>
        <w:adjustRightInd w:val="0"/>
        <w:snapToGrid w:val="0"/>
        <w:spacing w:beforeLines="50" w:line="360" w:lineRule="auto"/>
        <w:outlineLvl w:val="2"/>
        <w:rPr>
          <w:rFonts w:ascii="Times New Roman" w:hAnsi="Times New Roman"/>
          <w:b/>
          <w:bCs/>
          <w:snapToGrid w:val="0"/>
          <w:color w:val="000000" w:themeColor="text1"/>
          <w:kern w:val="0"/>
          <w:sz w:val="24"/>
          <w:szCs w:val="24"/>
        </w:rPr>
      </w:pPr>
      <w:bookmarkStart w:id="480" w:name="_Toc11250"/>
      <w:bookmarkStart w:id="481" w:name="_Toc20688"/>
      <w:r>
        <w:rPr>
          <w:rFonts w:ascii="Times New Roman" w:hAnsi="Times New Roman"/>
          <w:b/>
          <w:bCs/>
          <w:snapToGrid w:val="0"/>
          <w:color w:val="000000" w:themeColor="text1"/>
          <w:kern w:val="0"/>
          <w:sz w:val="24"/>
          <w:szCs w:val="24"/>
        </w:rPr>
        <w:t>3.3.1</w:t>
      </w:r>
      <w:r>
        <w:rPr>
          <w:rFonts w:ascii="Times New Roman"/>
          <w:b/>
          <w:bCs/>
          <w:snapToGrid w:val="0"/>
          <w:color w:val="000000" w:themeColor="text1"/>
          <w:kern w:val="0"/>
          <w:sz w:val="24"/>
          <w:szCs w:val="24"/>
        </w:rPr>
        <w:t>通讯保障</w:t>
      </w:r>
      <w:bookmarkEnd w:id="480"/>
      <w:bookmarkEnd w:id="481"/>
    </w:p>
    <w:p>
      <w:pPr>
        <w:snapToGrid w:val="0"/>
        <w:spacing w:line="360" w:lineRule="auto"/>
        <w:ind w:firstLine="482" w:firstLineChars="201"/>
        <w:rPr>
          <w:rFonts w:ascii="Times New Roman" w:hAnsi="Times New Roman"/>
          <w:color w:val="000000" w:themeColor="text1"/>
          <w:sz w:val="24"/>
          <w:szCs w:val="24"/>
        </w:rPr>
      </w:pPr>
      <w:r>
        <w:rPr>
          <w:rFonts w:ascii="Times New Roman"/>
          <w:color w:val="000000" w:themeColor="text1"/>
          <w:sz w:val="24"/>
          <w:szCs w:val="24"/>
        </w:rPr>
        <w:t>突发环境事件应急指挥部和应急小组成员的手机要</w:t>
      </w:r>
      <w:r>
        <w:rPr>
          <w:rFonts w:ascii="Times New Roman" w:hAnsi="Times New Roman"/>
          <w:color w:val="000000" w:themeColor="text1"/>
          <w:sz w:val="24"/>
          <w:szCs w:val="24"/>
        </w:rPr>
        <w:t>24</w:t>
      </w:r>
      <w:r>
        <w:rPr>
          <w:rFonts w:ascii="Times New Roman"/>
          <w:color w:val="000000" w:themeColor="text1"/>
          <w:sz w:val="24"/>
          <w:szCs w:val="24"/>
        </w:rPr>
        <w:t>小时开机待命，各应急小组人员在接到指挥部的应急处置命令后，须尽快到达指定地点或各自的应急办公地点，并迅速开展工作。</w:t>
      </w:r>
    </w:p>
    <w:p>
      <w:pPr>
        <w:adjustRightInd w:val="0"/>
        <w:snapToGrid w:val="0"/>
        <w:spacing w:beforeLines="50" w:line="360" w:lineRule="auto"/>
        <w:outlineLvl w:val="2"/>
        <w:rPr>
          <w:rFonts w:ascii="Times New Roman" w:hAnsi="Times New Roman"/>
          <w:b/>
          <w:bCs/>
          <w:snapToGrid w:val="0"/>
          <w:color w:val="000000" w:themeColor="text1"/>
          <w:kern w:val="0"/>
          <w:sz w:val="24"/>
          <w:szCs w:val="24"/>
        </w:rPr>
      </w:pPr>
      <w:bookmarkStart w:id="482" w:name="_Toc10586"/>
      <w:bookmarkStart w:id="483" w:name="_Toc7553"/>
      <w:r>
        <w:rPr>
          <w:rFonts w:ascii="Times New Roman" w:hAnsi="Times New Roman"/>
          <w:b/>
          <w:bCs/>
          <w:snapToGrid w:val="0"/>
          <w:color w:val="000000" w:themeColor="text1"/>
          <w:kern w:val="0"/>
          <w:sz w:val="24"/>
          <w:szCs w:val="24"/>
        </w:rPr>
        <w:t>3.3.2</w:t>
      </w:r>
      <w:r>
        <w:rPr>
          <w:rFonts w:ascii="Times New Roman"/>
          <w:b/>
          <w:bCs/>
          <w:snapToGrid w:val="0"/>
          <w:color w:val="000000" w:themeColor="text1"/>
          <w:kern w:val="0"/>
          <w:sz w:val="24"/>
          <w:szCs w:val="24"/>
        </w:rPr>
        <w:t>应急物资装备保障</w:t>
      </w:r>
      <w:bookmarkEnd w:id="482"/>
      <w:bookmarkEnd w:id="483"/>
    </w:p>
    <w:p>
      <w:pPr>
        <w:snapToGrid w:val="0"/>
        <w:spacing w:line="360" w:lineRule="auto"/>
        <w:ind w:firstLine="480" w:firstLineChars="200"/>
        <w:rPr>
          <w:rFonts w:hint="eastAsia" w:ascii="Times New Roman" w:hAnsi="Times New Roman" w:eastAsiaTheme="minorEastAsia"/>
          <w:color w:val="000000" w:themeColor="text1"/>
          <w:sz w:val="24"/>
          <w:szCs w:val="24"/>
          <w:lang w:eastAsia="zh-CN"/>
        </w:rPr>
      </w:pPr>
      <w:r>
        <w:rPr>
          <w:rFonts w:hint="eastAsia" w:ascii="宋体" w:hAnsi="宋体"/>
          <w:color w:val="000000" w:themeColor="text1"/>
          <w:sz w:val="24"/>
          <w:szCs w:val="24"/>
        </w:rPr>
        <w:t>针对公司涉及的环境风险物质及可能发生的突发环境事件，各环境污染风险源均设有相应防护设施，同时还按规定在厂区配备消防器材等，能保证现场应急处置人员在第一时间启用。</w:t>
      </w:r>
      <w:r>
        <w:rPr>
          <w:rFonts w:hint="eastAsia" w:ascii="宋体" w:hAnsi="宋体"/>
          <w:color w:val="000000" w:themeColor="text1"/>
          <w:sz w:val="24"/>
          <w:szCs w:val="24"/>
          <w:lang w:eastAsia="zh-CN"/>
        </w:rPr>
        <w:t>应急物资主要储存在厂房内，由副总指挥温文凤负责进行保管及维护更新，联系电话为</w:t>
      </w:r>
      <w:r>
        <w:rPr>
          <w:rFonts w:hint="default" w:ascii="Times New Roman" w:hAnsi="Times New Roman" w:cs="Times New Roman"/>
          <w:color w:val="000000" w:themeColor="text1"/>
          <w:sz w:val="24"/>
          <w:szCs w:val="24"/>
          <w:lang w:eastAsia="zh-CN"/>
        </w:rPr>
        <w:t>15180202542</w:t>
      </w:r>
      <w:r>
        <w:rPr>
          <w:rFonts w:hint="eastAsia" w:ascii="Times New Roman" w:hAnsi="Times New Roman" w:cs="Times New Roman"/>
          <w:color w:val="000000" w:themeColor="text1"/>
          <w:sz w:val="24"/>
          <w:szCs w:val="24"/>
          <w:lang w:eastAsia="zh-CN"/>
        </w:rPr>
        <w:t>。</w:t>
      </w:r>
    </w:p>
    <w:p>
      <w:pPr>
        <w:snapToGrid w:val="0"/>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负责人应确保各物资配制数量及摆放位置符合要求，每周进行一次检查。且应保证应急物资、装备均在有效期内，准备过期的，建议可用于进行应急演练。</w:t>
      </w:r>
    </w:p>
    <w:p>
      <w:pPr>
        <w:spacing w:line="360" w:lineRule="auto"/>
        <w:ind w:firstLine="480" w:firstLineChars="200"/>
        <w:rPr>
          <w:rFonts w:ascii="宋体" w:hAnsi="宋体"/>
          <w:color w:val="000000" w:themeColor="text1"/>
          <w:sz w:val="24"/>
          <w:szCs w:val="24"/>
        </w:rPr>
      </w:pPr>
      <w:r>
        <w:rPr>
          <w:rFonts w:hint="eastAsia" w:ascii="宋体" w:hAnsi="宋体"/>
          <w:color w:val="000000" w:themeColor="text1"/>
          <w:sz w:val="24"/>
          <w:szCs w:val="24"/>
        </w:rPr>
        <w:t>应急物资、装备种类和数量见下表。</w:t>
      </w:r>
    </w:p>
    <w:p>
      <w:pPr>
        <w:spacing w:line="360" w:lineRule="auto"/>
        <w:ind w:firstLine="482" w:firstLineChars="200"/>
        <w:jc w:val="center"/>
        <w:rPr>
          <w:rFonts w:ascii="Times New Roman" w:hAnsi="Times New Roman"/>
          <w:b/>
          <w:color w:val="000000" w:themeColor="text1"/>
          <w:sz w:val="24"/>
          <w:szCs w:val="24"/>
        </w:rPr>
      </w:pPr>
      <w:r>
        <w:rPr>
          <w:rFonts w:ascii="Times New Roman" w:hAnsi="宋体"/>
          <w:b/>
          <w:color w:val="000000" w:themeColor="text1"/>
          <w:sz w:val="24"/>
          <w:szCs w:val="24"/>
        </w:rPr>
        <w:t>表</w:t>
      </w:r>
      <w:r>
        <w:rPr>
          <w:rFonts w:ascii="Times New Roman" w:hAnsi="Times New Roman"/>
          <w:b/>
          <w:color w:val="000000" w:themeColor="text1"/>
          <w:sz w:val="24"/>
          <w:szCs w:val="24"/>
        </w:rPr>
        <w:t xml:space="preserve">3.3-1  </w:t>
      </w:r>
      <w:r>
        <w:rPr>
          <w:rFonts w:ascii="Times New Roman" w:hAnsi="宋体"/>
          <w:b/>
          <w:color w:val="000000" w:themeColor="text1"/>
          <w:sz w:val="24"/>
          <w:szCs w:val="24"/>
        </w:rPr>
        <w:t>应急物质一览表</w:t>
      </w:r>
    </w:p>
    <w:tbl>
      <w:tblPr>
        <w:tblStyle w:val="89"/>
        <w:tblW w:w="9051" w:type="dxa"/>
        <w:jc w:val="center"/>
        <w:tblLayout w:type="fixed"/>
        <w:tblCellMar>
          <w:top w:w="0" w:type="dxa"/>
          <w:left w:w="108" w:type="dxa"/>
          <w:bottom w:w="0" w:type="dxa"/>
          <w:right w:w="108" w:type="dxa"/>
        </w:tblCellMar>
      </w:tblPr>
      <w:tblGrid>
        <w:gridCol w:w="1622"/>
        <w:gridCol w:w="2059"/>
        <w:gridCol w:w="2685"/>
        <w:gridCol w:w="2685"/>
      </w:tblGrid>
      <w:tr>
        <w:tblPrEx>
          <w:tblCellMar>
            <w:top w:w="0" w:type="dxa"/>
            <w:left w:w="108" w:type="dxa"/>
            <w:bottom w:w="0" w:type="dxa"/>
            <w:right w:w="108" w:type="dxa"/>
          </w:tblCellMar>
        </w:tblPrEx>
        <w:trPr>
          <w:trHeight w:val="645" w:hRule="atLeast"/>
          <w:jc w:val="center"/>
        </w:trPr>
        <w:tc>
          <w:tcPr>
            <w:tcW w:w="162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b/>
                <w:bCs/>
                <w:color w:val="000000" w:themeColor="text1"/>
                <w:kern w:val="0"/>
                <w:sz w:val="21"/>
                <w:szCs w:val="21"/>
              </w:rPr>
            </w:pPr>
            <w:bookmarkStart w:id="484" w:name="_Toc13215"/>
            <w:r>
              <w:rPr>
                <w:rFonts w:hint="default" w:ascii="Times New Roman" w:hAnsi="Times New Roman" w:cs="Times New Roman"/>
                <w:b/>
                <w:bCs/>
                <w:color w:val="000000" w:themeColor="text1"/>
                <w:kern w:val="0"/>
                <w:sz w:val="21"/>
                <w:szCs w:val="21"/>
              </w:rPr>
              <w:t>序号</w:t>
            </w:r>
          </w:p>
        </w:tc>
        <w:tc>
          <w:tcPr>
            <w:tcW w:w="2059"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名称</w:t>
            </w:r>
          </w:p>
        </w:tc>
        <w:tc>
          <w:tcPr>
            <w:tcW w:w="2685"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数量</w:t>
            </w:r>
          </w:p>
        </w:tc>
        <w:tc>
          <w:tcPr>
            <w:tcW w:w="268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b/>
                <w:bCs/>
                <w:color w:val="000000" w:themeColor="text1"/>
                <w:kern w:val="0"/>
                <w:sz w:val="21"/>
                <w:szCs w:val="21"/>
                <w:lang w:eastAsia="zh-CN"/>
              </w:rPr>
            </w:pPr>
            <w:r>
              <w:rPr>
                <w:rFonts w:hint="eastAsia" w:ascii="Times New Roman" w:hAnsi="Times New Roman" w:cs="Times New Roman"/>
                <w:b/>
                <w:bCs/>
                <w:color w:val="000000" w:themeColor="text1"/>
                <w:kern w:val="0"/>
                <w:sz w:val="21"/>
                <w:szCs w:val="21"/>
                <w:lang w:eastAsia="zh-CN"/>
              </w:rPr>
              <w:t>储存位置及负责人</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w:t>
            </w:r>
          </w:p>
        </w:tc>
        <w:tc>
          <w:tcPr>
            <w:tcW w:w="2059"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sz w:val="21"/>
                <w:szCs w:val="21"/>
                <w:lang w:eastAsia="zh-CN"/>
              </w:rPr>
              <w:t>灭火器</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6个</w:t>
            </w:r>
          </w:p>
        </w:tc>
        <w:tc>
          <w:tcPr>
            <w:tcW w:w="2685" w:type="dxa"/>
            <w:vMerge w:val="restart"/>
            <w:tcBorders>
              <w:top w:val="nil"/>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主要储存在生产车间和办公宿舍楼，由副总指挥温文凤负责进行保管及维护更新，联系电话为15180202542</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2</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消防沙</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2吨</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3</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铁锹</w:t>
            </w:r>
          </w:p>
        </w:tc>
        <w:tc>
          <w:tcPr>
            <w:tcW w:w="268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kern w:val="0"/>
                <w:sz w:val="21"/>
                <w:szCs w:val="21"/>
                <w:lang w:val="en-US" w:eastAsia="zh-CN"/>
              </w:rPr>
              <w:t>5把</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4</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抽油泵</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1台</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5</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消防栓</w:t>
            </w:r>
          </w:p>
        </w:tc>
        <w:tc>
          <w:tcPr>
            <w:tcW w:w="268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kern w:val="0"/>
                <w:sz w:val="21"/>
                <w:szCs w:val="21"/>
                <w:lang w:val="en-US" w:eastAsia="zh-CN"/>
              </w:rPr>
              <w:t>6卷</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6</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警戒线</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1卷</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7</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棉纱布</w:t>
            </w:r>
          </w:p>
        </w:tc>
        <w:tc>
          <w:tcPr>
            <w:tcW w:w="268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kern w:val="0"/>
                <w:sz w:val="21"/>
                <w:szCs w:val="21"/>
                <w:lang w:val="en-US" w:eastAsia="zh-CN"/>
              </w:rPr>
              <w:t>20套</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8</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防毒面具</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5套</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9</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口罩</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50个</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10</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手电筒（防爆）</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3个</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11</w:t>
            </w:r>
          </w:p>
        </w:tc>
        <w:tc>
          <w:tcPr>
            <w:tcW w:w="2059"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kern w:val="0"/>
                <w:sz w:val="21"/>
                <w:szCs w:val="21"/>
                <w:lang w:eastAsia="zh-CN"/>
              </w:rPr>
              <w:t>防化服</w:t>
            </w:r>
          </w:p>
        </w:tc>
        <w:tc>
          <w:tcPr>
            <w:tcW w:w="268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kern w:val="0"/>
                <w:sz w:val="21"/>
                <w:szCs w:val="21"/>
                <w:lang w:val="en-US" w:eastAsia="zh-CN"/>
              </w:rPr>
              <w:t>2套</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12</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eastAsia" w:ascii="Times New Roman" w:hAnsi="Times New Roman" w:cs="Times New Roman"/>
                <w:color w:val="000000" w:themeColor="text1"/>
                <w:kern w:val="0"/>
                <w:sz w:val="21"/>
                <w:szCs w:val="21"/>
                <w:lang w:eastAsia="zh-CN"/>
              </w:rPr>
              <w:t>急救箱</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1个</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13</w:t>
            </w:r>
          </w:p>
        </w:tc>
        <w:tc>
          <w:tcPr>
            <w:tcW w:w="2059"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default" w:ascii="Times New Roman" w:hAnsi="Times New Roman" w:cs="Times New Roman"/>
                <w:color w:val="000000" w:themeColor="text1"/>
                <w:kern w:val="0"/>
                <w:sz w:val="21"/>
                <w:szCs w:val="21"/>
              </w:rPr>
              <w:t>手套</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20个</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14</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对讲机</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4个</w:t>
            </w:r>
          </w:p>
        </w:tc>
        <w:tc>
          <w:tcPr>
            <w:tcW w:w="2685" w:type="dxa"/>
            <w:vMerge w:val="continue"/>
            <w:tcBorders>
              <w:left w:val="nil"/>
              <w:bottom w:val="single" w:color="auto" w:sz="4" w:space="0"/>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bl>
    <w:p>
      <w:pPr>
        <w:keepNext/>
        <w:keepLines/>
        <w:spacing w:before="100" w:beforeAutospacing="1" w:after="100" w:afterAutospacing="1" w:line="360" w:lineRule="auto"/>
        <w:outlineLvl w:val="0"/>
        <w:rPr>
          <w:rFonts w:ascii="Times New Roman" w:hAnsi="Times New Roman"/>
          <w:b/>
          <w:color w:val="000000" w:themeColor="text1"/>
          <w:kern w:val="44"/>
          <w:sz w:val="32"/>
          <w:szCs w:val="32"/>
        </w:rPr>
      </w:pPr>
      <w:bookmarkStart w:id="485" w:name="_Toc20492"/>
      <w:r>
        <w:rPr>
          <w:rFonts w:ascii="Times New Roman" w:hAnsi="Times New Roman"/>
          <w:b/>
          <w:color w:val="000000" w:themeColor="text1"/>
          <w:kern w:val="44"/>
          <w:sz w:val="32"/>
          <w:szCs w:val="32"/>
        </w:rPr>
        <w:t>4</w:t>
      </w:r>
      <w:r>
        <w:rPr>
          <w:rFonts w:ascii="Times New Roman"/>
          <w:b/>
          <w:color w:val="000000" w:themeColor="text1"/>
          <w:kern w:val="44"/>
          <w:sz w:val="32"/>
          <w:szCs w:val="32"/>
        </w:rPr>
        <w:t>、公司外部救援资源</w:t>
      </w:r>
      <w:bookmarkEnd w:id="484"/>
      <w:bookmarkEnd w:id="485"/>
    </w:p>
    <w:p>
      <w:pPr>
        <w:keepNext/>
        <w:keepLines/>
        <w:spacing w:line="360" w:lineRule="auto"/>
        <w:outlineLvl w:val="1"/>
        <w:rPr>
          <w:rFonts w:ascii="Times New Roman" w:hAnsi="Times New Roman"/>
          <w:b/>
          <w:bCs/>
          <w:color w:val="000000" w:themeColor="text1"/>
          <w:sz w:val="30"/>
          <w:szCs w:val="30"/>
        </w:rPr>
      </w:pPr>
      <w:bookmarkStart w:id="486" w:name="_Toc29559"/>
      <w:bookmarkStart w:id="487" w:name="_Toc24152"/>
      <w:r>
        <w:rPr>
          <w:rFonts w:ascii="Times New Roman" w:hAnsi="Times New Roman"/>
          <w:b/>
          <w:bCs/>
          <w:color w:val="000000" w:themeColor="text1"/>
          <w:sz w:val="30"/>
          <w:szCs w:val="30"/>
        </w:rPr>
        <w:t>4.1</w:t>
      </w:r>
      <w:r>
        <w:rPr>
          <w:rFonts w:ascii="Times New Roman"/>
          <w:b/>
          <w:bCs/>
          <w:color w:val="000000" w:themeColor="text1"/>
          <w:sz w:val="30"/>
          <w:szCs w:val="30"/>
        </w:rPr>
        <w:t>外部救援</w:t>
      </w:r>
      <w:bookmarkEnd w:id="486"/>
      <w:bookmarkEnd w:id="487"/>
    </w:p>
    <w:p>
      <w:pPr>
        <w:spacing w:line="360" w:lineRule="auto"/>
        <w:ind w:firstLine="480" w:firstLineChars="200"/>
        <w:rPr>
          <w:color w:val="000000" w:themeColor="text1"/>
          <w:sz w:val="24"/>
          <w:szCs w:val="24"/>
        </w:rPr>
      </w:pPr>
      <w:r>
        <w:rPr>
          <w:rFonts w:hint="eastAsia"/>
          <w:color w:val="000000" w:themeColor="text1"/>
          <w:sz w:val="24"/>
          <w:szCs w:val="24"/>
        </w:rPr>
        <w:t>请求政府协调应急救援力量：</w:t>
      </w:r>
    </w:p>
    <w:p>
      <w:pPr>
        <w:spacing w:line="360" w:lineRule="auto"/>
        <w:ind w:firstLine="480" w:firstLineChars="200"/>
        <w:rPr>
          <w:color w:val="000000" w:themeColor="text1"/>
          <w:sz w:val="24"/>
          <w:szCs w:val="24"/>
        </w:rPr>
      </w:pPr>
      <w:r>
        <w:rPr>
          <w:rFonts w:hint="eastAsia"/>
          <w:color w:val="000000" w:themeColor="text1"/>
          <w:sz w:val="24"/>
          <w:szCs w:val="24"/>
        </w:rPr>
        <w:t>当事故扩大化需要外部力量救援时，江西</w:t>
      </w:r>
      <w:r>
        <w:rPr>
          <w:rFonts w:hint="eastAsia"/>
          <w:color w:val="000000" w:themeColor="text1"/>
          <w:sz w:val="24"/>
          <w:szCs w:val="24"/>
          <w:lang w:eastAsia="zh-CN"/>
        </w:rPr>
        <w:t>石城县</w:t>
      </w:r>
      <w:r>
        <w:rPr>
          <w:rFonts w:hint="eastAsia"/>
          <w:color w:val="000000" w:themeColor="text1"/>
          <w:sz w:val="24"/>
          <w:szCs w:val="24"/>
        </w:rPr>
        <w:t>县政府及</w:t>
      </w:r>
      <w:r>
        <w:rPr>
          <w:rFonts w:hint="eastAsia"/>
          <w:color w:val="000000" w:themeColor="text1"/>
          <w:sz w:val="24"/>
          <w:szCs w:val="24"/>
          <w:lang w:eastAsia="zh-CN"/>
        </w:rPr>
        <w:t>生态环境局</w:t>
      </w:r>
      <w:r>
        <w:rPr>
          <w:rFonts w:hint="eastAsia"/>
          <w:color w:val="000000" w:themeColor="text1"/>
          <w:sz w:val="24"/>
          <w:szCs w:val="24"/>
        </w:rPr>
        <w:t>等部门，可以发布支援命令，调动相关政府部门进行全力支持和救护，主要参与部门有：</w:t>
      </w:r>
    </w:p>
    <w:p>
      <w:pPr>
        <w:spacing w:line="360" w:lineRule="auto"/>
        <w:ind w:firstLine="480" w:firstLineChars="200"/>
        <w:rPr>
          <w:color w:val="000000" w:themeColor="text1"/>
          <w:sz w:val="24"/>
          <w:szCs w:val="24"/>
        </w:rPr>
      </w:pPr>
      <w:r>
        <w:rPr>
          <w:rFonts w:hint="eastAsia"/>
          <w:color w:val="000000" w:themeColor="text1"/>
          <w:sz w:val="24"/>
          <w:szCs w:val="24"/>
        </w:rPr>
        <w:t>①</w:t>
      </w:r>
      <w:r>
        <w:rPr>
          <w:color w:val="000000" w:themeColor="text1"/>
          <w:sz w:val="24"/>
          <w:szCs w:val="24"/>
        </w:rPr>
        <w:t>公安部门</w:t>
      </w:r>
    </w:p>
    <w:p>
      <w:pPr>
        <w:spacing w:line="360" w:lineRule="auto"/>
        <w:ind w:firstLine="480" w:firstLineChars="200"/>
        <w:rPr>
          <w:color w:val="000000" w:themeColor="text1"/>
          <w:sz w:val="24"/>
          <w:szCs w:val="24"/>
        </w:rPr>
      </w:pPr>
      <w:r>
        <w:rPr>
          <w:rFonts w:hint="eastAsia"/>
          <w:color w:val="000000" w:themeColor="text1"/>
          <w:sz w:val="24"/>
          <w:szCs w:val="24"/>
        </w:rPr>
        <w:t>协助公司进行警戒，封锁相关要道，防止无关人员进入事故现场和污染区。</w:t>
      </w:r>
    </w:p>
    <w:p>
      <w:pPr>
        <w:spacing w:line="360" w:lineRule="auto"/>
        <w:ind w:firstLine="480" w:firstLineChars="200"/>
        <w:rPr>
          <w:color w:val="000000" w:themeColor="text1"/>
          <w:sz w:val="24"/>
          <w:szCs w:val="24"/>
        </w:rPr>
      </w:pPr>
      <w:r>
        <w:rPr>
          <w:rFonts w:hint="eastAsia"/>
          <w:color w:val="000000" w:themeColor="text1"/>
          <w:sz w:val="24"/>
          <w:szCs w:val="24"/>
        </w:rPr>
        <w:t>②消防队</w:t>
      </w:r>
    </w:p>
    <w:p>
      <w:pPr>
        <w:spacing w:line="360" w:lineRule="auto"/>
        <w:ind w:firstLine="480" w:firstLineChars="200"/>
        <w:rPr>
          <w:color w:val="000000" w:themeColor="text1"/>
          <w:sz w:val="24"/>
          <w:szCs w:val="24"/>
        </w:rPr>
      </w:pPr>
      <w:r>
        <w:rPr>
          <w:rFonts w:hint="eastAsia"/>
          <w:color w:val="000000" w:themeColor="text1"/>
          <w:sz w:val="24"/>
          <w:szCs w:val="24"/>
        </w:rPr>
        <w:t>发生火灾事故时，上报</w:t>
      </w:r>
      <w:r>
        <w:rPr>
          <w:rFonts w:hint="eastAsia"/>
          <w:color w:val="000000" w:themeColor="text1"/>
          <w:sz w:val="24"/>
          <w:szCs w:val="24"/>
          <w:lang w:eastAsia="zh-CN"/>
        </w:rPr>
        <w:t>石城县</w:t>
      </w:r>
      <w:r>
        <w:rPr>
          <w:rFonts w:hint="eastAsia"/>
          <w:color w:val="000000" w:themeColor="text1"/>
          <w:sz w:val="24"/>
          <w:szCs w:val="24"/>
        </w:rPr>
        <w:t>消防大队请求救援，进行灭火的救护。</w:t>
      </w:r>
    </w:p>
    <w:p>
      <w:pPr>
        <w:spacing w:line="360" w:lineRule="auto"/>
        <w:ind w:firstLine="480" w:firstLineChars="200"/>
        <w:rPr>
          <w:rFonts w:hint="eastAsia" w:eastAsiaTheme="minorEastAsia"/>
          <w:color w:val="000000" w:themeColor="text1"/>
          <w:sz w:val="24"/>
          <w:szCs w:val="24"/>
          <w:lang w:eastAsia="zh-CN"/>
        </w:rPr>
      </w:pPr>
      <w:r>
        <w:rPr>
          <w:rFonts w:hint="eastAsia"/>
          <w:color w:val="000000" w:themeColor="text1"/>
          <w:sz w:val="24"/>
          <w:szCs w:val="24"/>
        </w:rPr>
        <w:t>③</w:t>
      </w:r>
      <w:r>
        <w:rPr>
          <w:rFonts w:hint="eastAsia"/>
          <w:color w:val="000000" w:themeColor="text1"/>
          <w:sz w:val="24"/>
          <w:szCs w:val="24"/>
          <w:lang w:eastAsia="zh-CN"/>
        </w:rPr>
        <w:t>生态环境部门</w:t>
      </w:r>
    </w:p>
    <w:p>
      <w:pPr>
        <w:spacing w:line="360" w:lineRule="auto"/>
        <w:ind w:firstLine="480" w:firstLineChars="200"/>
        <w:rPr>
          <w:color w:val="000000" w:themeColor="text1"/>
          <w:sz w:val="24"/>
          <w:szCs w:val="24"/>
        </w:rPr>
      </w:pPr>
      <w:r>
        <w:rPr>
          <w:rFonts w:hint="eastAsia"/>
          <w:color w:val="000000" w:themeColor="text1"/>
          <w:sz w:val="24"/>
          <w:szCs w:val="24"/>
          <w:lang w:eastAsia="zh-CN"/>
        </w:rPr>
        <w:t>石城县</w:t>
      </w:r>
      <w:r>
        <w:rPr>
          <w:rFonts w:hint="eastAsia"/>
          <w:color w:val="000000" w:themeColor="text1"/>
          <w:sz w:val="24"/>
          <w:szCs w:val="24"/>
        </w:rPr>
        <w:t>环境监测站提供事故时的实时监测；</w:t>
      </w:r>
      <w:r>
        <w:rPr>
          <w:rFonts w:hint="eastAsia"/>
          <w:color w:val="000000" w:themeColor="text1"/>
          <w:sz w:val="24"/>
          <w:szCs w:val="24"/>
          <w:lang w:eastAsia="zh-CN"/>
        </w:rPr>
        <w:t>赣州市石城生态环境局</w:t>
      </w:r>
      <w:r>
        <w:rPr>
          <w:rFonts w:hint="eastAsia"/>
          <w:color w:val="000000" w:themeColor="text1"/>
          <w:sz w:val="24"/>
          <w:szCs w:val="24"/>
        </w:rPr>
        <w:t>提供事故污染区的处理工作。</w:t>
      </w:r>
    </w:p>
    <w:p>
      <w:pPr>
        <w:spacing w:line="360" w:lineRule="auto"/>
        <w:ind w:firstLine="480" w:firstLineChars="200"/>
        <w:rPr>
          <w:color w:val="000000" w:themeColor="text1"/>
          <w:sz w:val="24"/>
          <w:szCs w:val="24"/>
        </w:rPr>
      </w:pPr>
      <w:r>
        <w:rPr>
          <w:rFonts w:hint="eastAsia"/>
          <w:color w:val="000000" w:themeColor="text1"/>
          <w:sz w:val="24"/>
          <w:szCs w:val="24"/>
        </w:rPr>
        <w:t>④</w:t>
      </w:r>
      <w:r>
        <w:rPr>
          <w:color w:val="000000" w:themeColor="text1"/>
          <w:sz w:val="24"/>
          <w:szCs w:val="24"/>
        </w:rPr>
        <w:t>电信部门</w:t>
      </w:r>
    </w:p>
    <w:p>
      <w:pPr>
        <w:spacing w:line="360" w:lineRule="auto"/>
        <w:ind w:firstLine="480" w:firstLineChars="200"/>
        <w:rPr>
          <w:color w:val="000000" w:themeColor="text1"/>
          <w:sz w:val="24"/>
          <w:szCs w:val="24"/>
        </w:rPr>
      </w:pPr>
      <w:r>
        <w:rPr>
          <w:rFonts w:hint="eastAsia"/>
          <w:color w:val="000000" w:themeColor="text1"/>
          <w:sz w:val="24"/>
          <w:szCs w:val="24"/>
        </w:rPr>
        <w:t>保障外部通讯系统的正常运转，能够及时准确发布事故的消息和发布有关命令。</w:t>
      </w:r>
    </w:p>
    <w:p>
      <w:pPr>
        <w:spacing w:line="360" w:lineRule="auto"/>
        <w:ind w:firstLine="480" w:firstLineChars="200"/>
        <w:rPr>
          <w:color w:val="000000" w:themeColor="text1"/>
          <w:sz w:val="24"/>
          <w:szCs w:val="24"/>
        </w:rPr>
      </w:pPr>
      <w:r>
        <w:rPr>
          <w:rFonts w:hint="eastAsia"/>
          <w:color w:val="000000" w:themeColor="text1"/>
          <w:sz w:val="24"/>
          <w:szCs w:val="24"/>
        </w:rPr>
        <w:t>⑤医疗单位</w:t>
      </w:r>
    </w:p>
    <w:p>
      <w:pPr>
        <w:spacing w:line="360" w:lineRule="auto"/>
        <w:ind w:firstLine="480" w:firstLineChars="200"/>
        <w:rPr>
          <w:color w:val="000000" w:themeColor="text1"/>
        </w:rPr>
      </w:pPr>
      <w:r>
        <w:rPr>
          <w:rFonts w:hint="eastAsia"/>
          <w:color w:val="000000" w:themeColor="text1"/>
          <w:sz w:val="24"/>
          <w:szCs w:val="24"/>
        </w:rPr>
        <w:t>提供伤员、中毒救护的治疗服务和现场救护所需要的药品和人员</w:t>
      </w:r>
      <w:r>
        <w:rPr>
          <w:rFonts w:hint="eastAsia"/>
          <w:color w:val="000000" w:themeColor="text1"/>
        </w:rPr>
        <w:t>。</w:t>
      </w:r>
    </w:p>
    <w:p>
      <w:pPr>
        <w:keepNext/>
        <w:keepLines/>
        <w:spacing w:line="360" w:lineRule="auto"/>
        <w:outlineLvl w:val="1"/>
        <w:rPr>
          <w:rFonts w:ascii="Times New Roman" w:hAnsi="Times New Roman"/>
          <w:b/>
          <w:bCs/>
          <w:color w:val="000000" w:themeColor="text1"/>
          <w:sz w:val="30"/>
          <w:szCs w:val="30"/>
        </w:rPr>
      </w:pPr>
      <w:bookmarkStart w:id="488" w:name="bookmark38"/>
      <w:bookmarkStart w:id="489" w:name="_Toc2400"/>
      <w:bookmarkStart w:id="490" w:name="_Toc18609"/>
      <w:r>
        <w:rPr>
          <w:rFonts w:ascii="Times New Roman" w:hAnsi="Times New Roman"/>
          <w:b/>
          <w:bCs/>
          <w:color w:val="000000" w:themeColor="text1"/>
          <w:sz w:val="30"/>
          <w:szCs w:val="30"/>
        </w:rPr>
        <w:t>4.2</w:t>
      </w:r>
      <w:r>
        <w:rPr>
          <w:rFonts w:ascii="Times New Roman"/>
          <w:b/>
          <w:bCs/>
          <w:color w:val="000000" w:themeColor="text1"/>
          <w:sz w:val="30"/>
          <w:szCs w:val="30"/>
        </w:rPr>
        <w:t>外部应急有关单位联系电话</w:t>
      </w:r>
      <w:bookmarkEnd w:id="488"/>
      <w:bookmarkEnd w:id="489"/>
      <w:bookmarkEnd w:id="490"/>
    </w:p>
    <w:p>
      <w:pPr>
        <w:spacing w:line="360" w:lineRule="auto"/>
        <w:ind w:firstLine="480" w:firstLineChars="200"/>
        <w:rPr>
          <w:color w:val="000000" w:themeColor="text1"/>
          <w:sz w:val="24"/>
          <w:szCs w:val="24"/>
        </w:rPr>
      </w:pPr>
      <w:r>
        <w:rPr>
          <w:color w:val="000000" w:themeColor="text1"/>
          <w:sz w:val="24"/>
          <w:szCs w:val="24"/>
        </w:rPr>
        <w:t>企业外部应急联络通讯录见下表。</w:t>
      </w:r>
    </w:p>
    <w:p>
      <w:pPr>
        <w:ind w:firstLine="480"/>
        <w:jc w:val="center"/>
        <w:rPr>
          <w:b/>
          <w:bCs/>
          <w:color w:val="000000" w:themeColor="text1"/>
          <w:sz w:val="24"/>
          <w:szCs w:val="24"/>
        </w:rPr>
      </w:pPr>
      <w:r>
        <w:rPr>
          <w:rFonts w:hint="eastAsia"/>
          <w:b/>
          <w:bCs/>
          <w:color w:val="000000" w:themeColor="text1"/>
          <w:sz w:val="24"/>
          <w:szCs w:val="24"/>
        </w:rPr>
        <w:t>表4.2-1 外部应急救援联系人员表</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7"/>
        <w:gridCol w:w="1890"/>
        <w:gridCol w:w="3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7" w:type="dxa"/>
            <w:vAlign w:val="center"/>
          </w:tcPr>
          <w:p>
            <w:pPr>
              <w:spacing w:line="480" w:lineRule="exact"/>
              <w:ind w:firstLine="200"/>
              <w:jc w:val="center"/>
              <w:rPr>
                <w:rFonts w:hint="default" w:ascii="Times New Roman" w:hAnsi="Times New Roman" w:cs="Times New Roman"/>
                <w:b/>
                <w:color w:val="000000" w:themeColor="text1"/>
                <w:szCs w:val="21"/>
              </w:rPr>
            </w:pPr>
            <w:bookmarkStart w:id="491" w:name="_Toc13062"/>
            <w:r>
              <w:rPr>
                <w:rFonts w:hint="default" w:ascii="Times New Roman" w:hAnsi="Times New Roman" w:cs="Times New Roman"/>
                <w:b/>
                <w:color w:val="000000" w:themeColor="text1"/>
                <w:szCs w:val="21"/>
              </w:rPr>
              <w:t>单位</w:t>
            </w:r>
          </w:p>
        </w:tc>
        <w:tc>
          <w:tcPr>
            <w:tcW w:w="1890" w:type="dxa"/>
            <w:vAlign w:val="center"/>
          </w:tcPr>
          <w:p>
            <w:pPr>
              <w:spacing w:line="480" w:lineRule="exact"/>
              <w:ind w:firstLine="200"/>
              <w:jc w:val="center"/>
              <w:rPr>
                <w:rFonts w:hint="default" w:ascii="Times New Roman" w:hAnsi="Times New Roman" w:cs="Times New Roman"/>
                <w:b/>
                <w:color w:val="000000" w:themeColor="text1"/>
                <w:szCs w:val="21"/>
              </w:rPr>
            </w:pPr>
            <w:r>
              <w:rPr>
                <w:rFonts w:hint="default" w:ascii="Times New Roman" w:hAnsi="Times New Roman" w:cs="Times New Roman"/>
                <w:b/>
                <w:color w:val="000000" w:themeColor="text1"/>
                <w:szCs w:val="21"/>
              </w:rPr>
              <w:t>联系电话</w:t>
            </w:r>
          </w:p>
        </w:tc>
        <w:tc>
          <w:tcPr>
            <w:tcW w:w="3165" w:type="dxa"/>
            <w:vAlign w:val="center"/>
          </w:tcPr>
          <w:p>
            <w:pPr>
              <w:spacing w:line="480" w:lineRule="exact"/>
              <w:ind w:firstLine="200"/>
              <w:jc w:val="center"/>
              <w:rPr>
                <w:rFonts w:hint="default" w:ascii="Times New Roman" w:hAnsi="Times New Roman" w:cs="Times New Roman"/>
                <w:b/>
                <w:color w:val="000000" w:themeColor="text1"/>
                <w:szCs w:val="21"/>
              </w:rPr>
            </w:pPr>
            <w:r>
              <w:rPr>
                <w:rFonts w:hint="default" w:ascii="Times New Roman" w:hAnsi="Times New Roman" w:cs="Times New Roman"/>
                <w:b/>
                <w:color w:val="000000" w:themeColor="text1"/>
                <w:szCs w:val="21"/>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石城县消防大队</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0797-5721204</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琴江镇硬田咀村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w:t>
            </w:r>
            <w:r>
              <w:rPr>
                <w:rFonts w:hint="default" w:ascii="Times New Roman" w:hAnsi="Times New Roman" w:cs="Times New Roman"/>
                <w:color w:val="000000" w:themeColor="text1"/>
                <w:szCs w:val="21"/>
                <w:lang w:eastAsia="zh-CN"/>
              </w:rPr>
              <w:t>应急管理</w:t>
            </w:r>
            <w:r>
              <w:rPr>
                <w:rFonts w:hint="default" w:ascii="Times New Roman" w:hAnsi="Times New Roman" w:cs="Times New Roman"/>
                <w:color w:val="000000" w:themeColor="text1"/>
                <w:szCs w:val="21"/>
              </w:rPr>
              <w:t>局</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0797-5721879</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琴江镇西华中路93号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石城县公安局</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0797-5712505</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琴江镇学前路9号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w:t>
            </w:r>
            <w:r>
              <w:rPr>
                <w:rFonts w:hint="default" w:ascii="Times New Roman" w:hAnsi="Times New Roman" w:cs="Times New Roman"/>
                <w:color w:val="000000" w:themeColor="text1"/>
                <w:szCs w:val="21"/>
                <w:lang w:eastAsia="zh-CN"/>
              </w:rPr>
              <w:t>生态环境</w:t>
            </w:r>
            <w:r>
              <w:rPr>
                <w:rFonts w:hint="default" w:ascii="Times New Roman" w:hAnsi="Times New Roman" w:cs="Times New Roman"/>
                <w:color w:val="000000" w:themeColor="text1"/>
                <w:szCs w:val="21"/>
              </w:rPr>
              <w:t>局</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0797-5711086</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琴江镇西华中路280号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w:t>
            </w:r>
            <w:r>
              <w:rPr>
                <w:rFonts w:hint="default" w:ascii="Times New Roman" w:hAnsi="Times New Roman" w:cs="Times New Roman"/>
                <w:color w:val="000000" w:themeColor="text1"/>
                <w:szCs w:val="21"/>
                <w:lang w:eastAsia="zh-CN"/>
              </w:rPr>
              <w:t>生态环境</w:t>
            </w:r>
            <w:r>
              <w:rPr>
                <w:rFonts w:hint="default" w:ascii="Times New Roman" w:hAnsi="Times New Roman" w:cs="Times New Roman"/>
                <w:color w:val="000000" w:themeColor="text1"/>
                <w:szCs w:val="21"/>
              </w:rPr>
              <w:t>局</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0797-8120870</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章贡区贺兰山路8号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石城县交通局</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0797-7180513</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琴江镇西华北路89号,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石城县人民医院</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0797-5716853</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琴江镇西华中路81号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赣州市消防大队</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0797-8158805</w:t>
            </w:r>
          </w:p>
        </w:tc>
        <w:tc>
          <w:tcPr>
            <w:tcW w:w="3165" w:type="dxa"/>
            <w:vAlign w:val="center"/>
          </w:tcPr>
          <w:p>
            <w:pPr>
              <w:spacing w:line="480" w:lineRule="exact"/>
              <w:ind w:firstLine="840" w:firstLineChars="400"/>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赣州市红旗大道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医疗急救电话</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120</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火警电话</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119</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治安报警电话</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110</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危险化学品交通事故报警</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122</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赣州市应急救援指挥中心</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0797-8391111</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赣州市长征大道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赣州市人民医院</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0797-8220120</w:t>
            </w:r>
          </w:p>
        </w:tc>
        <w:tc>
          <w:tcPr>
            <w:tcW w:w="3165"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赣州市红旗大道17号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7"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赣南医学院附属医院</w:t>
            </w:r>
          </w:p>
        </w:tc>
        <w:tc>
          <w:tcPr>
            <w:tcW w:w="1890" w:type="dxa"/>
            <w:vAlign w:val="center"/>
          </w:tcPr>
          <w:p>
            <w:pPr>
              <w:spacing w:line="480" w:lineRule="exact"/>
              <w:ind w:firstLine="200"/>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0797-8222222</w:t>
            </w:r>
          </w:p>
        </w:tc>
        <w:tc>
          <w:tcPr>
            <w:tcW w:w="3165" w:type="dxa"/>
            <w:vAlign w:val="center"/>
          </w:tcPr>
          <w:p>
            <w:pPr>
              <w:spacing w:line="480" w:lineRule="exact"/>
              <w:jc w:val="center"/>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赣州市青年路</w:t>
            </w:r>
          </w:p>
        </w:tc>
      </w:tr>
    </w:tbl>
    <w:p>
      <w:pPr>
        <w:keepNext/>
        <w:keepLines/>
        <w:spacing w:line="360" w:lineRule="auto"/>
        <w:outlineLvl w:val="1"/>
        <w:rPr>
          <w:rFonts w:ascii="Times New Roman" w:hAnsi="Times New Roman"/>
          <w:b/>
          <w:bCs/>
          <w:color w:val="000000" w:themeColor="text1"/>
          <w:sz w:val="30"/>
          <w:szCs w:val="30"/>
        </w:rPr>
      </w:pPr>
      <w:bookmarkStart w:id="492" w:name="_Toc13079"/>
      <w:r>
        <w:rPr>
          <w:rFonts w:ascii="Times New Roman" w:hAnsi="Times New Roman"/>
          <w:b/>
          <w:bCs/>
          <w:color w:val="000000" w:themeColor="text1"/>
          <w:sz w:val="30"/>
          <w:szCs w:val="30"/>
        </w:rPr>
        <w:t>4.3</w:t>
      </w:r>
      <w:r>
        <w:rPr>
          <w:rFonts w:ascii="Times New Roman"/>
          <w:b/>
          <w:bCs/>
          <w:color w:val="000000" w:themeColor="text1"/>
          <w:sz w:val="30"/>
          <w:szCs w:val="30"/>
        </w:rPr>
        <w:t>专职队伍救援</w:t>
      </w:r>
      <w:bookmarkEnd w:id="491"/>
      <w:bookmarkEnd w:id="492"/>
    </w:p>
    <w:p>
      <w:pPr>
        <w:spacing w:line="360" w:lineRule="auto"/>
        <w:ind w:firstLine="480" w:firstLineChars="200"/>
        <w:rPr>
          <w:color w:val="000000" w:themeColor="text1"/>
          <w:sz w:val="24"/>
          <w:szCs w:val="24"/>
        </w:rPr>
      </w:pPr>
      <w:r>
        <w:rPr>
          <w:rFonts w:hint="eastAsia"/>
          <w:color w:val="000000" w:themeColor="text1"/>
          <w:sz w:val="24"/>
          <w:szCs w:val="24"/>
        </w:rPr>
        <w:t>一旦发生重大环境事件，本单位抢救抢险力量不够时，或有可能危及社会安全时，指挥部必须立即向上级政府部门和友邻单位通报，必要时请求社会力量支援。</w:t>
      </w:r>
    </w:p>
    <w:p>
      <w:pPr>
        <w:spacing w:line="360" w:lineRule="auto"/>
        <w:ind w:firstLine="480" w:firstLineChars="200"/>
        <w:rPr>
          <w:color w:val="000000" w:themeColor="text1"/>
          <w:sz w:val="24"/>
          <w:szCs w:val="24"/>
        </w:rPr>
      </w:pPr>
      <w:r>
        <w:rPr>
          <w:color w:val="000000" w:themeColor="text1"/>
          <w:sz w:val="24"/>
          <w:szCs w:val="24"/>
        </w:rPr>
        <w:t>应急医疗救护由</w:t>
      </w:r>
      <w:r>
        <w:rPr>
          <w:rFonts w:hint="eastAsia"/>
          <w:color w:val="000000" w:themeColor="text1"/>
          <w:sz w:val="24"/>
          <w:szCs w:val="24"/>
        </w:rPr>
        <w:t>附近医院</w:t>
      </w:r>
      <w:r>
        <w:rPr>
          <w:color w:val="000000" w:themeColor="text1"/>
          <w:sz w:val="24"/>
          <w:szCs w:val="24"/>
        </w:rPr>
        <w:t>给予救护支持，形成应急救援的医疗保障。如厂内发生人员伤病，立即拨打急救电话或送往该医院进行急救。</w:t>
      </w:r>
    </w:p>
    <w:p>
      <w:pPr>
        <w:spacing w:line="360" w:lineRule="auto"/>
        <w:ind w:firstLine="480" w:firstLineChars="200"/>
        <w:rPr>
          <w:color w:val="000000" w:themeColor="text1"/>
          <w:sz w:val="24"/>
          <w:szCs w:val="24"/>
        </w:rPr>
      </w:pPr>
      <w:r>
        <w:rPr>
          <w:rFonts w:hint="eastAsia"/>
          <w:color w:val="000000" w:themeColor="text1"/>
          <w:sz w:val="24"/>
          <w:szCs w:val="24"/>
          <w:lang w:eastAsia="zh-CN"/>
        </w:rPr>
        <w:t>石城县</w:t>
      </w:r>
      <w:r>
        <w:rPr>
          <w:rFonts w:hint="eastAsia"/>
          <w:color w:val="000000" w:themeColor="text1"/>
          <w:sz w:val="24"/>
          <w:szCs w:val="24"/>
        </w:rPr>
        <w:t>环境监测站</w:t>
      </w:r>
      <w:r>
        <w:rPr>
          <w:color w:val="000000" w:themeColor="text1"/>
          <w:sz w:val="24"/>
          <w:szCs w:val="24"/>
        </w:rPr>
        <w:t>：应急监测设备。</w:t>
      </w:r>
    </w:p>
    <w:p>
      <w:pPr>
        <w:spacing w:line="360" w:lineRule="auto"/>
        <w:ind w:firstLine="480" w:firstLineChars="200"/>
        <w:rPr>
          <w:color w:val="000000" w:themeColor="text1"/>
          <w:sz w:val="24"/>
          <w:szCs w:val="24"/>
        </w:rPr>
      </w:pPr>
      <w:r>
        <w:rPr>
          <w:rFonts w:hint="eastAsia"/>
          <w:color w:val="000000" w:themeColor="text1"/>
          <w:sz w:val="24"/>
          <w:szCs w:val="24"/>
          <w:lang w:eastAsia="zh-CN"/>
        </w:rPr>
        <w:t>石城县</w:t>
      </w:r>
      <w:r>
        <w:rPr>
          <w:color w:val="000000" w:themeColor="text1"/>
          <w:sz w:val="24"/>
          <w:szCs w:val="24"/>
        </w:rPr>
        <w:t>消防</w:t>
      </w:r>
      <w:r>
        <w:rPr>
          <w:rFonts w:hint="eastAsia"/>
          <w:color w:val="000000" w:themeColor="text1"/>
          <w:sz w:val="24"/>
          <w:szCs w:val="24"/>
        </w:rPr>
        <w:t>大</w:t>
      </w:r>
      <w:r>
        <w:rPr>
          <w:color w:val="000000" w:themeColor="text1"/>
          <w:sz w:val="24"/>
          <w:szCs w:val="24"/>
        </w:rPr>
        <w:t>队：消防车、消防应急物资</w:t>
      </w:r>
      <w:r>
        <w:rPr>
          <w:rFonts w:hint="eastAsia"/>
          <w:color w:val="000000" w:themeColor="text1"/>
          <w:sz w:val="24"/>
          <w:szCs w:val="24"/>
        </w:rPr>
        <w:t>。</w:t>
      </w:r>
    </w:p>
    <w:p>
      <w:pPr>
        <w:widowControl/>
        <w:jc w:val="left"/>
        <w:rPr>
          <w:color w:val="000000" w:themeColor="text1"/>
        </w:rPr>
      </w:pPr>
      <w:r>
        <w:rPr>
          <w:color w:val="000000" w:themeColor="text1"/>
        </w:rPr>
        <w:br w:type="page"/>
      </w:r>
    </w:p>
    <w:p>
      <w:pPr>
        <w:pStyle w:val="4"/>
        <w:spacing w:before="0" w:after="0" w:line="360" w:lineRule="auto"/>
        <w:rPr>
          <w:color w:val="000000" w:themeColor="text1"/>
          <w:sz w:val="32"/>
          <w:szCs w:val="32"/>
        </w:rPr>
      </w:pPr>
      <w:bookmarkStart w:id="493" w:name="_Toc32025"/>
      <w:bookmarkStart w:id="494" w:name="_Toc13528"/>
      <w:bookmarkStart w:id="495" w:name="_Toc521224447"/>
      <w:bookmarkStart w:id="496" w:name="_Toc14430"/>
      <w:bookmarkStart w:id="497" w:name="_Toc28622"/>
      <w:bookmarkStart w:id="498" w:name="_Toc11215"/>
      <w:r>
        <w:rPr>
          <w:color w:val="000000" w:themeColor="text1"/>
          <w:sz w:val="32"/>
          <w:szCs w:val="32"/>
        </w:rPr>
        <w:t>5</w:t>
      </w:r>
      <w:r>
        <w:rPr>
          <w:rFonts w:hAnsi="宋体"/>
          <w:color w:val="000000" w:themeColor="text1"/>
          <w:sz w:val="32"/>
          <w:szCs w:val="32"/>
        </w:rPr>
        <w:t>、应急资源调查的结论</w:t>
      </w:r>
      <w:bookmarkEnd w:id="493"/>
      <w:bookmarkEnd w:id="494"/>
      <w:bookmarkEnd w:id="495"/>
      <w:bookmarkEnd w:id="496"/>
      <w:bookmarkEnd w:id="497"/>
      <w:bookmarkEnd w:id="498"/>
    </w:p>
    <w:p>
      <w:pPr>
        <w:spacing w:line="360" w:lineRule="auto"/>
        <w:ind w:firstLine="480" w:firstLineChars="200"/>
        <w:rPr>
          <w:rFonts w:eastAsia="宋体"/>
          <w:color w:val="000000" w:themeColor="text1"/>
          <w:sz w:val="24"/>
        </w:rPr>
      </w:pPr>
      <w:r>
        <w:rPr>
          <w:rFonts w:ascii="宋体" w:hAnsi="宋体"/>
          <w:color w:val="000000" w:themeColor="text1"/>
          <w:sz w:val="24"/>
          <w:szCs w:val="24"/>
        </w:rPr>
        <w:t>本次应急资源调查从“人、财、物”三方面进行了调查：本企业已组建了应急救援队伍并按安全、消防、环保等部门要求配备了必要的应急设施及装备。由于企业突发环境事件类型较多，各类事故造成的危害也难以预测，而企业自身的应急资源又是有限的，通过本次调查摸清与政府配套的公共应急资源及队伍，突发环境事件发生时，如果能及时有效的利用好这些资源，对突发环境事件的控制是非常有利的。此外，为了使突发事件发生时各项应急救援工作有序开展，应急救援经费也是必不可少的，为此企业还制定了专项经费保障措施，只要企业落实好措施是能够满足事故应急要求的</w:t>
      </w:r>
      <w:bookmarkStart w:id="499" w:name="_Toc504397774"/>
      <w:bookmarkStart w:id="500" w:name="_Toc373920852"/>
      <w:bookmarkStart w:id="501" w:name="_Toc364161602"/>
      <w:r>
        <w:rPr>
          <w:rFonts w:hint="eastAsia" w:eastAsia="宋体"/>
          <w:color w:val="000000" w:themeColor="text1"/>
          <w:sz w:val="24"/>
        </w:rPr>
        <w:t>。</w:t>
      </w:r>
    </w:p>
    <w:p>
      <w:pPr>
        <w:spacing w:line="360" w:lineRule="auto"/>
        <w:ind w:firstLine="480" w:firstLineChars="200"/>
        <w:rPr>
          <w:rFonts w:eastAsia="宋体"/>
          <w:color w:val="000000" w:themeColor="text1"/>
          <w:sz w:val="24"/>
        </w:rPr>
      </w:pPr>
    </w:p>
    <w:p>
      <w:pPr>
        <w:spacing w:line="360" w:lineRule="auto"/>
        <w:ind w:firstLine="480" w:firstLineChars="200"/>
        <w:rPr>
          <w:rFonts w:eastAsia="宋体"/>
          <w:color w:val="000000" w:themeColor="text1"/>
          <w:sz w:val="24"/>
        </w:rPr>
      </w:pPr>
    </w:p>
    <w:p>
      <w:pPr>
        <w:spacing w:line="360" w:lineRule="auto"/>
        <w:ind w:firstLine="480" w:firstLineChars="200"/>
        <w:rPr>
          <w:rFonts w:eastAsia="宋体"/>
          <w:color w:val="000000" w:themeColor="text1"/>
          <w:sz w:val="24"/>
        </w:rPr>
      </w:pPr>
    </w:p>
    <w:p>
      <w:pPr>
        <w:spacing w:line="360" w:lineRule="auto"/>
        <w:ind w:firstLine="480" w:firstLineChars="200"/>
        <w:rPr>
          <w:rFonts w:eastAsia="宋体"/>
          <w:color w:val="000000" w:themeColor="text1"/>
          <w:sz w:val="24"/>
        </w:rPr>
      </w:pPr>
    </w:p>
    <w:p>
      <w:pPr>
        <w:spacing w:line="360" w:lineRule="auto"/>
        <w:ind w:firstLine="480" w:firstLineChars="200"/>
        <w:rPr>
          <w:rFonts w:eastAsia="宋体"/>
          <w:color w:val="000000" w:themeColor="text1"/>
          <w:sz w:val="24"/>
        </w:rPr>
      </w:pPr>
    </w:p>
    <w:p>
      <w:pPr>
        <w:spacing w:line="360" w:lineRule="auto"/>
        <w:ind w:firstLine="480" w:firstLineChars="200"/>
        <w:rPr>
          <w:rFonts w:eastAsia="宋体"/>
          <w:color w:val="000000" w:themeColor="text1"/>
          <w:sz w:val="24"/>
        </w:rPr>
      </w:pPr>
    </w:p>
    <w:p>
      <w:pPr>
        <w:spacing w:line="360" w:lineRule="auto"/>
        <w:ind w:firstLine="480" w:firstLineChars="200"/>
        <w:rPr>
          <w:rFonts w:eastAsia="宋体"/>
          <w:color w:val="000000" w:themeColor="text1"/>
          <w:sz w:val="24"/>
        </w:rPr>
      </w:pPr>
    </w:p>
    <w:p>
      <w:pPr>
        <w:spacing w:line="360" w:lineRule="auto"/>
        <w:ind w:firstLine="480" w:firstLineChars="200"/>
        <w:rPr>
          <w:rFonts w:eastAsia="宋体"/>
          <w:color w:val="000000" w:themeColor="text1"/>
          <w:sz w:val="24"/>
        </w:rPr>
      </w:pPr>
    </w:p>
    <w:p>
      <w:pPr>
        <w:spacing w:line="360" w:lineRule="auto"/>
        <w:ind w:firstLine="480" w:firstLineChars="200"/>
        <w:rPr>
          <w:rFonts w:eastAsia="宋体"/>
          <w:color w:val="000000" w:themeColor="text1"/>
          <w:sz w:val="24"/>
        </w:rPr>
      </w:pPr>
    </w:p>
    <w:p>
      <w:pPr>
        <w:spacing w:line="360" w:lineRule="auto"/>
        <w:ind w:firstLine="480" w:firstLineChars="200"/>
        <w:rPr>
          <w:rFonts w:eastAsia="宋体"/>
          <w:color w:val="000000" w:themeColor="text1"/>
          <w:sz w:val="24"/>
        </w:rPr>
      </w:pPr>
    </w:p>
    <w:p>
      <w:pPr>
        <w:spacing w:line="360" w:lineRule="auto"/>
        <w:ind w:firstLine="480" w:firstLineChars="200"/>
        <w:rPr>
          <w:rFonts w:eastAsia="宋体"/>
          <w:color w:val="000000" w:themeColor="text1"/>
          <w:sz w:val="24"/>
        </w:rPr>
      </w:pPr>
    </w:p>
    <w:p>
      <w:pPr>
        <w:spacing w:line="360" w:lineRule="auto"/>
        <w:ind w:firstLine="480" w:firstLineChars="200"/>
        <w:rPr>
          <w:rFonts w:eastAsia="宋体"/>
          <w:color w:val="000000" w:themeColor="text1"/>
          <w:sz w:val="24"/>
        </w:rPr>
      </w:pPr>
    </w:p>
    <w:p>
      <w:pPr>
        <w:spacing w:line="360" w:lineRule="auto"/>
        <w:ind w:firstLine="480" w:firstLineChars="200"/>
        <w:rPr>
          <w:rFonts w:eastAsia="宋体"/>
          <w:color w:val="000000" w:themeColor="text1"/>
          <w:sz w:val="24"/>
        </w:rPr>
      </w:pPr>
    </w:p>
    <w:p>
      <w:pPr>
        <w:spacing w:line="360" w:lineRule="auto"/>
        <w:ind w:firstLine="480" w:firstLineChars="200"/>
        <w:rPr>
          <w:rFonts w:eastAsia="宋体"/>
          <w:color w:val="000000" w:themeColor="text1"/>
          <w:sz w:val="24"/>
        </w:rPr>
      </w:pPr>
    </w:p>
    <w:p>
      <w:pPr>
        <w:spacing w:line="360" w:lineRule="auto"/>
        <w:rPr>
          <w:rFonts w:ascii="宋体" w:hAnsi="宋体"/>
          <w:color w:val="000000" w:themeColor="text1"/>
          <w:sz w:val="24"/>
          <w:szCs w:val="24"/>
        </w:rPr>
        <w:sectPr>
          <w:pgSz w:w="11906" w:h="16838"/>
          <w:pgMar w:top="1440" w:right="1800" w:bottom="1440" w:left="1800" w:header="851" w:footer="992" w:gutter="0"/>
          <w:cols w:space="425" w:num="1"/>
          <w:docGrid w:type="lines" w:linePitch="381" w:charSpace="0"/>
        </w:sectPr>
      </w:pPr>
    </w:p>
    <w:p>
      <w:pPr>
        <w:jc w:val="center"/>
        <w:outlineLvl w:val="9"/>
        <w:rPr>
          <w:color w:val="000000" w:themeColor="text1"/>
          <w:sz w:val="24"/>
          <w:szCs w:val="24"/>
        </w:rPr>
      </w:pPr>
      <w:bookmarkStart w:id="502" w:name="_Toc1182"/>
      <w:r>
        <w:rPr>
          <w:color w:val="000000" w:themeColor="text1"/>
          <w:sz w:val="32"/>
        </w:rPr>
        <mc:AlternateContent>
          <mc:Choice Requires="wps">
            <w:drawing>
              <wp:anchor distT="0" distB="0" distL="114300" distR="114300" simplePos="0" relativeHeight="251687936" behindDoc="0" locked="0" layoutInCell="1" allowOverlap="1">
                <wp:simplePos x="0" y="0"/>
                <wp:positionH relativeFrom="column">
                  <wp:posOffset>226695</wp:posOffset>
                </wp:positionH>
                <wp:positionV relativeFrom="paragraph">
                  <wp:posOffset>-445135</wp:posOffset>
                </wp:positionV>
                <wp:extent cx="1685925" cy="619125"/>
                <wp:effectExtent l="0" t="0" r="9525" b="9525"/>
                <wp:wrapNone/>
                <wp:docPr id="78" name="自选图形 377"/>
                <wp:cNvGraphicFramePr/>
                <a:graphic xmlns:a="http://schemas.openxmlformats.org/drawingml/2006/main">
                  <a:graphicData uri="http://schemas.microsoft.com/office/word/2010/wordprocessingShape">
                    <wps:wsp>
                      <wps:cNvSpPr/>
                      <wps:spPr>
                        <a:xfrm>
                          <a:off x="0" y="0"/>
                          <a:ext cx="1685925" cy="619125"/>
                        </a:xfrm>
                        <a:prstGeom prst="flowChartProcess">
                          <a:avLst/>
                        </a:prstGeom>
                        <a:solidFill>
                          <a:srgbClr val="FFFFFF"/>
                        </a:solidFill>
                        <a:ln>
                          <a:noFill/>
                        </a:ln>
                      </wps:spPr>
                      <wps:txbx>
                        <w:txbxContent>
                          <w:p>
                            <w:pPr>
                              <w:pStyle w:val="5"/>
                              <w:rPr>
                                <w:rFonts w:hint="eastAsia" w:ascii="Calibri" w:hAnsi="Calibri"/>
                              </w:rPr>
                            </w:pPr>
                            <w:r>
                              <w:rPr>
                                <w:rFonts w:hint="eastAsia" w:eastAsia="宋体"/>
                                <w:sz w:val="28"/>
                                <w:szCs w:val="28"/>
                              </w:rPr>
                              <w:t>四、附图</w:t>
                            </w:r>
                          </w:p>
                          <w:p/>
                        </w:txbxContent>
                      </wps:txbx>
                      <wps:bodyPr upright="1"/>
                    </wps:wsp>
                  </a:graphicData>
                </a:graphic>
              </wp:anchor>
            </w:drawing>
          </mc:Choice>
          <mc:Fallback>
            <w:pict>
              <v:shape id="自选图形 377" o:spid="_x0000_s1026" o:spt="109" type="#_x0000_t109" style="position:absolute;left:0pt;margin-left:17.85pt;margin-top:-35.05pt;height:48.75pt;width:132.75pt;z-index:251687936;mso-width-relative:page;mso-height-relative:page;" fillcolor="#FFFFFF" filled="t" stroked="f" coordsize="21600,21600" o:gfxdata="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Usw2K2QAAAAkBAAAPAAAAAAAAAAEAIAAAACIAAABk&#10;cnMvZG93bnJldi54bWxQSwECFAAUAAAACACHTuJAuRYJQ8wBAAB/AwAADgAAAAAAAAABACAAAAAo&#10;AQAAZHJzL2Uyb0RvYy54bWxQSwUGAAAAAAYABgBZAQAAZgUAAAAA&#10;">
                <v:fill on="t" focussize="0,0"/>
                <v:stroke on="f"/>
                <v:imagedata o:title=""/>
                <o:lock v:ext="edit" aspectratio="f"/>
                <v:textbox>
                  <w:txbxContent>
                    <w:p>
                      <w:pPr>
                        <w:pStyle w:val="5"/>
                        <w:rPr>
                          <w:rFonts w:hint="eastAsia" w:ascii="Calibri" w:hAnsi="Calibri"/>
                        </w:rPr>
                      </w:pPr>
                      <w:r>
                        <w:rPr>
                          <w:rFonts w:hint="eastAsia" w:eastAsia="宋体"/>
                          <w:sz w:val="28"/>
                          <w:szCs w:val="28"/>
                        </w:rPr>
                        <w:t>四、附图</w:t>
                      </w:r>
                    </w:p>
                    <w:p/>
                  </w:txbxContent>
                </v:textbox>
              </v:shape>
            </w:pict>
          </mc:Fallback>
        </mc:AlternateContent>
      </w:r>
      <w:r>
        <w:rPr>
          <w:color w:val="000000" w:themeColor="text1"/>
        </w:rPr>
        <w:drawing>
          <wp:inline distT="0" distB="0" distL="114300" distR="114300">
            <wp:extent cx="7809230" cy="5277485"/>
            <wp:effectExtent l="0" t="0" r="1270" b="1841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9"/>
                    <a:stretch>
                      <a:fillRect/>
                    </a:stretch>
                  </pic:blipFill>
                  <pic:spPr>
                    <a:xfrm>
                      <a:off x="0" y="0"/>
                      <a:ext cx="7809230" cy="5277485"/>
                    </a:xfrm>
                    <a:prstGeom prst="rect">
                      <a:avLst/>
                    </a:prstGeom>
                    <a:noFill/>
                    <a:ln>
                      <a:noFill/>
                    </a:ln>
                  </pic:spPr>
                </pic:pic>
              </a:graphicData>
            </a:graphic>
          </wp:inline>
        </w:drawing>
      </w:r>
      <w:bookmarkEnd w:id="502"/>
    </w:p>
    <w:p>
      <w:pPr>
        <w:pStyle w:val="2"/>
        <w:rPr>
          <w:color w:val="000000" w:themeColor="text1"/>
        </w:rPr>
        <w:sectPr>
          <w:pgSz w:w="16839" w:h="11907" w:orient="landscape"/>
          <w:pgMar w:top="1797" w:right="1440" w:bottom="1797" w:left="1440" w:header="851" w:footer="992" w:gutter="0"/>
          <w:cols w:space="425" w:num="1"/>
          <w:docGrid w:type="linesAndChars" w:linePitch="312" w:charSpace="0"/>
        </w:sectPr>
      </w:pPr>
      <w:r>
        <w:rPr>
          <w:color w:val="000000" w:themeColor="text1"/>
          <w:sz w:val="28"/>
        </w:rPr>
        <mc:AlternateContent>
          <mc:Choice Requires="wps">
            <w:drawing>
              <wp:anchor distT="0" distB="0" distL="114300" distR="114300" simplePos="0" relativeHeight="251691008" behindDoc="0" locked="0" layoutInCell="1" allowOverlap="1">
                <wp:simplePos x="0" y="0"/>
                <wp:positionH relativeFrom="column">
                  <wp:posOffset>5918200</wp:posOffset>
                </wp:positionH>
                <wp:positionV relativeFrom="paragraph">
                  <wp:posOffset>889000</wp:posOffset>
                </wp:positionV>
                <wp:extent cx="789940" cy="266700"/>
                <wp:effectExtent l="0" t="0" r="0" b="0"/>
                <wp:wrapNone/>
                <wp:docPr id="85" name="自选图形 388"/>
                <wp:cNvGraphicFramePr/>
                <a:graphic xmlns:a="http://schemas.openxmlformats.org/drawingml/2006/main">
                  <a:graphicData uri="http://schemas.microsoft.com/office/word/2010/wordprocessingShape">
                    <wps:wsp>
                      <wps:cNvSpPr/>
                      <wps:spPr>
                        <a:xfrm>
                          <a:off x="0" y="0"/>
                          <a:ext cx="789940" cy="266700"/>
                        </a:xfrm>
                        <a:prstGeom prst="flowChartProcess">
                          <a:avLst/>
                        </a:prstGeom>
                        <a:solidFill>
                          <a:srgbClr val="FFFFFF">
                            <a:alpha val="0"/>
                          </a:srgbClr>
                        </a:solidFill>
                        <a:ln>
                          <a:noFill/>
                        </a:ln>
                      </wps:spPr>
                      <wps:txbx>
                        <w:txbxContent>
                          <w:p>
                            <w:pPr>
                              <w:rPr>
                                <w:rFonts w:hint="eastAsia" w:eastAsiaTheme="minorEastAsia"/>
                                <w:b/>
                                <w:bCs/>
                                <w:color w:val="FF0000"/>
                                <w:sz w:val="15"/>
                                <w:szCs w:val="15"/>
                                <w:lang w:eastAsia="zh-CN"/>
                              </w:rPr>
                            </w:pPr>
                            <w:r>
                              <w:rPr>
                                <w:rFonts w:hint="eastAsia"/>
                                <w:b/>
                                <w:bCs/>
                                <w:color w:val="FF0000"/>
                                <w:sz w:val="15"/>
                                <w:szCs w:val="15"/>
                                <w:lang w:eastAsia="zh-CN"/>
                              </w:rPr>
                              <w:t>初期雨水池</w:t>
                            </w:r>
                          </w:p>
                        </w:txbxContent>
                      </wps:txbx>
                      <wps:bodyPr upright="1"/>
                    </wps:wsp>
                  </a:graphicData>
                </a:graphic>
              </wp:anchor>
            </w:drawing>
          </mc:Choice>
          <mc:Fallback>
            <w:pict>
              <v:shape id="自选图形 388" o:spid="_x0000_s1026" o:spt="109" type="#_x0000_t109" style="position:absolute;left:0pt;margin-left:466pt;margin-top:70pt;height:21pt;width:62.2pt;z-index:251691008;mso-width-relative:page;mso-height-relative:page;" fillcolor="#FFFFFF" filled="t" stroked="f" coordsize="21600,21600" o:gfxdata="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C77Wv2gAAAAwBAAAPAAAAAAAA&#10;AAEAIAAAACIAAABkcnMvZG93bnJldi54bWxQSwECFAAUAAAACACHTuJAtollD9cBAACbAwAADgAA&#10;AAAAAAABACAAAAApAQAAZHJzL2Uyb0RvYy54bWxQSwUGAAAAAAYABgBZAQAAcgUAAAAA&#10;">
                <v:fill on="t" opacity="0f" focussize="0,0"/>
                <v:stroke on="f"/>
                <v:imagedata o:title=""/>
                <o:lock v:ext="edit" aspectratio="f"/>
                <v:textbox>
                  <w:txbxContent>
                    <w:p>
                      <w:pPr>
                        <w:rPr>
                          <w:rFonts w:hint="eastAsia" w:eastAsiaTheme="minorEastAsia"/>
                          <w:b/>
                          <w:bCs/>
                          <w:color w:val="FF0000"/>
                          <w:sz w:val="15"/>
                          <w:szCs w:val="15"/>
                          <w:lang w:eastAsia="zh-CN"/>
                        </w:rPr>
                      </w:pPr>
                      <w:r>
                        <w:rPr>
                          <w:rFonts w:hint="eastAsia"/>
                          <w:b/>
                          <w:bCs/>
                          <w:color w:val="FF0000"/>
                          <w:sz w:val="15"/>
                          <w:szCs w:val="15"/>
                          <w:lang w:eastAsia="zh-CN"/>
                        </w:rPr>
                        <w:t>初期雨水池</w:t>
                      </w:r>
                    </w:p>
                  </w:txbxContent>
                </v:textbox>
              </v:shape>
            </w:pict>
          </mc:Fallback>
        </mc:AlternateContent>
      </w:r>
      <w:r>
        <w:rPr>
          <w:color w:val="000000" w:themeColor="text1"/>
          <w:sz w:val="28"/>
        </w:rPr>
        <mc:AlternateContent>
          <mc:Choice Requires="wps">
            <w:drawing>
              <wp:anchor distT="0" distB="0" distL="114300" distR="114300" simplePos="0" relativeHeight="251689984" behindDoc="0" locked="0" layoutInCell="1" allowOverlap="1">
                <wp:simplePos x="0" y="0"/>
                <wp:positionH relativeFrom="column">
                  <wp:posOffset>5965825</wp:posOffset>
                </wp:positionH>
                <wp:positionV relativeFrom="paragraph">
                  <wp:posOffset>793750</wp:posOffset>
                </wp:positionV>
                <wp:extent cx="533400" cy="372110"/>
                <wp:effectExtent l="12700" t="12700" r="25400" b="15240"/>
                <wp:wrapNone/>
                <wp:docPr id="80" name="任意多边形 387"/>
                <wp:cNvGraphicFramePr/>
                <a:graphic xmlns:a="http://schemas.openxmlformats.org/drawingml/2006/main">
                  <a:graphicData uri="http://schemas.microsoft.com/office/word/2010/wordprocessingShape">
                    <wps:wsp>
                      <wps:cNvSpPr/>
                      <wps:spPr>
                        <a:xfrm>
                          <a:off x="0" y="0"/>
                          <a:ext cx="533400" cy="372110"/>
                        </a:xfrm>
                        <a:custGeom>
                          <a:avLst/>
                          <a:gdLst/>
                          <a:ahLst/>
                          <a:cxnLst/>
                          <a:pathLst>
                            <a:path w="840" h="525">
                              <a:moveTo>
                                <a:pt x="0" y="0"/>
                              </a:moveTo>
                              <a:lnTo>
                                <a:pt x="660" y="0"/>
                              </a:lnTo>
                              <a:lnTo>
                                <a:pt x="840" y="525"/>
                              </a:lnTo>
                              <a:lnTo>
                                <a:pt x="30" y="510"/>
                              </a:lnTo>
                              <a:lnTo>
                                <a:pt x="0" y="0"/>
                              </a:lnTo>
                              <a:close/>
                            </a:path>
                          </a:pathLst>
                        </a:custGeom>
                        <a:solidFill>
                          <a:srgbClr val="FFFFFF">
                            <a:alpha val="0"/>
                          </a:srgbClr>
                        </a:solidFill>
                        <a:ln w="25400" cap="flat" cmpd="sng">
                          <a:solidFill>
                            <a:srgbClr val="7030A0"/>
                          </a:solidFill>
                          <a:prstDash val="solid"/>
                          <a:headEnd type="none" w="med" len="med"/>
                          <a:tailEnd type="arrow" w="med" len="med"/>
                        </a:ln>
                      </wps:spPr>
                      <wps:bodyPr upright="1"/>
                    </wps:wsp>
                  </a:graphicData>
                </a:graphic>
              </wp:anchor>
            </w:drawing>
          </mc:Choice>
          <mc:Fallback>
            <w:pict>
              <v:shape id="任意多边形 387" o:spid="_x0000_s1026" o:spt="100" style="position:absolute;left:0pt;margin-left:469.75pt;margin-top:62.5pt;height:29.3pt;width:42pt;z-index:251689984;mso-width-relative:page;mso-height-relative:page;" fillcolor="#FFFFFF" filled="t" stroked="t" coordsize="840,525" o:gfxdata="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Xw3Qf2wAAAAwBAAAPAAAAAAAAAAEAIAAAACIAAABkcnMvZG93&#10;bnJldi54bWxQSwECFAAUAAAACACHTuJAF9b7zW8CAABUBQAADgAAAAAAAAABACAAAAAqAQAAZHJz&#10;L2Uyb0RvYy54bWxQSwUGAAAAAAYABgBZAQAACwYAAAAA&#10;" path="m0,0l660,0,840,525,30,510,0,0xe">
                <v:fill on="t" opacity="0f" focussize="0,0"/>
                <v:stroke weight="2pt" color="#7030A0" joinstyle="round" endarrow="open"/>
                <v:imagedata o:title=""/>
                <o:lock v:ext="edit" aspectratio="f"/>
              </v:shape>
            </w:pict>
          </mc:Fallback>
        </mc:AlternateContent>
      </w:r>
      <w:r>
        <w:rPr>
          <w:color w:val="000000" w:themeColor="text1"/>
          <w:sz w:val="28"/>
        </w:rPr>
        <mc:AlternateContent>
          <mc:Choice Requires="wps">
            <w:drawing>
              <wp:anchor distT="0" distB="0" distL="114300" distR="114300" simplePos="0" relativeHeight="251689984" behindDoc="0" locked="0" layoutInCell="1" allowOverlap="1">
                <wp:simplePos x="0" y="0"/>
                <wp:positionH relativeFrom="column">
                  <wp:posOffset>5589270</wp:posOffset>
                </wp:positionH>
                <wp:positionV relativeFrom="paragraph">
                  <wp:posOffset>974725</wp:posOffset>
                </wp:positionV>
                <wp:extent cx="371475" cy="438150"/>
                <wp:effectExtent l="4445" t="4445" r="5080" b="14605"/>
                <wp:wrapNone/>
                <wp:docPr id="84" name="自选图形 385"/>
                <wp:cNvGraphicFramePr/>
                <a:graphic xmlns:a="http://schemas.openxmlformats.org/drawingml/2006/main">
                  <a:graphicData uri="http://schemas.microsoft.com/office/word/2010/wordprocessingShape">
                    <wps:wsp>
                      <wps:cNvSpPr/>
                      <wps:spPr>
                        <a:xfrm>
                          <a:off x="0" y="0"/>
                          <a:ext cx="371475" cy="438150"/>
                        </a:xfrm>
                        <a:prstGeom prst="flowChartProcess">
                          <a:avLst/>
                        </a:prstGeom>
                        <a:solidFill>
                          <a:srgbClr val="FFFFFF"/>
                        </a:solidFill>
                        <a:ln w="9525" cap="flat" cmpd="sng">
                          <a:solidFill>
                            <a:srgbClr val="FF0000"/>
                          </a:solidFill>
                          <a:prstDash val="solid"/>
                          <a:miter/>
                          <a:headEnd type="none" w="med" len="med"/>
                          <a:tailEnd type="arrow" w="med" len="med"/>
                        </a:ln>
                      </wps:spPr>
                      <wps:txbx>
                        <w:txbxContent>
                          <w:p>
                            <w:pPr>
                              <w:spacing w:line="240" w:lineRule="auto"/>
                              <w:rPr>
                                <w:rFonts w:hint="eastAsia" w:eastAsiaTheme="minorEastAsia"/>
                                <w:b/>
                                <w:bCs/>
                                <w:color w:val="FF0000"/>
                                <w:sz w:val="13"/>
                                <w:szCs w:val="13"/>
                                <w:lang w:eastAsia="zh-CN"/>
                              </w:rPr>
                            </w:pPr>
                            <w:r>
                              <w:rPr>
                                <w:rFonts w:hint="eastAsia"/>
                                <w:b/>
                                <w:bCs/>
                                <w:color w:val="FF0000"/>
                                <w:sz w:val="13"/>
                                <w:szCs w:val="13"/>
                                <w:lang w:eastAsia="zh-CN"/>
                              </w:rPr>
                              <w:t>危废库</w:t>
                            </w:r>
                          </w:p>
                        </w:txbxContent>
                      </wps:txbx>
                      <wps:bodyPr upright="1"/>
                    </wps:wsp>
                  </a:graphicData>
                </a:graphic>
              </wp:anchor>
            </w:drawing>
          </mc:Choice>
          <mc:Fallback>
            <w:pict>
              <v:shape id="自选图形 385" o:spid="_x0000_s1026" o:spt="109" type="#_x0000_t109" style="position:absolute;left:0pt;margin-left:440.1pt;margin-top:76.75pt;height:34.5pt;width:29.25pt;z-index:251689984;mso-width-relative:page;mso-height-relative:page;" fillcolor="#FFFFFF" filled="t" stroked="t" coordsize="21600,21600" o:gfxdata="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1gs5NoA&#10;AAALAQAADwAAAAAAAAABACAAAAAiAAAAZHJzL2Rvd25yZXYueG1sUEsBAhQAFAAAAAgAh07iQDbC&#10;D/8dAgAAPgQAAA4AAAAAAAAAAQAgAAAAKQEAAGRycy9lMm9Eb2MueG1sUEsFBgAAAAAGAAYAWQEA&#10;ALgFAAAAAA==&#10;">
                <v:fill on="t" focussize="0,0"/>
                <v:stroke color="#FF0000" joinstyle="miter" endarrow="open"/>
                <v:imagedata o:title=""/>
                <o:lock v:ext="edit" aspectratio="f"/>
                <v:textbox>
                  <w:txbxContent>
                    <w:p>
                      <w:pPr>
                        <w:spacing w:line="240" w:lineRule="auto"/>
                        <w:rPr>
                          <w:rFonts w:hint="eastAsia" w:eastAsiaTheme="minorEastAsia"/>
                          <w:b/>
                          <w:bCs/>
                          <w:color w:val="FF0000"/>
                          <w:sz w:val="13"/>
                          <w:szCs w:val="13"/>
                          <w:lang w:eastAsia="zh-CN"/>
                        </w:rPr>
                      </w:pPr>
                      <w:r>
                        <w:rPr>
                          <w:rFonts w:hint="eastAsia"/>
                          <w:b/>
                          <w:bCs/>
                          <w:color w:val="FF0000"/>
                          <w:sz w:val="13"/>
                          <w:szCs w:val="13"/>
                          <w:lang w:eastAsia="zh-CN"/>
                        </w:rPr>
                        <w:t>危废库</w:t>
                      </w:r>
                    </w:p>
                  </w:txbxContent>
                </v:textbox>
              </v:shape>
            </w:pict>
          </mc:Fallback>
        </mc:AlternateContent>
      </w:r>
      <w:r>
        <w:rPr>
          <w:color w:val="000000" w:themeColor="text1"/>
        </w:rPr>
        <w:drawing>
          <wp:inline distT="0" distB="0" distL="114300" distR="114300">
            <wp:extent cx="7401560" cy="5273040"/>
            <wp:effectExtent l="0" t="0" r="8890" b="381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0"/>
                    <a:stretch>
                      <a:fillRect/>
                    </a:stretch>
                  </pic:blipFill>
                  <pic:spPr>
                    <a:xfrm>
                      <a:off x="0" y="0"/>
                      <a:ext cx="7401560" cy="5273040"/>
                    </a:xfrm>
                    <a:prstGeom prst="rect">
                      <a:avLst/>
                    </a:prstGeom>
                    <a:noFill/>
                    <a:ln>
                      <a:noFill/>
                    </a:ln>
                  </pic:spPr>
                </pic:pic>
              </a:graphicData>
            </a:graphic>
          </wp:inline>
        </w:drawing>
      </w:r>
    </w:p>
    <w:p>
      <w:pPr>
        <w:jc w:val="center"/>
        <w:rPr>
          <w:b/>
          <w:color w:val="000000" w:themeColor="text1"/>
          <w:sz w:val="24"/>
          <w:szCs w:val="24"/>
        </w:rPr>
        <w:sectPr>
          <w:pgSz w:w="16839" w:h="11907" w:orient="landscape"/>
          <w:pgMar w:top="1797" w:right="1440" w:bottom="1797" w:left="1440" w:header="851" w:footer="992" w:gutter="0"/>
          <w:cols w:space="425" w:num="1"/>
          <w:docGrid w:linePitch="312" w:charSpace="0"/>
        </w:sectPr>
      </w:pPr>
      <w:r>
        <w:rPr>
          <w:color w:val="000000" w:themeColor="text1"/>
        </w:rPr>
        <w:drawing>
          <wp:inline distT="0" distB="0" distL="114300" distR="114300">
            <wp:extent cx="8861425" cy="6236335"/>
            <wp:effectExtent l="0" t="0" r="15875" b="1206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31"/>
                    <a:stretch>
                      <a:fillRect/>
                    </a:stretch>
                  </pic:blipFill>
                  <pic:spPr>
                    <a:xfrm>
                      <a:off x="0" y="0"/>
                      <a:ext cx="8861425" cy="6236335"/>
                    </a:xfrm>
                    <a:prstGeom prst="rect">
                      <a:avLst/>
                    </a:prstGeom>
                    <a:noFill/>
                    <a:ln>
                      <a:noFill/>
                    </a:ln>
                  </pic:spPr>
                </pic:pic>
              </a:graphicData>
            </a:graphic>
          </wp:inline>
        </w:drawing>
      </w:r>
    </w:p>
    <w:p>
      <w:pPr>
        <w:jc w:val="center"/>
        <w:rPr>
          <w:b/>
          <w:color w:val="000000" w:themeColor="text1"/>
          <w:sz w:val="24"/>
          <w:szCs w:val="24"/>
        </w:rPr>
      </w:pPr>
      <w:r>
        <w:rPr>
          <w:rFonts w:hint="eastAsia" w:eastAsia="宋体"/>
          <w:color w:val="000000" w:themeColor="text1"/>
          <w:lang w:eastAsia="zh-CN"/>
        </w:rPr>
        <w:drawing>
          <wp:anchor distT="0" distB="0" distL="114300" distR="114300" simplePos="0" relativeHeight="251688960" behindDoc="0" locked="0" layoutInCell="1" allowOverlap="1">
            <wp:simplePos x="0" y="0"/>
            <wp:positionH relativeFrom="column">
              <wp:posOffset>137795</wp:posOffset>
            </wp:positionH>
            <wp:positionV relativeFrom="paragraph">
              <wp:posOffset>-262890</wp:posOffset>
            </wp:positionV>
            <wp:extent cx="8643620" cy="5765800"/>
            <wp:effectExtent l="19050" t="19050" r="24130" b="25400"/>
            <wp:wrapNone/>
            <wp:docPr id="17" name="图片 379"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79" descr="01"/>
                    <pic:cNvPicPr>
                      <a:picLocks noChangeAspect="1"/>
                    </pic:cNvPicPr>
                  </pic:nvPicPr>
                  <pic:blipFill>
                    <a:blip r:embed="rId32"/>
                    <a:srcRect l="9468" t="18878" r="24739" b="19048"/>
                    <a:stretch>
                      <a:fillRect/>
                    </a:stretch>
                  </pic:blipFill>
                  <pic:spPr>
                    <a:xfrm>
                      <a:off x="0" y="0"/>
                      <a:ext cx="8643620" cy="5765800"/>
                    </a:xfrm>
                    <a:prstGeom prst="rect">
                      <a:avLst/>
                    </a:prstGeom>
                    <a:noFill/>
                    <a:ln w="19050" cap="flat" cmpd="sng">
                      <a:solidFill>
                        <a:srgbClr val="000000"/>
                      </a:solidFill>
                      <a:prstDash val="solid"/>
                      <a:miter/>
                      <a:headEnd type="none" w="med" len="med"/>
                      <a:tailEnd type="none" w="med" len="med"/>
                    </a:ln>
                  </pic:spPr>
                </pic:pic>
              </a:graphicData>
            </a:graphic>
          </wp:anchor>
        </w:drawing>
      </w:r>
    </w:p>
    <w:p>
      <w:pPr>
        <w:jc w:val="center"/>
        <w:rPr>
          <w:b/>
          <w:color w:val="000000" w:themeColor="text1"/>
          <w:sz w:val="24"/>
          <w:szCs w:val="24"/>
        </w:rPr>
      </w:pPr>
    </w:p>
    <w:p>
      <w:pPr>
        <w:jc w:val="center"/>
        <w:rPr>
          <w:b/>
          <w:color w:val="000000" w:themeColor="text1"/>
          <w:sz w:val="24"/>
          <w:szCs w:val="24"/>
        </w:rPr>
      </w:pPr>
    </w:p>
    <w:p>
      <w:pPr>
        <w:jc w:val="center"/>
        <w:rPr>
          <w:b/>
          <w:color w:val="000000" w:themeColor="text1"/>
          <w:sz w:val="24"/>
          <w:szCs w:val="24"/>
        </w:rPr>
      </w:pPr>
      <w:r>
        <w:rPr>
          <w:rFonts w:eastAsia="华文细黑"/>
          <w:color w:val="000000" w:themeColor="text1"/>
          <w:sz w:val="30"/>
        </w:rPr>
        <mc:AlternateContent>
          <mc:Choice Requires="wps">
            <w:drawing>
              <wp:anchor distT="0" distB="0" distL="114300" distR="114300" simplePos="0" relativeHeight="251716608" behindDoc="0" locked="0" layoutInCell="1" allowOverlap="1">
                <wp:simplePos x="0" y="0"/>
                <wp:positionH relativeFrom="column">
                  <wp:posOffset>6684645</wp:posOffset>
                </wp:positionH>
                <wp:positionV relativeFrom="paragraph">
                  <wp:posOffset>175260</wp:posOffset>
                </wp:positionV>
                <wp:extent cx="38100" cy="1066800"/>
                <wp:effectExtent l="48895" t="0" r="27305" b="0"/>
                <wp:wrapNone/>
                <wp:docPr id="117" name="自选图形 11"/>
                <wp:cNvGraphicFramePr/>
                <a:graphic xmlns:a="http://schemas.openxmlformats.org/drawingml/2006/main">
                  <a:graphicData uri="http://schemas.microsoft.com/office/word/2010/wordprocessingShape">
                    <wps:wsp>
                      <wps:cNvCnPr/>
                      <wps:spPr>
                        <a:xfrm flipH="1" flipV="1">
                          <a:off x="0" y="0"/>
                          <a:ext cx="38100" cy="1066800"/>
                        </a:xfrm>
                        <a:prstGeom prst="straightConnector1">
                          <a:avLst/>
                        </a:prstGeom>
                        <a:ln w="15875" cap="flat" cmpd="sng">
                          <a:solidFill>
                            <a:srgbClr val="00B0F0"/>
                          </a:solidFill>
                          <a:prstDash val="solid"/>
                          <a:headEnd type="none" w="med" len="med"/>
                          <a:tailEnd type="arrow" w="med" len="med"/>
                        </a:ln>
                      </wps:spPr>
                      <wps:bodyPr/>
                    </wps:wsp>
                  </a:graphicData>
                </a:graphic>
              </wp:anchor>
            </w:drawing>
          </mc:Choice>
          <mc:Fallback>
            <w:pict>
              <v:shape id="自选图形 11" o:spid="_x0000_s1026" o:spt="32" type="#_x0000_t32" style="position:absolute;left:0pt;flip:x y;margin-left:526.35pt;margin-top:13.8pt;height:84pt;width:3pt;z-index:251716608;mso-width-relative:page;mso-height-relative:page;" filled="f" stroked="t" coordsize="21600,21600" o:gfxdata="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WRewDbAAAADAEAAA8AAAAAAAAA&#10;AQAgAAAAIgAAAGRycy9kb3ducmV2LnhtbFBLAQIUABQAAAAIAIdO4kBrYvCdDgIAAAAEAAAOAAAA&#10;AAAAAAEAIAAAACoBAABkcnMvZTJvRG9jLnhtbFBLBQYAAAAABgAGAFkBAACqBQAAAAA=&#10;">
                <v:fill on="f" focussize="0,0"/>
                <v:stroke weight="1.25pt" color="#00B0F0" joinstyle="round" endarrow="open"/>
                <v:imagedata o:title=""/>
                <o:lock v:ext="edit" aspectratio="f"/>
              </v:shape>
            </w:pict>
          </mc:Fallback>
        </mc:AlternateContent>
      </w:r>
      <w:r>
        <w:rPr>
          <w:rFonts w:eastAsia="华文细黑"/>
          <w:color w:val="000000" w:themeColor="text1"/>
          <w:sz w:val="30"/>
        </w:rPr>
        <mc:AlternateContent>
          <mc:Choice Requires="wps">
            <w:drawing>
              <wp:anchor distT="0" distB="0" distL="114300" distR="114300" simplePos="0" relativeHeight="251715584" behindDoc="0" locked="0" layoutInCell="1" allowOverlap="1">
                <wp:simplePos x="0" y="0"/>
                <wp:positionH relativeFrom="column">
                  <wp:posOffset>6608445</wp:posOffset>
                </wp:positionH>
                <wp:positionV relativeFrom="paragraph">
                  <wp:posOffset>137160</wp:posOffset>
                </wp:positionV>
                <wp:extent cx="742950" cy="0"/>
                <wp:effectExtent l="0" t="52070" r="0" b="62230"/>
                <wp:wrapNone/>
                <wp:docPr id="116" name="自选图形 10"/>
                <wp:cNvGraphicFramePr/>
                <a:graphic xmlns:a="http://schemas.openxmlformats.org/drawingml/2006/main">
                  <a:graphicData uri="http://schemas.microsoft.com/office/word/2010/wordprocessingShape">
                    <wps:wsp>
                      <wps:cNvCnPr/>
                      <wps:spPr>
                        <a:xfrm>
                          <a:off x="0" y="0"/>
                          <a:ext cx="742950" cy="0"/>
                        </a:xfrm>
                        <a:prstGeom prst="straightConnector1">
                          <a:avLst/>
                        </a:prstGeom>
                        <a:ln w="15875" cap="flat" cmpd="sng">
                          <a:solidFill>
                            <a:srgbClr val="00B0F0"/>
                          </a:solidFill>
                          <a:prstDash val="solid"/>
                          <a:headEnd type="none" w="med" len="med"/>
                          <a:tailEnd type="arrow" w="med" len="med"/>
                        </a:ln>
                      </wps:spPr>
                      <wps:bodyPr/>
                    </wps:wsp>
                  </a:graphicData>
                </a:graphic>
              </wp:anchor>
            </w:drawing>
          </mc:Choice>
          <mc:Fallback>
            <w:pict>
              <v:shape id="自选图形 10" o:spid="_x0000_s1026" o:spt="32" type="#_x0000_t32" style="position:absolute;left:0pt;margin-left:520.35pt;margin-top:10.8pt;height:0pt;width:58.5pt;z-index:251715584;mso-width-relative:page;mso-height-relative:page;" filled="f" stroked="t" coordsize="21600,21600" o:gfxdata="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SaHJL1gAAAAsBAAAPAAAAAAAAAAEAIAAAACIAAABkcnMvZG93bnJldi54&#10;bWxQSwECFAAUAAAACACHTuJAy4MYgvwBAADnAwAADgAAAAAAAAABACAAAAAlAQAAZHJzL2Uyb0Rv&#10;Yy54bWxQSwUGAAAAAAYABgBZAQAAkwUAAAAA&#10;">
                <v:fill on="f" focussize="0,0"/>
                <v:stroke weight="1.25pt" color="#00B0F0" joinstyle="round" endarrow="open"/>
                <v:imagedata o:title=""/>
                <o:lock v:ext="edit" aspectratio="f"/>
              </v:shape>
            </w:pict>
          </mc:Fallback>
        </mc:AlternateContent>
      </w:r>
      <w:r>
        <w:rPr>
          <w:rFonts w:eastAsia="华文细黑"/>
          <w:color w:val="000000" w:themeColor="text1"/>
          <w:sz w:val="30"/>
        </w:rPr>
        <mc:AlternateContent>
          <mc:Choice Requires="wps">
            <w:drawing>
              <wp:anchor distT="0" distB="0" distL="114300" distR="114300" simplePos="0" relativeHeight="251714560" behindDoc="0" locked="0" layoutInCell="1" allowOverlap="1">
                <wp:simplePos x="0" y="0"/>
                <wp:positionH relativeFrom="column">
                  <wp:posOffset>1379220</wp:posOffset>
                </wp:positionH>
                <wp:positionV relativeFrom="paragraph">
                  <wp:posOffset>146685</wp:posOffset>
                </wp:positionV>
                <wp:extent cx="5210175" cy="3810"/>
                <wp:effectExtent l="0" t="52070" r="9525" b="58420"/>
                <wp:wrapNone/>
                <wp:docPr id="115" name="自选图形 9"/>
                <wp:cNvGraphicFramePr/>
                <a:graphic xmlns:a="http://schemas.openxmlformats.org/drawingml/2006/main">
                  <a:graphicData uri="http://schemas.microsoft.com/office/word/2010/wordprocessingShape">
                    <wps:wsp>
                      <wps:cNvCnPr/>
                      <wps:spPr>
                        <a:xfrm flipV="1">
                          <a:off x="0" y="0"/>
                          <a:ext cx="5210175" cy="3810"/>
                        </a:xfrm>
                        <a:prstGeom prst="straightConnector1">
                          <a:avLst/>
                        </a:prstGeom>
                        <a:ln w="15875" cap="flat" cmpd="sng">
                          <a:solidFill>
                            <a:srgbClr val="00B0F0"/>
                          </a:solidFill>
                          <a:prstDash val="solid"/>
                          <a:headEnd type="none" w="med" len="med"/>
                          <a:tailEnd type="arrow" w="med" len="med"/>
                        </a:ln>
                      </wps:spPr>
                      <wps:bodyPr/>
                    </wps:wsp>
                  </a:graphicData>
                </a:graphic>
              </wp:anchor>
            </w:drawing>
          </mc:Choice>
          <mc:Fallback>
            <w:pict>
              <v:shape id="自选图形 9" o:spid="_x0000_s1026" o:spt="32" type="#_x0000_t32" style="position:absolute;left:0pt;flip:y;margin-left:108.6pt;margin-top:11.55pt;height:0.3pt;width:410.25pt;z-index:251714560;mso-width-relative:page;mso-height-relative:page;" filled="f" stroked="t" coordsize="21600,21600" o:gfxdata="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OWdA2QAAAAoBAAAPAAAAAAAAAAEAIAAAACIAAABk&#10;cnMvZG93bnJldi54bWxQSwECFAAUAAAACACHTuJAJKGQewUCAAD0AwAADgAAAAAAAAABACAAAAAo&#10;AQAAZHJzL2Uyb0RvYy54bWxQSwUGAAAAAAYABgBZAQAAnwUAAAAA&#10;">
                <v:fill on="f" focussize="0,0"/>
                <v:stroke weight="1.25pt" color="#00B0F0" joinstyle="round" endarrow="open"/>
                <v:imagedata o:title=""/>
                <o:lock v:ext="edit" aspectratio="f"/>
              </v:shape>
            </w:pict>
          </mc:Fallback>
        </mc:AlternateContent>
      </w:r>
      <w:r>
        <w:rPr>
          <w:rFonts w:eastAsia="华文细黑"/>
          <w:color w:val="000000" w:themeColor="text1"/>
          <w:sz w:val="30"/>
        </w:rPr>
        <mc:AlternateContent>
          <mc:Choice Requires="wps">
            <w:drawing>
              <wp:anchor distT="0" distB="0" distL="114300" distR="114300" simplePos="0" relativeHeight="251713536" behindDoc="0" locked="0" layoutInCell="1" allowOverlap="1">
                <wp:simplePos x="0" y="0"/>
                <wp:positionH relativeFrom="column">
                  <wp:posOffset>1293495</wp:posOffset>
                </wp:positionH>
                <wp:positionV relativeFrom="paragraph">
                  <wp:posOffset>99060</wp:posOffset>
                </wp:positionV>
                <wp:extent cx="28575" cy="2809875"/>
                <wp:effectExtent l="51435" t="0" r="34290" b="9525"/>
                <wp:wrapNone/>
                <wp:docPr id="114" name="自选图形 8"/>
                <wp:cNvGraphicFramePr/>
                <a:graphic xmlns:a="http://schemas.openxmlformats.org/drawingml/2006/main">
                  <a:graphicData uri="http://schemas.microsoft.com/office/word/2010/wordprocessingShape">
                    <wps:wsp>
                      <wps:cNvCnPr/>
                      <wps:spPr>
                        <a:xfrm flipH="1" flipV="1">
                          <a:off x="0" y="0"/>
                          <a:ext cx="28575" cy="2809875"/>
                        </a:xfrm>
                        <a:prstGeom prst="straightConnector1">
                          <a:avLst/>
                        </a:prstGeom>
                        <a:ln w="15875" cap="flat" cmpd="sng">
                          <a:solidFill>
                            <a:srgbClr val="00B0F0"/>
                          </a:solidFill>
                          <a:prstDash val="solid"/>
                          <a:headEnd type="none" w="med" len="med"/>
                          <a:tailEnd type="arrow" w="med" len="med"/>
                        </a:ln>
                      </wps:spPr>
                      <wps:bodyPr/>
                    </wps:wsp>
                  </a:graphicData>
                </a:graphic>
              </wp:anchor>
            </w:drawing>
          </mc:Choice>
          <mc:Fallback>
            <w:pict>
              <v:shape id="自选图形 8" o:spid="_x0000_s1026" o:spt="32" type="#_x0000_t32" style="position:absolute;left:0pt;flip:x y;margin-left:101.85pt;margin-top:7.8pt;height:221.25pt;width:2.25pt;z-index:251713536;mso-width-relative:page;mso-height-relative:page;" filled="f" stroked="t" coordsize="21600,21600" o:gfxdata="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9fc3iNsAAAAKAQAADwAAAAAAAAAB&#10;ACAAAAAiAAAAZHJzL2Rvd25yZXYueG1sUEsBAhQAFAAAAAgAh07iQOlicvcNAgAA/wMAAA4AAAAA&#10;AAAAAQAgAAAAKgEAAGRycy9lMm9Eb2MueG1sUEsFBgAAAAAGAAYAWQEAAKkFAAAAAA==&#10;">
                <v:fill on="f" focussize="0,0"/>
                <v:stroke weight="1.25pt" color="#00B0F0" joinstyle="round" endarrow="open"/>
                <v:imagedata o:title=""/>
                <o:lock v:ext="edit" aspectratio="f"/>
              </v:shape>
            </w:pict>
          </mc:Fallback>
        </mc:AlternateContent>
      </w:r>
      <w:r>
        <w:rPr>
          <w:color w:val="000000" w:themeColor="text1"/>
          <w:sz w:val="28"/>
        </w:rPr>
        <mc:AlternateContent>
          <mc:Choice Requires="wps">
            <w:drawing>
              <wp:anchor distT="0" distB="0" distL="114300" distR="114300" simplePos="0" relativeHeight="251705344" behindDoc="0" locked="0" layoutInCell="1" allowOverlap="1">
                <wp:simplePos x="0" y="0"/>
                <wp:positionH relativeFrom="column">
                  <wp:posOffset>6651625</wp:posOffset>
                </wp:positionH>
                <wp:positionV relativeFrom="paragraph">
                  <wp:posOffset>83820</wp:posOffset>
                </wp:positionV>
                <wp:extent cx="533400" cy="372110"/>
                <wp:effectExtent l="12700" t="12700" r="25400" b="15240"/>
                <wp:wrapNone/>
                <wp:docPr id="106" name="任意多边形 389"/>
                <wp:cNvGraphicFramePr/>
                <a:graphic xmlns:a="http://schemas.openxmlformats.org/drawingml/2006/main">
                  <a:graphicData uri="http://schemas.microsoft.com/office/word/2010/wordprocessingShape">
                    <wps:wsp>
                      <wps:cNvSpPr/>
                      <wps:spPr>
                        <a:xfrm>
                          <a:off x="0" y="0"/>
                          <a:ext cx="533400" cy="372110"/>
                        </a:xfrm>
                        <a:custGeom>
                          <a:avLst/>
                          <a:gdLst/>
                          <a:ahLst/>
                          <a:cxnLst/>
                          <a:pathLst>
                            <a:path w="840" h="525">
                              <a:moveTo>
                                <a:pt x="0" y="0"/>
                              </a:moveTo>
                              <a:lnTo>
                                <a:pt x="660" y="0"/>
                              </a:lnTo>
                              <a:lnTo>
                                <a:pt x="840" y="525"/>
                              </a:lnTo>
                              <a:lnTo>
                                <a:pt x="30" y="510"/>
                              </a:lnTo>
                              <a:lnTo>
                                <a:pt x="0" y="0"/>
                              </a:lnTo>
                              <a:close/>
                            </a:path>
                          </a:pathLst>
                        </a:custGeom>
                        <a:solidFill>
                          <a:srgbClr val="FFFFFF">
                            <a:alpha val="0"/>
                          </a:srgbClr>
                        </a:solidFill>
                        <a:ln w="25400" cap="flat" cmpd="sng">
                          <a:solidFill>
                            <a:srgbClr val="7030A0"/>
                          </a:solidFill>
                          <a:prstDash val="solid"/>
                          <a:headEnd type="none" w="med" len="med"/>
                          <a:tailEnd type="arrow" w="med" len="med"/>
                        </a:ln>
                      </wps:spPr>
                      <wps:bodyPr upright="1"/>
                    </wps:wsp>
                  </a:graphicData>
                </a:graphic>
              </wp:anchor>
            </w:drawing>
          </mc:Choice>
          <mc:Fallback>
            <w:pict>
              <v:shape id="任意多边形 389" o:spid="_x0000_s1026" o:spt="100" style="position:absolute;left:0pt;margin-left:523.75pt;margin-top:6.6pt;height:29.3pt;width:42pt;z-index:251705344;mso-width-relative:page;mso-height-relative:page;" fillcolor="#FFFFFF" filled="t" stroked="t" coordsize="840,525" o:gfxdata="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M5XWHHaAAAACwEAAA8AAAAAAAAAAQAgAAAAIgAAAGRycy9k&#10;b3ducmV2LnhtbFBLAQIUABQAAAAIAIdO4kBkaXPWcgIAAFUFAAAOAAAAAAAAAAEAIAAAACkBAABk&#10;cnMvZTJvRG9jLnhtbFBLBQYAAAAABgAGAFkBAAANBgAAAAA=&#10;" path="m0,0l660,0,840,525,30,510,0,0xe">
                <v:fill on="t" opacity="0f" focussize="0,0"/>
                <v:stroke weight="2pt" color="#7030A0" joinstyle="round" endarrow="open"/>
                <v:imagedata o:title=""/>
                <o:lock v:ext="edit" aspectratio="f"/>
              </v:shape>
            </w:pict>
          </mc:Fallback>
        </mc:AlternateContent>
      </w:r>
    </w:p>
    <w:p>
      <w:pPr>
        <w:jc w:val="center"/>
        <w:rPr>
          <w:b/>
          <w:color w:val="000000" w:themeColor="text1"/>
          <w:sz w:val="24"/>
          <w:szCs w:val="24"/>
        </w:rPr>
      </w:pPr>
      <w:r>
        <w:rPr>
          <w:color w:val="000000" w:themeColor="text1"/>
          <w:sz w:val="28"/>
        </w:rPr>
        <mc:AlternateContent>
          <mc:Choice Requires="wps">
            <w:drawing>
              <wp:anchor distT="0" distB="0" distL="114300" distR="114300" simplePos="0" relativeHeight="251706368" behindDoc="0" locked="0" layoutInCell="1" allowOverlap="1">
                <wp:simplePos x="0" y="0"/>
                <wp:positionH relativeFrom="column">
                  <wp:posOffset>6642100</wp:posOffset>
                </wp:positionH>
                <wp:positionV relativeFrom="paragraph">
                  <wp:posOffset>2540</wp:posOffset>
                </wp:positionV>
                <wp:extent cx="789940" cy="266700"/>
                <wp:effectExtent l="0" t="0" r="0" b="0"/>
                <wp:wrapNone/>
                <wp:docPr id="107" name="自选图形 391"/>
                <wp:cNvGraphicFramePr/>
                <a:graphic xmlns:a="http://schemas.openxmlformats.org/drawingml/2006/main">
                  <a:graphicData uri="http://schemas.microsoft.com/office/word/2010/wordprocessingShape">
                    <wps:wsp>
                      <wps:cNvSpPr/>
                      <wps:spPr>
                        <a:xfrm>
                          <a:off x="0" y="0"/>
                          <a:ext cx="789940" cy="266700"/>
                        </a:xfrm>
                        <a:prstGeom prst="flowChartProcess">
                          <a:avLst/>
                        </a:prstGeom>
                        <a:solidFill>
                          <a:srgbClr val="FFFFFF">
                            <a:alpha val="0"/>
                          </a:srgbClr>
                        </a:solidFill>
                        <a:ln>
                          <a:noFill/>
                        </a:ln>
                      </wps:spPr>
                      <wps:txbx>
                        <w:txbxContent>
                          <w:p>
                            <w:pPr>
                              <w:rPr>
                                <w:rFonts w:hint="eastAsia" w:eastAsiaTheme="minorEastAsia"/>
                                <w:b/>
                                <w:bCs/>
                                <w:color w:val="FF0000"/>
                                <w:sz w:val="15"/>
                                <w:szCs w:val="15"/>
                                <w:lang w:eastAsia="zh-CN"/>
                              </w:rPr>
                            </w:pPr>
                            <w:r>
                              <w:rPr>
                                <w:rFonts w:hint="eastAsia"/>
                                <w:b/>
                                <w:bCs/>
                                <w:color w:val="FF0000"/>
                                <w:sz w:val="15"/>
                                <w:szCs w:val="15"/>
                                <w:lang w:eastAsia="zh-CN"/>
                              </w:rPr>
                              <w:t>初期雨水池</w:t>
                            </w:r>
                          </w:p>
                        </w:txbxContent>
                      </wps:txbx>
                      <wps:bodyPr upright="1"/>
                    </wps:wsp>
                  </a:graphicData>
                </a:graphic>
              </wp:anchor>
            </w:drawing>
          </mc:Choice>
          <mc:Fallback>
            <w:pict>
              <v:shape id="自选图形 391" o:spid="_x0000_s1026" o:spt="109" type="#_x0000_t109" style="position:absolute;left:0pt;margin-left:523pt;margin-top:0.2pt;height:21pt;width:62.2pt;z-index:251706368;mso-width-relative:page;mso-height-relative:page;" fillcolor="#FFFFFF" filled="t" stroked="f" coordsize="21600,21600" o:gfxdata="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C1tGDTXAAAACQEAAA8AAAAAAAAAAQAg&#10;AAAAIgAAAGRycy9kb3ducmV2LnhtbFBLAQIUABQAAAAIAIdO4kBjgyV01gEAAJwDAAAOAAAAAAAA&#10;AAEAIAAAACYBAABkcnMvZTJvRG9jLnhtbFBLBQYAAAAABgAGAFkBAABuBQAAAAA=&#10;">
                <v:fill on="t" opacity="0f" focussize="0,0"/>
                <v:stroke on="f"/>
                <v:imagedata o:title=""/>
                <o:lock v:ext="edit" aspectratio="f"/>
                <v:textbox>
                  <w:txbxContent>
                    <w:p>
                      <w:pPr>
                        <w:rPr>
                          <w:rFonts w:hint="eastAsia" w:eastAsiaTheme="minorEastAsia"/>
                          <w:b/>
                          <w:bCs/>
                          <w:color w:val="FF0000"/>
                          <w:sz w:val="15"/>
                          <w:szCs w:val="15"/>
                          <w:lang w:eastAsia="zh-CN"/>
                        </w:rPr>
                      </w:pPr>
                      <w:r>
                        <w:rPr>
                          <w:rFonts w:hint="eastAsia"/>
                          <w:b/>
                          <w:bCs/>
                          <w:color w:val="FF0000"/>
                          <w:sz w:val="15"/>
                          <w:szCs w:val="15"/>
                          <w:lang w:eastAsia="zh-CN"/>
                        </w:rPr>
                        <w:t>初期雨水池</w:t>
                      </w:r>
                    </w:p>
                  </w:txbxContent>
                </v:textbox>
              </v:shape>
            </w:pict>
          </mc:Fallback>
        </mc:AlternateContent>
      </w:r>
    </w:p>
    <w:p>
      <w:pPr>
        <w:jc w:val="center"/>
        <w:rPr>
          <w:b/>
          <w:color w:val="000000" w:themeColor="text1"/>
          <w:sz w:val="24"/>
          <w:szCs w:val="24"/>
        </w:rPr>
      </w:pPr>
    </w:p>
    <w:p>
      <w:pPr>
        <w:jc w:val="center"/>
        <w:rPr>
          <w:b/>
          <w:color w:val="000000" w:themeColor="text1"/>
          <w:sz w:val="24"/>
          <w:szCs w:val="24"/>
        </w:rPr>
      </w:pPr>
    </w:p>
    <w:p>
      <w:pPr>
        <w:jc w:val="center"/>
        <w:rPr>
          <w:b/>
          <w:color w:val="000000" w:themeColor="text1"/>
          <w:sz w:val="24"/>
          <w:szCs w:val="24"/>
        </w:rPr>
      </w:pPr>
      <w:r>
        <w:rPr>
          <w:rFonts w:cs="Arial"/>
          <w:b/>
          <w:color w:val="000000" w:themeColor="text1"/>
        </w:rPr>
        <mc:AlternateContent>
          <mc:Choice Requires="wps">
            <w:drawing>
              <wp:anchor distT="0" distB="0" distL="114300" distR="114300" simplePos="0" relativeHeight="251702272" behindDoc="0" locked="0" layoutInCell="1" allowOverlap="1">
                <wp:simplePos x="0" y="0"/>
                <wp:positionH relativeFrom="column">
                  <wp:posOffset>1438275</wp:posOffset>
                </wp:positionH>
                <wp:positionV relativeFrom="paragraph">
                  <wp:posOffset>128905</wp:posOffset>
                </wp:positionV>
                <wp:extent cx="123825" cy="123825"/>
                <wp:effectExtent l="4445" t="4445" r="5080" b="5080"/>
                <wp:wrapNone/>
                <wp:docPr id="103" name="Oval 408"/>
                <wp:cNvGraphicFramePr/>
                <a:graphic xmlns:a="http://schemas.openxmlformats.org/drawingml/2006/main">
                  <a:graphicData uri="http://schemas.microsoft.com/office/word/2010/wordprocessingShape">
                    <wps:wsp>
                      <wps:cNvSpPr>
                        <a:spLocks noChangeArrowheads="1"/>
                      </wps:cNvSpPr>
                      <wps:spPr bwMode="auto">
                        <a:xfrm flipH="1">
                          <a:off x="0" y="0"/>
                          <a:ext cx="123825" cy="123825"/>
                        </a:xfrm>
                        <a:prstGeom prst="ellipse">
                          <a:avLst/>
                        </a:prstGeom>
                        <a:solidFill>
                          <a:srgbClr val="FF0000"/>
                        </a:solidFill>
                        <a:ln w="9525">
                          <a:solidFill>
                            <a:srgbClr val="FF0000"/>
                          </a:solidFill>
                          <a:round/>
                        </a:ln>
                        <a:effectLst/>
                      </wps:spPr>
                      <wps:bodyPr rot="0" vert="horz" wrap="square" lIns="91440" tIns="45720" rIns="91440" bIns="45720" anchor="t" anchorCtr="0" upright="1">
                        <a:noAutofit/>
                      </wps:bodyPr>
                    </wps:wsp>
                  </a:graphicData>
                </a:graphic>
              </wp:anchor>
            </w:drawing>
          </mc:Choice>
          <mc:Fallback>
            <w:pict>
              <v:shape id="Oval 408" o:spid="_x0000_s1026" o:spt="3" type="#_x0000_t3" style="position:absolute;left:0pt;flip:x;margin-left:113.25pt;margin-top:10.15pt;height:9.75pt;width:9.75pt;z-index:251702272;mso-width-relative:page;mso-height-relative:page;" fillcolor="#FF0000" filled="t" stroked="t" coordsize="21600,21600" o:gfxdata="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jp2xvNcAAAAJAQAADwAAAAAAAAABACAAAAAiAAAAZHJzL2Rvd25yZXYueG1sUEsBAhQAFAAAAAgA&#10;h07iQBhJ1uomAgAAfgQAAA4AAAAAAAAAAQAgAAAAJgEAAGRycy9lMm9Eb2MueG1sUEsFBgAAAAAG&#10;AAYAWQEAAL4FAAAAAA==&#10;">
                <v:fill on="t" focussize="0,0"/>
                <v:stroke color="#FF0000" joinstyle="round"/>
                <v:imagedata o:title=""/>
                <o:lock v:ext="edit" aspectratio="f"/>
              </v:shape>
            </w:pict>
          </mc:Fallback>
        </mc:AlternateContent>
      </w:r>
    </w:p>
    <w:p>
      <w:pPr>
        <w:jc w:val="center"/>
        <w:rPr>
          <w:b/>
          <w:color w:val="000000" w:themeColor="text1"/>
          <w:sz w:val="24"/>
          <w:szCs w:val="24"/>
        </w:rPr>
      </w:pPr>
    </w:p>
    <w:p>
      <w:pPr>
        <w:jc w:val="center"/>
        <w:rPr>
          <w:b/>
          <w:color w:val="000000" w:themeColor="text1"/>
          <w:sz w:val="24"/>
          <w:szCs w:val="24"/>
        </w:rPr>
      </w:pPr>
      <w:r>
        <w:rPr>
          <w:rFonts w:eastAsia="华文细黑"/>
          <w:color w:val="000000" w:themeColor="text1"/>
          <w:sz w:val="30"/>
        </w:rPr>
        <mc:AlternateContent>
          <mc:Choice Requires="wps">
            <w:drawing>
              <wp:anchor distT="0" distB="0" distL="114300" distR="114300" simplePos="0" relativeHeight="251717632" behindDoc="0" locked="0" layoutInCell="1" allowOverlap="1">
                <wp:simplePos x="0" y="0"/>
                <wp:positionH relativeFrom="column">
                  <wp:posOffset>6779895</wp:posOffset>
                </wp:positionH>
                <wp:positionV relativeFrom="paragraph">
                  <wp:posOffset>135255</wp:posOffset>
                </wp:positionV>
                <wp:extent cx="209550" cy="200025"/>
                <wp:effectExtent l="0" t="0" r="19050" b="9525"/>
                <wp:wrapNone/>
                <wp:docPr id="118" name="自选图形 22"/>
                <wp:cNvGraphicFramePr/>
                <a:graphic xmlns:a="http://schemas.openxmlformats.org/drawingml/2006/main">
                  <a:graphicData uri="http://schemas.microsoft.com/office/word/2010/wordprocessingShape">
                    <wps:wsp>
                      <wps:cNvCnPr/>
                      <wps:spPr>
                        <a:xfrm flipH="1" flipV="1">
                          <a:off x="0" y="0"/>
                          <a:ext cx="209550" cy="200025"/>
                        </a:xfrm>
                        <a:prstGeom prst="straightConnector1">
                          <a:avLst/>
                        </a:prstGeom>
                        <a:ln w="15875" cap="flat" cmpd="sng">
                          <a:solidFill>
                            <a:srgbClr val="00B0F0"/>
                          </a:solidFill>
                          <a:prstDash val="solid"/>
                          <a:headEnd type="none" w="med" len="med"/>
                          <a:tailEnd type="arrow" w="med" len="med"/>
                        </a:ln>
                      </wps:spPr>
                      <wps:bodyPr/>
                    </wps:wsp>
                  </a:graphicData>
                </a:graphic>
              </wp:anchor>
            </w:drawing>
          </mc:Choice>
          <mc:Fallback>
            <w:pict>
              <v:shape id="自选图形 22" o:spid="_x0000_s1026" o:spt="32" type="#_x0000_t32" style="position:absolute;left:0pt;flip:x y;margin-left:533.85pt;margin-top:10.65pt;height:15.75pt;width:16.5pt;z-index:251717632;mso-width-relative:page;mso-height-relative:page;" filled="f" stroked="t" coordsize="21600,21600" o:gfxdata="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5Pw4GtoAAAALAQAADwAAAAAAAAAB&#10;ACAAAAAiAAAAZHJzL2Rvd25yZXYueG1sUEsBAhQAFAAAAAgAh07iQH4aJSMOAgAAAAQAAA4AAAAA&#10;AAAAAQAgAAAAKQEAAGRycy9lMm9Eb2MueG1sUEsFBgAAAAAGAAYAWQEAAKkFAAAAAA==&#10;">
                <v:fill on="f" focussize="0,0"/>
                <v:stroke weight="1.25pt" color="#00B0F0" joinstyle="round" endarrow="open"/>
                <v:imagedata o:title=""/>
                <o:lock v:ext="edit" aspectratio="f"/>
              </v:shape>
            </w:pict>
          </mc:Fallback>
        </mc:AlternateContent>
      </w:r>
      <w:r>
        <w:rPr>
          <w:rFonts w:eastAsia="华文细黑"/>
          <w:color w:val="000000" w:themeColor="text1"/>
          <w:sz w:val="30"/>
        </w:rPr>
        <mc:AlternateContent>
          <mc:Choice Requires="wps">
            <w:drawing>
              <wp:anchor distT="0" distB="0" distL="114300" distR="114300" simplePos="0" relativeHeight="251708416" behindDoc="0" locked="0" layoutInCell="1" allowOverlap="1">
                <wp:simplePos x="0" y="0"/>
                <wp:positionH relativeFrom="column">
                  <wp:posOffset>1836420</wp:posOffset>
                </wp:positionH>
                <wp:positionV relativeFrom="paragraph">
                  <wp:posOffset>158115</wp:posOffset>
                </wp:positionV>
                <wp:extent cx="4829175" cy="5715"/>
                <wp:effectExtent l="0" t="46990" r="9525" b="61595"/>
                <wp:wrapNone/>
                <wp:docPr id="109" name="自选图形 3"/>
                <wp:cNvGraphicFramePr/>
                <a:graphic xmlns:a="http://schemas.openxmlformats.org/drawingml/2006/main">
                  <a:graphicData uri="http://schemas.microsoft.com/office/word/2010/wordprocessingShape">
                    <wps:wsp>
                      <wps:cNvCnPr/>
                      <wps:spPr>
                        <a:xfrm>
                          <a:off x="0" y="0"/>
                          <a:ext cx="4829175" cy="5715"/>
                        </a:xfrm>
                        <a:prstGeom prst="straightConnector1">
                          <a:avLst/>
                        </a:prstGeom>
                        <a:ln w="15875" cap="flat" cmpd="sng">
                          <a:solidFill>
                            <a:srgbClr val="00B0F0"/>
                          </a:solidFill>
                          <a:prstDash val="solid"/>
                          <a:headEnd type="none" w="med" len="med"/>
                          <a:tailEnd type="arrow" w="med" len="med"/>
                        </a:ln>
                      </wps:spPr>
                      <wps:bodyPr/>
                    </wps:wsp>
                  </a:graphicData>
                </a:graphic>
              </wp:anchor>
            </w:drawing>
          </mc:Choice>
          <mc:Fallback>
            <w:pict>
              <v:shape id="自选图形 3" o:spid="_x0000_s1026" o:spt="32" type="#_x0000_t32" style="position:absolute;left:0pt;margin-left:144.6pt;margin-top:12.45pt;height:0.45pt;width:380.25pt;z-index:251708416;mso-width-relative:page;mso-height-relative:page;" filled="f" stroked="t" coordsize="21600,21600" o:gfxdata="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rwlPdcAAAAKAQAADwAAAAAAAAABACAAAAAiAAAAZHJzL2Rv&#10;d25yZXYueG1sUEsBAhQAFAAAAAgAh07iQBJqRoICAgAA6gMAAA4AAAAAAAAAAQAgAAAAJgEAAGRy&#10;cy9lMm9Eb2MueG1sUEsFBgAAAAAGAAYAWQEAAJoFAAAAAA==&#10;">
                <v:fill on="f" focussize="0,0"/>
                <v:stroke weight="1.25pt" color="#00B0F0" joinstyle="round" endarrow="open"/>
                <v:imagedata o:title=""/>
                <o:lock v:ext="edit" aspectratio="f"/>
              </v:shape>
            </w:pict>
          </mc:Fallback>
        </mc:AlternateContent>
      </w:r>
    </w:p>
    <w:p>
      <w:pPr>
        <w:jc w:val="center"/>
        <w:rPr>
          <w:b/>
          <w:color w:val="000000" w:themeColor="text1"/>
          <w:sz w:val="24"/>
          <w:szCs w:val="24"/>
        </w:rPr>
      </w:pPr>
      <w:r>
        <w:rPr>
          <w:rFonts w:eastAsia="华文细黑"/>
          <w:color w:val="000000" w:themeColor="text1"/>
          <w:sz w:val="30"/>
        </w:rPr>
        <mc:AlternateContent>
          <mc:Choice Requires="wps">
            <w:drawing>
              <wp:anchor distT="0" distB="0" distL="114300" distR="114300" simplePos="0" relativeHeight="251711488" behindDoc="0" locked="0" layoutInCell="1" allowOverlap="1">
                <wp:simplePos x="0" y="0"/>
                <wp:positionH relativeFrom="column">
                  <wp:posOffset>1826895</wp:posOffset>
                </wp:positionH>
                <wp:positionV relativeFrom="paragraph">
                  <wp:posOffset>-60325</wp:posOffset>
                </wp:positionV>
                <wp:extent cx="19050" cy="1685925"/>
                <wp:effectExtent l="34290" t="0" r="60960" b="9525"/>
                <wp:wrapNone/>
                <wp:docPr id="112" name="自选图形 6"/>
                <wp:cNvGraphicFramePr/>
                <a:graphic xmlns:a="http://schemas.openxmlformats.org/drawingml/2006/main">
                  <a:graphicData uri="http://schemas.microsoft.com/office/word/2010/wordprocessingShape">
                    <wps:wsp>
                      <wps:cNvCnPr/>
                      <wps:spPr>
                        <a:xfrm flipV="1">
                          <a:off x="0" y="0"/>
                          <a:ext cx="19050" cy="1685925"/>
                        </a:xfrm>
                        <a:prstGeom prst="straightConnector1">
                          <a:avLst/>
                        </a:prstGeom>
                        <a:ln w="15875" cap="flat" cmpd="sng">
                          <a:solidFill>
                            <a:srgbClr val="00B0F0"/>
                          </a:solidFill>
                          <a:prstDash val="solid"/>
                          <a:headEnd type="none" w="med" len="med"/>
                          <a:tailEnd type="arrow" w="med" len="med"/>
                        </a:ln>
                      </wps:spPr>
                      <wps:bodyPr/>
                    </wps:wsp>
                  </a:graphicData>
                </a:graphic>
              </wp:anchor>
            </w:drawing>
          </mc:Choice>
          <mc:Fallback>
            <w:pict>
              <v:shape id="自选图形 6" o:spid="_x0000_s1026" o:spt="32" type="#_x0000_t32" style="position:absolute;left:0pt;flip:y;margin-left:143.85pt;margin-top:-4.75pt;height:132.75pt;width:1.5pt;z-index:251711488;mso-width-relative:page;mso-height-relative:page;" filled="f" stroked="t" coordsize="21600,21600" o:gfxdata="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8vWIk2gAAAAoBAAAPAAAAAAAAAAEAIAAA&#10;ACIAAABkcnMvZG93bnJldi54bWxQSwECFAAUAAAACACHTuJAxAoWHwoCAAD1AwAADgAAAAAAAAAB&#10;ACAAAAApAQAAZHJzL2Uyb0RvYy54bWxQSwUGAAAAAAYABgBZAQAApQUAAAAA&#10;">
                <v:fill on="f" focussize="0,0"/>
                <v:stroke weight="1.25pt" color="#00B0F0" joinstyle="round" endarrow="open"/>
                <v:imagedata o:title=""/>
                <o:lock v:ext="edit" aspectratio="f"/>
              </v:shape>
            </w:pict>
          </mc:Fallback>
        </mc:AlternateContent>
      </w:r>
      <w:r>
        <w:rPr>
          <w:rFonts w:eastAsia="华文细黑"/>
          <w:color w:val="000000" w:themeColor="text1"/>
          <w:sz w:val="30"/>
        </w:rPr>
        <mc:AlternateContent>
          <mc:Choice Requires="wps">
            <w:drawing>
              <wp:anchor distT="0" distB="0" distL="114300" distR="114300" simplePos="0" relativeHeight="251710464" behindDoc="0" locked="0" layoutInCell="1" allowOverlap="1">
                <wp:simplePos x="0" y="0"/>
                <wp:positionH relativeFrom="column">
                  <wp:posOffset>6989445</wp:posOffset>
                </wp:positionH>
                <wp:positionV relativeFrom="paragraph">
                  <wp:posOffset>187325</wp:posOffset>
                </wp:positionV>
                <wp:extent cx="0" cy="1381125"/>
                <wp:effectExtent l="52070" t="0" r="62230" b="9525"/>
                <wp:wrapNone/>
                <wp:docPr id="111" name="自选图形 5"/>
                <wp:cNvGraphicFramePr/>
                <a:graphic xmlns:a="http://schemas.openxmlformats.org/drawingml/2006/main">
                  <a:graphicData uri="http://schemas.microsoft.com/office/word/2010/wordprocessingShape">
                    <wps:wsp>
                      <wps:cNvCnPr/>
                      <wps:spPr>
                        <a:xfrm flipV="1">
                          <a:off x="0" y="0"/>
                          <a:ext cx="0" cy="1381125"/>
                        </a:xfrm>
                        <a:prstGeom prst="straightConnector1">
                          <a:avLst/>
                        </a:prstGeom>
                        <a:ln w="15875" cap="flat" cmpd="sng">
                          <a:solidFill>
                            <a:srgbClr val="00B0F0"/>
                          </a:solidFill>
                          <a:prstDash val="solid"/>
                          <a:headEnd type="none" w="med" len="med"/>
                          <a:tailEnd type="arrow" w="med" len="med"/>
                        </a:ln>
                      </wps:spPr>
                      <wps:bodyPr/>
                    </wps:wsp>
                  </a:graphicData>
                </a:graphic>
              </wp:anchor>
            </w:drawing>
          </mc:Choice>
          <mc:Fallback>
            <w:pict>
              <v:shape id="自选图形 5" o:spid="_x0000_s1026" o:spt="32" type="#_x0000_t32" style="position:absolute;left:0pt;flip:y;margin-left:550.35pt;margin-top:14.75pt;height:108.75pt;width:0pt;z-index:251710464;mso-width-relative:page;mso-height-relative:page;" filled="f" stroked="t" coordsize="21600,21600" o:gfxdata="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7S6mtkAAAAMAQAADwAAAAAAAAABACAAAAAiAAAAZHJz&#10;L2Rvd25yZXYueG1sUEsBAhQAFAAAAAgAh07iQPG1v58DAgAA8QMAAA4AAAAAAAAAAQAgAAAAKAEA&#10;AGRycy9lMm9Eb2MueG1sUEsFBgAAAAAGAAYAWQEAAJ0FAAAAAA==&#10;">
                <v:fill on="f" focussize="0,0"/>
                <v:stroke weight="1.25pt" color="#00B0F0" joinstyle="round" endarrow="open"/>
                <v:imagedata o:title=""/>
                <o:lock v:ext="edit" aspectratio="f"/>
              </v:shape>
            </w:pict>
          </mc:Fallback>
        </mc:AlternateContent>
      </w:r>
      <w:r>
        <w:rPr>
          <w:rFonts w:eastAsia="华文细黑"/>
          <w:color w:val="000000" w:themeColor="text1"/>
          <w:sz w:val="30"/>
        </w:rPr>
        <mc:AlternateContent>
          <mc:Choice Requires="wps">
            <w:drawing>
              <wp:anchor distT="0" distB="0" distL="114300" distR="114300" simplePos="0" relativeHeight="251693056" behindDoc="0" locked="0" layoutInCell="1" allowOverlap="1">
                <wp:simplePos x="0" y="0"/>
                <wp:positionH relativeFrom="column">
                  <wp:posOffset>1950720</wp:posOffset>
                </wp:positionH>
                <wp:positionV relativeFrom="paragraph">
                  <wp:posOffset>105410</wp:posOffset>
                </wp:positionV>
                <wp:extent cx="4676775" cy="9525"/>
                <wp:effectExtent l="0" t="43180" r="9525" b="61595"/>
                <wp:wrapNone/>
                <wp:docPr id="88" name="自选图形 13"/>
                <wp:cNvGraphicFramePr/>
                <a:graphic xmlns:a="http://schemas.openxmlformats.org/drawingml/2006/main">
                  <a:graphicData uri="http://schemas.microsoft.com/office/word/2010/wordprocessingShape">
                    <wps:wsp>
                      <wps:cNvCnPr/>
                      <wps:spPr>
                        <a:xfrm flipH="1">
                          <a:off x="0" y="0"/>
                          <a:ext cx="4676775" cy="9525"/>
                        </a:xfrm>
                        <a:prstGeom prst="straightConnector1">
                          <a:avLst/>
                        </a:prstGeom>
                        <a:ln w="15875" cap="flat" cmpd="sng">
                          <a:solidFill>
                            <a:srgbClr val="FF0000"/>
                          </a:solidFill>
                          <a:prstDash val="solid"/>
                          <a:headEnd type="none" w="med" len="med"/>
                          <a:tailEnd type="arrow" w="med" len="med"/>
                        </a:ln>
                      </wps:spPr>
                      <wps:bodyPr/>
                    </wps:wsp>
                  </a:graphicData>
                </a:graphic>
              </wp:anchor>
            </w:drawing>
          </mc:Choice>
          <mc:Fallback>
            <w:pict>
              <v:shape id="自选图形 13" o:spid="_x0000_s1026" o:spt="32" type="#_x0000_t32" style="position:absolute;left:0pt;flip:x;margin-left:153.6pt;margin-top:8.3pt;height:0.75pt;width:368.25pt;z-index:251693056;mso-width-relative:page;mso-height-relative:page;" filled="f" stroked="t" coordsize="21600,21600" o:gfxdata="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l5frNUAAAAKAQAADwAAAAAAAAABACAAAAAiAAAAZHJz&#10;L2Rvd25yZXYueG1sUEsBAhQAFAAAAAgAh07iQCmiNoIHAgAA9AMAAA4AAAAAAAAAAQAgAAAAJAEA&#10;AGRycy9lMm9Eb2MueG1sUEsFBgAAAAAGAAYAWQEAAJ0FAAAAAA==&#10;">
                <v:fill on="f" focussize="0,0"/>
                <v:stroke weight="1.25pt" color="#FF0000" joinstyle="round" endarrow="open"/>
                <v:imagedata o:title=""/>
                <o:lock v:ext="edit" aspectratio="f"/>
              </v:shape>
            </w:pict>
          </mc:Fallback>
        </mc:AlternateContent>
      </w:r>
    </w:p>
    <w:p>
      <w:pPr>
        <w:jc w:val="center"/>
        <w:rPr>
          <w:b/>
          <w:color w:val="000000" w:themeColor="text1"/>
          <w:sz w:val="24"/>
          <w:szCs w:val="24"/>
        </w:rPr>
      </w:pPr>
      <w:r>
        <w:rPr>
          <w:rFonts w:eastAsia="华文细黑"/>
          <w:color w:val="000000" w:themeColor="text1"/>
          <w:sz w:val="30"/>
        </w:rPr>
        <mc:AlternateContent>
          <mc:Choice Requires="wps">
            <w:drawing>
              <wp:anchor distT="0" distB="0" distL="114300" distR="114300" simplePos="0" relativeHeight="251701248" behindDoc="0" locked="0" layoutInCell="1" allowOverlap="1">
                <wp:simplePos x="0" y="0"/>
                <wp:positionH relativeFrom="column">
                  <wp:posOffset>6865620</wp:posOffset>
                </wp:positionH>
                <wp:positionV relativeFrom="paragraph">
                  <wp:posOffset>62230</wp:posOffset>
                </wp:positionV>
                <wp:extent cx="0" cy="1209675"/>
                <wp:effectExtent l="52070" t="0" r="62230" b="9525"/>
                <wp:wrapNone/>
                <wp:docPr id="102" name="自选图形 21"/>
                <wp:cNvGraphicFramePr/>
                <a:graphic xmlns:a="http://schemas.openxmlformats.org/drawingml/2006/main">
                  <a:graphicData uri="http://schemas.microsoft.com/office/word/2010/wordprocessingShape">
                    <wps:wsp>
                      <wps:cNvCnPr/>
                      <wps:spPr>
                        <a:xfrm>
                          <a:off x="0" y="0"/>
                          <a:ext cx="0" cy="1209675"/>
                        </a:xfrm>
                        <a:prstGeom prst="straightConnector1">
                          <a:avLst/>
                        </a:prstGeom>
                        <a:ln w="15875" cap="flat" cmpd="sng">
                          <a:solidFill>
                            <a:srgbClr val="FF0000"/>
                          </a:solidFill>
                          <a:prstDash val="solid"/>
                          <a:headEnd type="none" w="med" len="med"/>
                          <a:tailEnd type="arrow" w="med" len="med"/>
                        </a:ln>
                      </wps:spPr>
                      <wps:bodyPr/>
                    </wps:wsp>
                  </a:graphicData>
                </a:graphic>
              </wp:anchor>
            </w:drawing>
          </mc:Choice>
          <mc:Fallback>
            <w:pict>
              <v:shape id="自选图形 21" o:spid="_x0000_s1026" o:spt="32" type="#_x0000_t32" style="position:absolute;left:0pt;margin-left:540.6pt;margin-top:4.9pt;height:95.25pt;width:0pt;z-index:251701248;mso-width-relative:page;mso-height-relative:page;" filled="f" stroked="t" coordsize="21600,21600" o:gfxdata="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FrbVY3VAAAACwEAAA8AAAAAAAAAAQAgAAAAIgAAAGRycy9kb3ducmV2Lnht&#10;bFBLAQIUABQAAAAIAIdO4kBS4DO7/AEAAOgDAAAOAAAAAAAAAAEAIAAAACQBAABkcnMvZTJvRG9j&#10;LnhtbFBLBQYAAAAABgAGAFkBAACSBQAAAAA=&#10;">
                <v:fill on="f" focussize="0,0"/>
                <v:stroke weight="1.25pt" color="#FF0000" joinstyle="round" endarrow="open"/>
                <v:imagedata o:title=""/>
                <o:lock v:ext="edit" aspectratio="f"/>
              </v:shape>
            </w:pict>
          </mc:Fallback>
        </mc:AlternateContent>
      </w:r>
      <w:r>
        <w:rPr>
          <w:rFonts w:eastAsia="华文细黑"/>
          <w:color w:val="000000" w:themeColor="text1"/>
          <w:sz w:val="30"/>
        </w:rPr>
        <mc:AlternateContent>
          <mc:Choice Requires="wps">
            <w:drawing>
              <wp:anchor distT="0" distB="0" distL="114300" distR="114300" simplePos="0" relativeHeight="251699200" behindDoc="0" locked="0" layoutInCell="1" allowOverlap="1">
                <wp:simplePos x="0" y="0"/>
                <wp:positionH relativeFrom="column">
                  <wp:posOffset>2807970</wp:posOffset>
                </wp:positionH>
                <wp:positionV relativeFrom="paragraph">
                  <wp:posOffset>119380</wp:posOffset>
                </wp:positionV>
                <wp:extent cx="28575" cy="1647825"/>
                <wp:effectExtent l="50800" t="0" r="34925" b="9525"/>
                <wp:wrapNone/>
                <wp:docPr id="100" name="自选图形 19"/>
                <wp:cNvGraphicFramePr/>
                <a:graphic xmlns:a="http://schemas.openxmlformats.org/drawingml/2006/main">
                  <a:graphicData uri="http://schemas.microsoft.com/office/word/2010/wordprocessingShape">
                    <wps:wsp>
                      <wps:cNvCnPr/>
                      <wps:spPr>
                        <a:xfrm flipH="1">
                          <a:off x="0" y="0"/>
                          <a:ext cx="28575" cy="1647825"/>
                        </a:xfrm>
                        <a:prstGeom prst="straightConnector1">
                          <a:avLst/>
                        </a:prstGeom>
                        <a:ln w="15875" cap="flat" cmpd="sng">
                          <a:solidFill>
                            <a:srgbClr val="FF0000"/>
                          </a:solidFill>
                          <a:prstDash val="solid"/>
                          <a:headEnd type="none" w="med" len="med"/>
                          <a:tailEnd type="arrow" w="med" len="med"/>
                        </a:ln>
                      </wps:spPr>
                      <wps:bodyPr/>
                    </wps:wsp>
                  </a:graphicData>
                </a:graphic>
              </wp:anchor>
            </w:drawing>
          </mc:Choice>
          <mc:Fallback>
            <w:pict>
              <v:shape id="自选图形 19" o:spid="_x0000_s1026" o:spt="32" type="#_x0000_t32" style="position:absolute;left:0pt;flip:x;margin-left:221.1pt;margin-top:9.4pt;height:129.75pt;width:2.25pt;z-index:251699200;mso-width-relative:page;mso-height-relative:page;" filled="f" stroked="t" coordsize="21600,21600" o:gfxdata="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nH6Hw1gAAAAoBAAAPAAAAAAAAAAEAIAAAACIAAABk&#10;cnMvZG93bnJldi54bWxQSwECFAAUAAAACACHTuJAZ6lUqAgCAAD2AwAADgAAAAAAAAABACAAAAAl&#10;AQAAZHJzL2Uyb0RvYy54bWxQSwUGAAAAAAYABgBZAQAAnwUAAAAA&#10;">
                <v:fill on="f" focussize="0,0"/>
                <v:stroke weight="1.25pt" color="#FF0000" joinstyle="round" endarrow="open"/>
                <v:imagedata o:title=""/>
                <o:lock v:ext="edit" aspectratio="f"/>
              </v:shape>
            </w:pict>
          </mc:Fallback>
        </mc:AlternateContent>
      </w:r>
      <w:r>
        <w:rPr>
          <w:rFonts w:eastAsia="华文细黑"/>
          <w:color w:val="000000" w:themeColor="text1"/>
          <w:sz w:val="30"/>
        </w:rPr>
        <mc:AlternateContent>
          <mc:Choice Requires="wps">
            <w:drawing>
              <wp:anchor distT="0" distB="0" distL="114300" distR="114300" simplePos="0" relativeHeight="251694080" behindDoc="0" locked="0" layoutInCell="1" allowOverlap="1">
                <wp:simplePos x="0" y="0"/>
                <wp:positionH relativeFrom="column">
                  <wp:posOffset>1960245</wp:posOffset>
                </wp:positionH>
                <wp:positionV relativeFrom="paragraph">
                  <wp:posOffset>14605</wp:posOffset>
                </wp:positionV>
                <wp:extent cx="19050" cy="1485900"/>
                <wp:effectExtent l="51435" t="0" r="43815" b="0"/>
                <wp:wrapNone/>
                <wp:docPr id="93" name="自选图形 14"/>
                <wp:cNvGraphicFramePr/>
                <a:graphic xmlns:a="http://schemas.openxmlformats.org/drawingml/2006/main">
                  <a:graphicData uri="http://schemas.microsoft.com/office/word/2010/wordprocessingShape">
                    <wps:wsp>
                      <wps:cNvCnPr/>
                      <wps:spPr>
                        <a:xfrm flipH="1">
                          <a:off x="0" y="0"/>
                          <a:ext cx="19050" cy="1485900"/>
                        </a:xfrm>
                        <a:prstGeom prst="straightConnector1">
                          <a:avLst/>
                        </a:prstGeom>
                        <a:ln w="15875" cap="flat" cmpd="sng">
                          <a:solidFill>
                            <a:srgbClr val="FF0000"/>
                          </a:solidFill>
                          <a:prstDash val="solid"/>
                          <a:headEnd type="none" w="med" len="med"/>
                          <a:tailEnd type="arrow" w="med" len="med"/>
                        </a:ln>
                      </wps:spPr>
                      <wps:bodyPr/>
                    </wps:wsp>
                  </a:graphicData>
                </a:graphic>
              </wp:anchor>
            </w:drawing>
          </mc:Choice>
          <mc:Fallback>
            <w:pict>
              <v:shape id="自选图形 14" o:spid="_x0000_s1026" o:spt="32" type="#_x0000_t32" style="position:absolute;left:0pt;flip:x;margin-left:154.35pt;margin-top:1.15pt;height:117pt;width:1.5pt;z-index:251694080;mso-width-relative:page;mso-height-relative:page;" filled="f" stroked="t" coordsize="21600,21600" o:gfxdata="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0z4WLUAAAACQEAAA8AAAAAAAAAAQAgAAAAIgAA&#10;AGRycy9kb3ducmV2LnhtbFBLAQIUABQAAAAIAIdO4kDlnv9MDAIAAPUDAAAOAAAAAAAAAAEAIAAA&#10;ACMBAABkcnMvZTJvRG9jLnhtbFBLBQYAAAAABgAGAFkBAAChBQAAAAA=&#10;">
                <v:fill on="f" focussize="0,0"/>
                <v:stroke weight="1.25pt" color="#FF0000" joinstyle="round" endarrow="open"/>
                <v:imagedata o:title=""/>
                <o:lock v:ext="edit" aspectratio="f"/>
              </v:shape>
            </w:pict>
          </mc:Fallback>
        </mc:AlternateContent>
      </w:r>
    </w:p>
    <w:p>
      <w:pPr>
        <w:jc w:val="center"/>
        <w:rPr>
          <w:b/>
          <w:color w:val="000000" w:themeColor="text1"/>
          <w:sz w:val="24"/>
          <w:szCs w:val="24"/>
        </w:rPr>
      </w:pPr>
      <w:r>
        <w:rPr>
          <w:rFonts w:cs="Arial"/>
          <w:b/>
          <w:color w:val="000000" w:themeColor="text1"/>
        </w:rPr>
        <mc:AlternateContent>
          <mc:Choice Requires="wps">
            <w:drawing>
              <wp:anchor distT="0" distB="0" distL="114300" distR="114300" simplePos="0" relativeHeight="251703296" behindDoc="0" locked="0" layoutInCell="1" allowOverlap="1">
                <wp:simplePos x="0" y="0"/>
                <wp:positionH relativeFrom="column">
                  <wp:posOffset>1562100</wp:posOffset>
                </wp:positionH>
                <wp:positionV relativeFrom="paragraph">
                  <wp:posOffset>170180</wp:posOffset>
                </wp:positionV>
                <wp:extent cx="123825" cy="123825"/>
                <wp:effectExtent l="4445" t="4445" r="5080" b="5080"/>
                <wp:wrapNone/>
                <wp:docPr id="104" name="Oval 408"/>
                <wp:cNvGraphicFramePr/>
                <a:graphic xmlns:a="http://schemas.openxmlformats.org/drawingml/2006/main">
                  <a:graphicData uri="http://schemas.microsoft.com/office/word/2010/wordprocessingShape">
                    <wps:wsp>
                      <wps:cNvSpPr>
                        <a:spLocks noChangeArrowheads="1"/>
                      </wps:cNvSpPr>
                      <wps:spPr bwMode="auto">
                        <a:xfrm flipH="1">
                          <a:off x="0" y="0"/>
                          <a:ext cx="123825" cy="123825"/>
                        </a:xfrm>
                        <a:prstGeom prst="ellipse">
                          <a:avLst/>
                        </a:prstGeom>
                        <a:solidFill>
                          <a:srgbClr val="FF0000"/>
                        </a:solidFill>
                        <a:ln w="9525">
                          <a:solidFill>
                            <a:srgbClr val="FF0000"/>
                          </a:solidFill>
                          <a:round/>
                        </a:ln>
                        <a:effectLst/>
                      </wps:spPr>
                      <wps:bodyPr rot="0" vert="horz" wrap="square" lIns="91440" tIns="45720" rIns="91440" bIns="45720" anchor="t" anchorCtr="0" upright="1">
                        <a:noAutofit/>
                      </wps:bodyPr>
                    </wps:wsp>
                  </a:graphicData>
                </a:graphic>
              </wp:anchor>
            </w:drawing>
          </mc:Choice>
          <mc:Fallback>
            <w:pict>
              <v:shape id="Oval 408" o:spid="_x0000_s1026" o:spt="3" type="#_x0000_t3" style="position:absolute;left:0pt;flip:x;margin-left:123pt;margin-top:13.4pt;height:9.75pt;width:9.75pt;z-index:251703296;mso-width-relative:page;mso-height-relative:page;" fillcolor="#FF0000" filled="t" stroked="t" coordsize="21600,21600" o:gfxdata="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EH7DHYAAAACQEAAA8AAAAAAAAAAQAgAAAAIgAAAGRycy9kb3ducmV2LnhtbFBLAQIUABQAAAAI&#10;AIdO4kAB/74JJgIAAH4EAAAOAAAAAAAAAAEAIAAAACcBAABkcnMvZTJvRG9jLnhtbFBLBQYAAAAA&#10;BgAGAFkBAAC/BQAAAAA=&#10;">
                <v:fill on="t" focussize="0,0"/>
                <v:stroke color="#FF0000" joinstyle="round"/>
                <v:imagedata o:title=""/>
                <o:lock v:ext="edit" aspectratio="f"/>
              </v:shape>
            </w:pict>
          </mc:Fallback>
        </mc:AlternateContent>
      </w:r>
    </w:p>
    <w:p>
      <w:pPr>
        <w:jc w:val="center"/>
        <w:rPr>
          <w:b/>
          <w:color w:val="000000" w:themeColor="text1"/>
          <w:sz w:val="24"/>
          <w:szCs w:val="24"/>
        </w:rPr>
      </w:pPr>
    </w:p>
    <w:p>
      <w:pPr>
        <w:jc w:val="center"/>
        <w:rPr>
          <w:b/>
          <w:color w:val="000000" w:themeColor="text1"/>
          <w:sz w:val="24"/>
          <w:szCs w:val="24"/>
        </w:rPr>
      </w:pPr>
    </w:p>
    <w:p>
      <w:pPr>
        <w:jc w:val="center"/>
        <w:rPr>
          <w:b/>
          <w:color w:val="000000" w:themeColor="text1"/>
          <w:sz w:val="24"/>
          <w:szCs w:val="24"/>
        </w:rPr>
      </w:pPr>
    </w:p>
    <w:p>
      <w:pPr>
        <w:jc w:val="center"/>
        <w:rPr>
          <w:b/>
          <w:color w:val="000000" w:themeColor="text1"/>
          <w:sz w:val="24"/>
          <w:szCs w:val="24"/>
        </w:rPr>
      </w:pPr>
    </w:p>
    <w:p>
      <w:pPr>
        <w:jc w:val="center"/>
        <w:rPr>
          <w:b/>
          <w:color w:val="000000" w:themeColor="text1"/>
          <w:sz w:val="24"/>
          <w:szCs w:val="24"/>
        </w:rPr>
      </w:pPr>
    </w:p>
    <w:p>
      <w:pPr>
        <w:jc w:val="center"/>
        <w:rPr>
          <w:b/>
          <w:color w:val="000000" w:themeColor="text1"/>
          <w:sz w:val="24"/>
          <w:szCs w:val="24"/>
        </w:rPr>
      </w:pPr>
      <w:r>
        <w:rPr>
          <w:rFonts w:eastAsia="华文细黑"/>
          <w:color w:val="000000" w:themeColor="text1"/>
          <w:sz w:val="30"/>
        </w:rPr>
        <mc:AlternateContent>
          <mc:Choice Requires="wps">
            <w:drawing>
              <wp:anchor distT="0" distB="0" distL="114300" distR="114300" simplePos="0" relativeHeight="251698176" behindDoc="0" locked="0" layoutInCell="1" allowOverlap="1">
                <wp:simplePos x="0" y="0"/>
                <wp:positionH relativeFrom="column">
                  <wp:posOffset>5265420</wp:posOffset>
                </wp:positionH>
                <wp:positionV relativeFrom="paragraph">
                  <wp:posOffset>131445</wp:posOffset>
                </wp:positionV>
                <wp:extent cx="1504950" cy="314325"/>
                <wp:effectExtent l="0" t="7620" r="19050" b="40005"/>
                <wp:wrapNone/>
                <wp:docPr id="99" name="自选图形 18"/>
                <wp:cNvGraphicFramePr/>
                <a:graphic xmlns:a="http://schemas.openxmlformats.org/drawingml/2006/main">
                  <a:graphicData uri="http://schemas.microsoft.com/office/word/2010/wordprocessingShape">
                    <wps:wsp>
                      <wps:cNvCnPr/>
                      <wps:spPr>
                        <a:xfrm flipH="1">
                          <a:off x="0" y="0"/>
                          <a:ext cx="1504950" cy="314325"/>
                        </a:xfrm>
                        <a:prstGeom prst="straightConnector1">
                          <a:avLst/>
                        </a:prstGeom>
                        <a:ln w="15875" cap="flat" cmpd="sng">
                          <a:solidFill>
                            <a:srgbClr val="FF0000"/>
                          </a:solidFill>
                          <a:prstDash val="solid"/>
                          <a:headEnd type="none" w="med" len="med"/>
                          <a:tailEnd type="arrow" w="med" len="med"/>
                        </a:ln>
                      </wps:spPr>
                      <wps:bodyPr/>
                    </wps:wsp>
                  </a:graphicData>
                </a:graphic>
              </wp:anchor>
            </w:drawing>
          </mc:Choice>
          <mc:Fallback>
            <w:pict>
              <v:shape id="自选图形 18" o:spid="_x0000_s1026" o:spt="32" type="#_x0000_t32" style="position:absolute;left:0pt;flip:x;margin-left:414.6pt;margin-top:10.35pt;height:24.75pt;width:118.5pt;z-index:251698176;mso-width-relative:page;mso-height-relative:page;" filled="f" stroked="t" coordsize="21600,21600" o:gfxdata="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kgdAU9UAAAAKAQAADwAAAAAAAAABACAAAAAiAAAA&#10;ZHJzL2Rvd25yZXYueG1sUEsBAhQAFAAAAAgAh07iQG5bTCIKAgAA9gMAAA4AAAAAAAAAAQAgAAAA&#10;JAEAAGRycy9lMm9Eb2MueG1sUEsFBgAAAAAGAAYAWQEAAKAFAAAAAA==&#10;">
                <v:fill on="f" focussize="0,0"/>
                <v:stroke weight="1.25pt" color="#FF0000" joinstyle="round" endarrow="open"/>
                <v:imagedata o:title=""/>
                <o:lock v:ext="edit" aspectratio="f"/>
              </v:shape>
            </w:pict>
          </mc:Fallback>
        </mc:AlternateContent>
      </w:r>
    </w:p>
    <w:p>
      <w:pPr>
        <w:jc w:val="center"/>
        <w:rPr>
          <w:b/>
          <w:color w:val="000000" w:themeColor="text1"/>
          <w:sz w:val="24"/>
          <w:szCs w:val="24"/>
        </w:rPr>
      </w:pPr>
      <w:r>
        <w:rPr>
          <w:rFonts w:eastAsia="华文细黑"/>
          <w:color w:val="000000" w:themeColor="text1"/>
          <w:sz w:val="30"/>
        </w:rPr>
        <mc:AlternateContent>
          <mc:Choice Requires="wps">
            <w:drawing>
              <wp:anchor distT="0" distB="0" distL="114300" distR="114300" simplePos="0" relativeHeight="251695104" behindDoc="0" locked="0" layoutInCell="1" allowOverlap="1">
                <wp:simplePos x="0" y="0"/>
                <wp:positionH relativeFrom="column">
                  <wp:posOffset>2017395</wp:posOffset>
                </wp:positionH>
                <wp:positionV relativeFrom="paragraph">
                  <wp:posOffset>107315</wp:posOffset>
                </wp:positionV>
                <wp:extent cx="314325" cy="219075"/>
                <wp:effectExtent l="4445" t="6350" r="5080" b="3175"/>
                <wp:wrapNone/>
                <wp:docPr id="94" name="自选图形 15"/>
                <wp:cNvGraphicFramePr/>
                <a:graphic xmlns:a="http://schemas.openxmlformats.org/drawingml/2006/main">
                  <a:graphicData uri="http://schemas.microsoft.com/office/word/2010/wordprocessingShape">
                    <wps:wsp>
                      <wps:cNvCnPr/>
                      <wps:spPr>
                        <a:xfrm>
                          <a:off x="0" y="0"/>
                          <a:ext cx="314325" cy="219075"/>
                        </a:xfrm>
                        <a:prstGeom prst="straightConnector1">
                          <a:avLst/>
                        </a:prstGeom>
                        <a:ln w="15875" cap="flat" cmpd="sng">
                          <a:solidFill>
                            <a:srgbClr val="FF0000"/>
                          </a:solidFill>
                          <a:prstDash val="solid"/>
                          <a:headEnd type="none" w="med" len="med"/>
                          <a:tailEnd type="arrow" w="med" len="med"/>
                        </a:ln>
                      </wps:spPr>
                      <wps:bodyPr/>
                    </wps:wsp>
                  </a:graphicData>
                </a:graphic>
              </wp:anchor>
            </w:drawing>
          </mc:Choice>
          <mc:Fallback>
            <w:pict>
              <v:shape id="自选图形 15" o:spid="_x0000_s1026" o:spt="32" type="#_x0000_t32" style="position:absolute;left:0pt;margin-left:158.85pt;margin-top:8.45pt;height:17.25pt;width:24.75pt;z-index:251695104;mso-width-relative:page;mso-height-relative:page;" filled="f" stroked="t" coordsize="21600,21600" o:gfxdata="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rx2jtgAAAAJAQAADwAAAAAAAAABACAAAAAiAAAAZHJz&#10;L2Rvd25yZXYueG1sUEsBAhQAFAAAAAgAh07iQNtUV7YEAgAA6wMAAA4AAAAAAAAAAQAgAAAAJwEA&#10;AGRycy9lMm9Eb2MueG1sUEsFBgAAAAAGAAYAWQEAAJ0FAAAAAA==&#10;">
                <v:fill on="f" focussize="0,0"/>
                <v:stroke weight="1.25pt" color="#FF0000" joinstyle="round" endarrow="open"/>
                <v:imagedata o:title=""/>
                <o:lock v:ext="edit" aspectratio="f"/>
              </v:shape>
            </w:pict>
          </mc:Fallback>
        </mc:AlternateContent>
      </w:r>
    </w:p>
    <w:p>
      <w:pPr>
        <w:jc w:val="center"/>
        <w:rPr>
          <w:b/>
          <w:color w:val="000000" w:themeColor="text1"/>
          <w:sz w:val="24"/>
          <w:szCs w:val="24"/>
        </w:rPr>
      </w:pPr>
      <w:r>
        <w:rPr>
          <w:rFonts w:eastAsia="华文细黑"/>
          <w:color w:val="000000" w:themeColor="text1"/>
          <w:sz w:val="30"/>
        </w:rPr>
        <mc:AlternateContent>
          <mc:Choice Requires="wps">
            <w:drawing>
              <wp:anchor distT="0" distB="0" distL="114300" distR="114300" simplePos="0" relativeHeight="251696128" behindDoc="0" locked="0" layoutInCell="1" allowOverlap="1">
                <wp:simplePos x="0" y="0"/>
                <wp:positionH relativeFrom="column">
                  <wp:posOffset>2150745</wp:posOffset>
                </wp:positionH>
                <wp:positionV relativeFrom="paragraph">
                  <wp:posOffset>159385</wp:posOffset>
                </wp:positionV>
                <wp:extent cx="247650" cy="390525"/>
                <wp:effectExtent l="0" t="4445" r="19050" b="5080"/>
                <wp:wrapNone/>
                <wp:docPr id="95" name="自选图形 16"/>
                <wp:cNvGraphicFramePr/>
                <a:graphic xmlns:a="http://schemas.openxmlformats.org/drawingml/2006/main">
                  <a:graphicData uri="http://schemas.microsoft.com/office/word/2010/wordprocessingShape">
                    <wps:wsp>
                      <wps:cNvCnPr/>
                      <wps:spPr>
                        <a:xfrm flipH="1">
                          <a:off x="0" y="0"/>
                          <a:ext cx="247650" cy="390525"/>
                        </a:xfrm>
                        <a:prstGeom prst="straightConnector1">
                          <a:avLst/>
                        </a:prstGeom>
                        <a:ln w="15875" cap="flat" cmpd="sng">
                          <a:solidFill>
                            <a:srgbClr val="FF0000"/>
                          </a:solidFill>
                          <a:prstDash val="solid"/>
                          <a:headEnd type="none" w="med" len="med"/>
                          <a:tailEnd type="arrow" w="med" len="med"/>
                        </a:ln>
                      </wps:spPr>
                      <wps:bodyPr/>
                    </wps:wsp>
                  </a:graphicData>
                </a:graphic>
              </wp:anchor>
            </w:drawing>
          </mc:Choice>
          <mc:Fallback>
            <w:pict>
              <v:shape id="自选图形 16" o:spid="_x0000_s1026" o:spt="32" type="#_x0000_t32" style="position:absolute;left:0pt;flip:x;margin-left:169.35pt;margin-top:12.55pt;height:30.75pt;width:19.5pt;z-index:251696128;mso-width-relative:page;mso-height-relative:page;" filled="f" stroked="t" coordsize="21600,21600" o:gfxdata="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&#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QRdNUAAAAJAQAADwAAAAAAAAABACAAAAAiAAAA&#10;ZHJzL2Rvd25yZXYueG1sUEsBAhQAFAAAAAgAh07iQDdXSdIKAgAA9QMAAA4AAAAAAAAAAQAgAAAA&#10;JAEAAGRycy9lMm9Eb2MueG1sUEsFBgAAAAAGAAYAWQEAAKAFAAAAAA==&#10;">
                <v:fill on="f" focussize="0,0"/>
                <v:stroke weight="1.25pt" color="#FF0000" joinstyle="round" endarrow="open"/>
                <v:imagedata o:title=""/>
                <o:lock v:ext="edit" aspectratio="f"/>
              </v:shape>
            </w:pict>
          </mc:Fallback>
        </mc:AlternateContent>
      </w:r>
    </w:p>
    <w:p>
      <w:pPr>
        <w:jc w:val="center"/>
        <w:rPr>
          <w:b/>
          <w:color w:val="000000" w:themeColor="text1"/>
          <w:sz w:val="24"/>
          <w:szCs w:val="24"/>
        </w:rPr>
      </w:pPr>
      <w:r>
        <w:rPr>
          <w:rFonts w:eastAsia="华文细黑"/>
          <w:color w:val="000000" w:themeColor="text1"/>
          <w:sz w:val="30"/>
        </w:rPr>
        <mc:AlternateContent>
          <mc:Choice Requires="wps">
            <w:drawing>
              <wp:anchor distT="0" distB="0" distL="114300" distR="114300" simplePos="0" relativeHeight="251712512" behindDoc="0" locked="0" layoutInCell="1" allowOverlap="1">
                <wp:simplePos x="0" y="0"/>
                <wp:positionH relativeFrom="column">
                  <wp:posOffset>1845945</wp:posOffset>
                </wp:positionH>
                <wp:positionV relativeFrom="paragraph">
                  <wp:posOffset>-306705</wp:posOffset>
                </wp:positionV>
                <wp:extent cx="1533525" cy="685800"/>
                <wp:effectExtent l="0" t="10795" r="9525" b="8255"/>
                <wp:wrapNone/>
                <wp:docPr id="113" name="自选图形 7"/>
                <wp:cNvGraphicFramePr/>
                <a:graphic xmlns:a="http://schemas.openxmlformats.org/drawingml/2006/main">
                  <a:graphicData uri="http://schemas.microsoft.com/office/word/2010/wordprocessingShape">
                    <wps:wsp>
                      <wps:cNvCnPr/>
                      <wps:spPr>
                        <a:xfrm flipH="1" flipV="1">
                          <a:off x="0" y="0"/>
                          <a:ext cx="1533525" cy="685800"/>
                        </a:xfrm>
                        <a:prstGeom prst="straightConnector1">
                          <a:avLst/>
                        </a:prstGeom>
                        <a:ln w="15875" cap="flat" cmpd="sng">
                          <a:solidFill>
                            <a:srgbClr val="00B0F0"/>
                          </a:solidFill>
                          <a:prstDash val="solid"/>
                          <a:headEnd type="none" w="med" len="med"/>
                          <a:tailEnd type="arrow" w="med" len="med"/>
                        </a:ln>
                      </wps:spPr>
                      <wps:bodyPr/>
                    </wps:wsp>
                  </a:graphicData>
                </a:graphic>
              </wp:anchor>
            </w:drawing>
          </mc:Choice>
          <mc:Fallback>
            <w:pict>
              <v:shape id="自选图形 7" o:spid="_x0000_s1026" o:spt="32" type="#_x0000_t32" style="position:absolute;left:0pt;flip:x y;margin-left:145.35pt;margin-top:-24.15pt;height:54pt;width:120.75pt;z-index:251712512;mso-width-relative:page;mso-height-relative:page;" filled="f" stroked="t" coordsize="21600,21600" o:gfxdata="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2CDpdsAAAAKAQAADwAAAAAAAAAB&#10;ACAAAAAiAAAAZHJzL2Rvd25yZXYueG1sUEsBAhQAFAAAAAgAh07iQEr8OXANAgAAAAQAAA4AAAAA&#10;AAAAAQAgAAAAKgEAAGRycy9lMm9Eb2MueG1sUEsFBgAAAAAGAAYAWQEAAKkFAAAAAA==&#10;">
                <v:fill on="f" focussize="0,0"/>
                <v:stroke weight="1.25pt" color="#00B0F0" joinstyle="round" endarrow="open"/>
                <v:imagedata o:title=""/>
                <o:lock v:ext="edit" aspectratio="f"/>
              </v:shape>
            </w:pict>
          </mc:Fallback>
        </mc:AlternateContent>
      </w:r>
      <w:r>
        <w:rPr>
          <w:rFonts w:eastAsia="华文细黑"/>
          <w:color w:val="000000" w:themeColor="text1"/>
          <w:sz w:val="30"/>
        </w:rPr>
        <mc:AlternateContent>
          <mc:Choice Requires="wps">
            <w:drawing>
              <wp:anchor distT="0" distB="0" distL="114300" distR="114300" simplePos="0" relativeHeight="251700224" behindDoc="0" locked="0" layoutInCell="1" allowOverlap="1">
                <wp:simplePos x="0" y="0"/>
                <wp:positionH relativeFrom="column">
                  <wp:posOffset>2560320</wp:posOffset>
                </wp:positionH>
                <wp:positionV relativeFrom="paragraph">
                  <wp:posOffset>-17145</wp:posOffset>
                </wp:positionV>
                <wp:extent cx="676275" cy="276225"/>
                <wp:effectExtent l="0" t="13970" r="9525" b="14605"/>
                <wp:wrapNone/>
                <wp:docPr id="101" name="自选图形 20"/>
                <wp:cNvGraphicFramePr/>
                <a:graphic xmlns:a="http://schemas.openxmlformats.org/drawingml/2006/main">
                  <a:graphicData uri="http://schemas.microsoft.com/office/word/2010/wordprocessingShape">
                    <wps:wsp>
                      <wps:cNvCnPr/>
                      <wps:spPr>
                        <a:xfrm flipH="1" flipV="1">
                          <a:off x="0" y="0"/>
                          <a:ext cx="676275" cy="276225"/>
                        </a:xfrm>
                        <a:prstGeom prst="straightConnector1">
                          <a:avLst/>
                        </a:prstGeom>
                        <a:ln w="15875" cap="flat" cmpd="sng">
                          <a:solidFill>
                            <a:srgbClr val="FF0000"/>
                          </a:solidFill>
                          <a:prstDash val="solid"/>
                          <a:headEnd type="none" w="med" len="med"/>
                          <a:tailEnd type="arrow" w="med" len="med"/>
                        </a:ln>
                      </wps:spPr>
                      <wps:bodyPr/>
                    </wps:wsp>
                  </a:graphicData>
                </a:graphic>
              </wp:anchor>
            </w:drawing>
          </mc:Choice>
          <mc:Fallback>
            <w:pict>
              <v:shape id="自选图形 20" o:spid="_x0000_s1026" o:spt="32" type="#_x0000_t32" style="position:absolute;left:0pt;flip:x y;margin-left:201.6pt;margin-top:-1.35pt;height:21.75pt;width:53.25pt;z-index:251700224;mso-width-relative:page;mso-height-relative:page;" filled="f" stroked="t" coordsize="21600,21600" o:gfxdata="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OXZ1LZAAAACQEAAA8AAAAAAAAAAQAgAAAA&#10;IgAAAGRycy9kb3ducmV2LnhtbFBLAQIUABQAAAAIAIdO4kDztOR6CgIAAAAEAAAOAAAAAAAAAAEA&#10;IAAAACgBAABkcnMvZTJvRG9jLnhtbFBLBQYAAAAABgAGAFkBAACkBQAAAAA=&#10;">
                <v:fill on="f" focussize="0,0"/>
                <v:stroke weight="1.25pt" color="#FF0000" joinstyle="round" endarrow="open"/>
                <v:imagedata o:title=""/>
                <o:lock v:ext="edit" aspectratio="f"/>
              </v:shape>
            </w:pict>
          </mc:Fallback>
        </mc:AlternateContent>
      </w:r>
      <w:r>
        <w:rPr>
          <w:rFonts w:eastAsia="华文细黑"/>
          <w:color w:val="000000" w:themeColor="text1"/>
          <w:sz w:val="30"/>
        </w:rPr>
        <mc:AlternateContent>
          <mc:Choice Requires="wps">
            <w:drawing>
              <wp:anchor distT="0" distB="0" distL="114300" distR="114300" simplePos="0" relativeHeight="251697152" behindDoc="0" locked="0" layoutInCell="1" allowOverlap="1">
                <wp:simplePos x="0" y="0"/>
                <wp:positionH relativeFrom="column">
                  <wp:posOffset>3408045</wp:posOffset>
                </wp:positionH>
                <wp:positionV relativeFrom="paragraph">
                  <wp:posOffset>1905</wp:posOffset>
                </wp:positionV>
                <wp:extent cx="1095375" cy="276225"/>
                <wp:effectExtent l="0" t="7620" r="9525" b="40005"/>
                <wp:wrapNone/>
                <wp:docPr id="96" name="自选图形 17"/>
                <wp:cNvGraphicFramePr/>
                <a:graphic xmlns:a="http://schemas.openxmlformats.org/drawingml/2006/main">
                  <a:graphicData uri="http://schemas.microsoft.com/office/word/2010/wordprocessingShape">
                    <wps:wsp>
                      <wps:cNvCnPr/>
                      <wps:spPr>
                        <a:xfrm flipH="1">
                          <a:off x="0" y="0"/>
                          <a:ext cx="1095375" cy="276225"/>
                        </a:xfrm>
                        <a:prstGeom prst="straightConnector1">
                          <a:avLst/>
                        </a:prstGeom>
                        <a:ln w="15875" cap="flat" cmpd="sng">
                          <a:solidFill>
                            <a:srgbClr val="FF0000"/>
                          </a:solidFill>
                          <a:prstDash val="solid"/>
                          <a:headEnd type="none" w="med" len="med"/>
                          <a:tailEnd type="arrow" w="med" len="med"/>
                        </a:ln>
                      </wps:spPr>
                      <wps:bodyPr/>
                    </wps:wsp>
                  </a:graphicData>
                </a:graphic>
              </wp:anchor>
            </w:drawing>
          </mc:Choice>
          <mc:Fallback>
            <w:pict>
              <v:shape id="自选图形 17" o:spid="_x0000_s1026" o:spt="32" type="#_x0000_t32" style="position:absolute;left:0pt;flip:x;margin-left:268.35pt;margin-top:0.15pt;height:21.75pt;width:86.25pt;z-index:251697152;mso-width-relative:page;mso-height-relative:page;" filled="f" stroked="t" coordsize="21600,21600" o:gfxdata="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mtV/XUAAAABwEAAA8AAAAAAAAAAQAgAAAAIgAAAGRy&#10;cy9kb3ducmV2LnhtbFBLAQIUABQAAAAIAIdO4kBUAIfMCQIAAPYDAAAOAAAAAAAAAAEAIAAAACMB&#10;AABkcnMvZTJvRG9jLnhtbFBLBQYAAAAABgAGAFkBAACeBQAAAAA=&#10;">
                <v:fill on="f" focussize="0,0"/>
                <v:stroke weight="1.25pt" color="#FF0000" joinstyle="round" endarrow="open"/>
                <v:imagedata o:title=""/>
                <o:lock v:ext="edit" aspectratio="f"/>
              </v:shape>
            </w:pict>
          </mc:Fallback>
        </mc:AlternateContent>
      </w:r>
    </w:p>
    <w:p>
      <w:pPr>
        <w:jc w:val="center"/>
        <w:rPr>
          <w:b/>
          <w:color w:val="000000" w:themeColor="text1"/>
          <w:sz w:val="24"/>
          <w:szCs w:val="24"/>
        </w:rPr>
      </w:pPr>
      <w:r>
        <w:rPr>
          <w:rFonts w:eastAsia="华文细黑"/>
          <w:color w:val="000000" w:themeColor="text1"/>
          <w:sz w:val="30"/>
        </w:rPr>
        <mc:AlternateContent>
          <mc:Choice Requires="wps">
            <w:drawing>
              <wp:anchor distT="0" distB="0" distL="114300" distR="114300" simplePos="0" relativeHeight="251709440" behindDoc="0" locked="0" layoutInCell="1" allowOverlap="1">
                <wp:simplePos x="0" y="0"/>
                <wp:positionH relativeFrom="column">
                  <wp:posOffset>3369945</wp:posOffset>
                </wp:positionH>
                <wp:positionV relativeFrom="paragraph">
                  <wp:posOffset>-597535</wp:posOffset>
                </wp:positionV>
                <wp:extent cx="3543300" cy="756285"/>
                <wp:effectExtent l="1905" t="32385" r="17145" b="11430"/>
                <wp:wrapNone/>
                <wp:docPr id="110" name="自选图形 4"/>
                <wp:cNvGraphicFramePr/>
                <a:graphic xmlns:a="http://schemas.openxmlformats.org/drawingml/2006/main">
                  <a:graphicData uri="http://schemas.microsoft.com/office/word/2010/wordprocessingShape">
                    <wps:wsp>
                      <wps:cNvCnPr/>
                      <wps:spPr>
                        <a:xfrm flipV="1">
                          <a:off x="0" y="0"/>
                          <a:ext cx="3543300" cy="756285"/>
                        </a:xfrm>
                        <a:prstGeom prst="straightConnector1">
                          <a:avLst/>
                        </a:prstGeom>
                        <a:ln w="15875" cap="flat" cmpd="sng">
                          <a:solidFill>
                            <a:srgbClr val="00B0F0"/>
                          </a:solidFill>
                          <a:prstDash val="solid"/>
                          <a:headEnd type="none" w="med" len="med"/>
                          <a:tailEnd type="arrow" w="med" len="med"/>
                        </a:ln>
                      </wps:spPr>
                      <wps:bodyPr/>
                    </wps:wsp>
                  </a:graphicData>
                </a:graphic>
              </wp:anchor>
            </w:drawing>
          </mc:Choice>
          <mc:Fallback>
            <w:pict>
              <v:shape id="自选图形 4" o:spid="_x0000_s1026" o:spt="32" type="#_x0000_t32" style="position:absolute;left:0pt;flip:y;margin-left:265.35pt;margin-top:-47.05pt;height:59.55pt;width:279pt;z-index:251709440;mso-width-relative:page;mso-height-relative:page;" filled="f" stroked="t" coordsize="21600,21600" o:gfxdata="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ppdnTbAAAACwEAAA8AAAAAAAAAAQAg&#10;AAAAIgAAAGRycy9kb3ducmV2LnhtbFBLAQIUABQAAAAIAIdO4kAYb+r3CwIAAPYDAAAOAAAAAAAA&#10;AAEAIAAAACoBAABkcnMvZTJvRG9jLnhtbFBLBQYAAAAABgAGAFkBAACnBQAAAAA=&#10;">
                <v:fill on="f" focussize="0,0"/>
                <v:stroke weight="1.25pt" color="#00B0F0" joinstyle="round" endarrow="open"/>
                <v:imagedata o:title=""/>
                <o:lock v:ext="edit" aspectratio="f"/>
              </v:shape>
            </w:pict>
          </mc:Fallback>
        </mc:AlternateContent>
      </w:r>
    </w:p>
    <w:p>
      <w:pPr>
        <w:jc w:val="center"/>
        <w:rPr>
          <w:b/>
          <w:color w:val="000000" w:themeColor="text1"/>
          <w:sz w:val="24"/>
          <w:szCs w:val="24"/>
        </w:rPr>
      </w:pPr>
    </w:p>
    <w:p>
      <w:pPr>
        <w:jc w:val="center"/>
        <w:rPr>
          <w:b/>
          <w:color w:val="000000" w:themeColor="text1"/>
          <w:sz w:val="24"/>
          <w:szCs w:val="24"/>
        </w:rPr>
      </w:pPr>
    </w:p>
    <w:p>
      <w:pPr>
        <w:jc w:val="center"/>
        <w:rPr>
          <w:b/>
          <w:color w:val="000000" w:themeColor="text1"/>
          <w:sz w:val="24"/>
          <w:szCs w:val="24"/>
        </w:rPr>
      </w:pPr>
      <w:r>
        <w:rPr>
          <w:rFonts w:eastAsia="华文细黑"/>
          <w:color w:val="000000" w:themeColor="text1"/>
          <w:sz w:val="30"/>
        </w:rPr>
        <mc:AlternateContent>
          <mc:Choice Requires="wps">
            <w:drawing>
              <wp:anchor distT="0" distB="0" distL="114300" distR="114300" simplePos="0" relativeHeight="251691008" behindDoc="0" locked="0" layoutInCell="1" allowOverlap="1">
                <wp:simplePos x="0" y="0"/>
                <wp:positionH relativeFrom="column">
                  <wp:posOffset>138430</wp:posOffset>
                </wp:positionH>
                <wp:positionV relativeFrom="paragraph">
                  <wp:posOffset>100965</wp:posOffset>
                </wp:positionV>
                <wp:extent cx="3556000" cy="737235"/>
                <wp:effectExtent l="0" t="0" r="6350" b="5715"/>
                <wp:wrapNone/>
                <wp:docPr id="86" name="矩形 381"/>
                <wp:cNvGraphicFramePr/>
                <a:graphic xmlns:a="http://schemas.openxmlformats.org/drawingml/2006/main">
                  <a:graphicData uri="http://schemas.microsoft.com/office/word/2010/wordprocessingShape">
                    <wps:wsp>
                      <wps:cNvSpPr/>
                      <wps:spPr>
                        <a:xfrm>
                          <a:off x="0" y="0"/>
                          <a:ext cx="3556000" cy="737235"/>
                        </a:xfrm>
                        <a:prstGeom prst="rect">
                          <a:avLst/>
                        </a:prstGeom>
                        <a:solidFill>
                          <a:srgbClr val="FFFFFF"/>
                        </a:solidFill>
                        <a:ln>
                          <a:noFill/>
                        </a:ln>
                      </wps:spPr>
                      <wps:txbx>
                        <w:txbxContent>
                          <w:p>
                            <w:pPr>
                              <w:rPr>
                                <w:rFonts w:hint="eastAsia"/>
                                <w:b/>
                                <w:color w:val="FF0000"/>
                              </w:rPr>
                            </w:pPr>
                            <w:r>
                              <w:rPr>
                                <w:rFonts w:hint="eastAsia"/>
                                <w:b/>
                                <w:color w:val="FF0000"/>
                              </w:rPr>
                              <w:t>图例：疏散路线方向</w:t>
                            </w:r>
                          </w:p>
                          <w:p>
                            <w:pPr>
                              <w:pStyle w:val="36"/>
                              <w:ind w:firstLine="422" w:firstLineChars="200"/>
                              <w:rPr>
                                <w:rFonts w:hint="eastAsia"/>
                                <w:b/>
                                <w:bCs/>
                                <w:color w:val="FF0000"/>
                                <w:sz w:val="21"/>
                                <w:szCs w:val="21"/>
                              </w:rPr>
                            </w:pPr>
                            <w:r>
                              <w:rPr>
                                <w:rFonts w:hint="eastAsia"/>
                                <w:b/>
                                <w:bCs/>
                                <w:color w:val="FF0000"/>
                                <w:sz w:val="21"/>
                                <w:szCs w:val="21"/>
                              </w:rPr>
                              <w:t>主要应急物资位置</w:t>
                            </w:r>
                          </w:p>
                          <w:p>
                            <w:pPr>
                              <w:pStyle w:val="36"/>
                              <w:ind w:firstLine="422" w:firstLineChars="200"/>
                              <w:rPr>
                                <w:rFonts w:hint="eastAsia" w:eastAsia="宋体"/>
                                <w:b/>
                                <w:bCs/>
                                <w:color w:val="4BACC6" w:themeColor="accent5"/>
                                <w:sz w:val="21"/>
                                <w:szCs w:val="21"/>
                                <w:lang w:eastAsia="zh-CN"/>
                              </w:rPr>
                            </w:pPr>
                            <w:r>
                              <w:rPr>
                                <w:rFonts w:hint="eastAsia"/>
                                <w:b/>
                                <w:bCs/>
                                <w:color w:val="4BACC6" w:themeColor="accent5"/>
                                <w:sz w:val="21"/>
                                <w:szCs w:val="21"/>
                                <w:lang w:eastAsia="zh-CN"/>
                              </w:rPr>
                              <w:t>雨水管网</w:t>
                            </w:r>
                          </w:p>
                        </w:txbxContent>
                      </wps:txbx>
                      <wps:bodyPr upright="1"/>
                    </wps:wsp>
                  </a:graphicData>
                </a:graphic>
              </wp:anchor>
            </w:drawing>
          </mc:Choice>
          <mc:Fallback>
            <w:pict>
              <v:rect id="矩形 381" o:spid="_x0000_s1026" o:spt="1" style="position:absolute;left:0pt;margin-left:10.9pt;margin-top:7.95pt;height:58.05pt;width:280pt;z-index:251691008;mso-width-relative:page;mso-height-relative:page;" fillcolor="#FFFFFF" filled="t" stroked="f" coordsize="21600,21600" o:gfxdata="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x/AAbVAAAACQEAAA8AAAAAAAAAAQAgAAAAIgAAAGRycy9kb3ducmV2LnhtbFBLAQIUABQAAAAI&#10;AIdO4kDBmzUptwEAAG0DAAAOAAAAAAAAAAEAIAAAACQBAABkcnMvZTJvRG9jLnhtbFBLBQYAAAAA&#10;BgAGAFkBAABNBQAAAAA=&#10;">
                <v:fill on="t" focussize="0,0"/>
                <v:stroke on="f"/>
                <v:imagedata o:title=""/>
                <o:lock v:ext="edit" aspectratio="f"/>
                <v:textbox>
                  <w:txbxContent>
                    <w:p>
                      <w:pPr>
                        <w:rPr>
                          <w:rFonts w:hint="eastAsia"/>
                          <w:b/>
                          <w:color w:val="FF0000"/>
                        </w:rPr>
                      </w:pPr>
                      <w:r>
                        <w:rPr>
                          <w:rFonts w:hint="eastAsia"/>
                          <w:b/>
                          <w:color w:val="FF0000"/>
                        </w:rPr>
                        <w:t>图例：疏散路线方向</w:t>
                      </w:r>
                    </w:p>
                    <w:p>
                      <w:pPr>
                        <w:pStyle w:val="36"/>
                        <w:ind w:firstLine="422" w:firstLineChars="200"/>
                        <w:rPr>
                          <w:rFonts w:hint="eastAsia"/>
                          <w:b/>
                          <w:bCs/>
                          <w:color w:val="FF0000"/>
                          <w:sz w:val="21"/>
                          <w:szCs w:val="21"/>
                        </w:rPr>
                      </w:pPr>
                      <w:r>
                        <w:rPr>
                          <w:rFonts w:hint="eastAsia"/>
                          <w:b/>
                          <w:bCs/>
                          <w:color w:val="FF0000"/>
                          <w:sz w:val="21"/>
                          <w:szCs w:val="21"/>
                        </w:rPr>
                        <w:t>主要应急物资位置</w:t>
                      </w:r>
                    </w:p>
                    <w:p>
                      <w:pPr>
                        <w:pStyle w:val="36"/>
                        <w:ind w:firstLine="422" w:firstLineChars="200"/>
                        <w:rPr>
                          <w:rFonts w:hint="eastAsia" w:eastAsia="宋体"/>
                          <w:b/>
                          <w:bCs/>
                          <w:color w:val="4BACC6" w:themeColor="accent5"/>
                          <w:sz w:val="21"/>
                          <w:szCs w:val="21"/>
                          <w:lang w:eastAsia="zh-CN"/>
                        </w:rPr>
                      </w:pPr>
                      <w:r>
                        <w:rPr>
                          <w:rFonts w:hint="eastAsia"/>
                          <w:b/>
                          <w:bCs/>
                          <w:color w:val="4BACC6" w:themeColor="accent5"/>
                          <w:sz w:val="21"/>
                          <w:szCs w:val="21"/>
                          <w:lang w:eastAsia="zh-CN"/>
                        </w:rPr>
                        <w:t>雨水管网</w:t>
                      </w:r>
                    </w:p>
                  </w:txbxContent>
                </v:textbox>
              </v:rect>
            </w:pict>
          </mc:Fallback>
        </mc:AlternateContent>
      </w:r>
    </w:p>
    <w:p>
      <w:pPr>
        <w:jc w:val="center"/>
        <w:rPr>
          <w:b/>
          <w:color w:val="000000" w:themeColor="text1"/>
          <w:sz w:val="24"/>
          <w:szCs w:val="24"/>
        </w:rPr>
      </w:pPr>
    </w:p>
    <w:p>
      <w:pPr>
        <w:jc w:val="center"/>
        <w:rPr>
          <w:b/>
          <w:color w:val="000000" w:themeColor="text1"/>
          <w:sz w:val="24"/>
          <w:szCs w:val="24"/>
        </w:rPr>
      </w:pPr>
      <w:r>
        <w:rPr>
          <w:rFonts w:eastAsia="华文细黑"/>
          <w:color w:val="000000" w:themeColor="text1"/>
          <w:sz w:val="30"/>
        </w:rPr>
        <mc:AlternateContent>
          <mc:Choice Requires="wps">
            <w:drawing>
              <wp:anchor distT="0" distB="0" distL="114300" distR="114300" simplePos="0" relativeHeight="251707392" behindDoc="0" locked="0" layoutInCell="1" allowOverlap="1">
                <wp:simplePos x="0" y="0"/>
                <wp:positionH relativeFrom="column">
                  <wp:posOffset>1245870</wp:posOffset>
                </wp:positionH>
                <wp:positionV relativeFrom="paragraph">
                  <wp:posOffset>285750</wp:posOffset>
                </wp:positionV>
                <wp:extent cx="828675" cy="5715"/>
                <wp:effectExtent l="0" t="46990" r="9525" b="61595"/>
                <wp:wrapNone/>
                <wp:docPr id="108" name="自选图形 2"/>
                <wp:cNvGraphicFramePr/>
                <a:graphic xmlns:a="http://schemas.openxmlformats.org/drawingml/2006/main">
                  <a:graphicData uri="http://schemas.microsoft.com/office/word/2010/wordprocessingShape">
                    <wps:wsp>
                      <wps:cNvCnPr/>
                      <wps:spPr>
                        <a:xfrm>
                          <a:off x="0" y="0"/>
                          <a:ext cx="828675" cy="5715"/>
                        </a:xfrm>
                        <a:prstGeom prst="straightConnector1">
                          <a:avLst/>
                        </a:prstGeom>
                        <a:ln w="15875" cap="flat" cmpd="sng">
                          <a:solidFill>
                            <a:srgbClr val="00B0F0"/>
                          </a:solidFill>
                          <a:prstDash val="solid"/>
                          <a:headEnd type="none" w="med" len="med"/>
                          <a:tailEnd type="arrow" w="med" len="med"/>
                        </a:ln>
                      </wps:spPr>
                      <wps:bodyPr/>
                    </wps:wsp>
                  </a:graphicData>
                </a:graphic>
              </wp:anchor>
            </w:drawing>
          </mc:Choice>
          <mc:Fallback>
            <w:pict>
              <v:shape id="自选图形 2" o:spid="_x0000_s1026" o:spt="32" type="#_x0000_t32" style="position:absolute;left:0pt;margin-left:98.1pt;margin-top:22.5pt;height:0.45pt;width:65.25pt;z-index:251707392;mso-width-relative:page;mso-height-relative:page;" filled="f" stroked="t" coordsize="21600,21600" o:gfxdata="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PtHPIjXAAAACQEAAA8AAAAAAAAAAQAgAAAAIgAAAGRycy9kb3du&#10;cmV2LnhtbFBLAQIUABQAAAAIAIdO4kA1KgFMAAIAAOkDAAAOAAAAAAAAAAEAIAAAACYBAABkcnMv&#10;ZTJvRG9jLnhtbFBLBQYAAAAABgAGAFkBAACYBQAAAAA=&#10;">
                <v:fill on="f" focussize="0,0"/>
                <v:stroke weight="1.25pt" color="#00B0F0" joinstyle="round" endarrow="open"/>
                <v:imagedata o:title=""/>
                <o:lock v:ext="edit" aspectratio="f"/>
              </v:shape>
            </w:pict>
          </mc:Fallback>
        </mc:AlternateContent>
      </w:r>
      <w:r>
        <w:rPr>
          <w:rFonts w:eastAsia="华文细黑"/>
          <w:color w:val="000000" w:themeColor="text1"/>
          <w:sz w:val="30"/>
        </w:rPr>
        <mc:AlternateContent>
          <mc:Choice Requires="wps">
            <w:drawing>
              <wp:anchor distT="0" distB="0" distL="114300" distR="114300" simplePos="0" relativeHeight="251692032" behindDoc="0" locked="0" layoutInCell="1" allowOverlap="1">
                <wp:simplePos x="0" y="0"/>
                <wp:positionH relativeFrom="column">
                  <wp:posOffset>1579245</wp:posOffset>
                </wp:positionH>
                <wp:positionV relativeFrom="paragraph">
                  <wp:posOffset>28575</wp:posOffset>
                </wp:positionV>
                <wp:extent cx="1085850" cy="0"/>
                <wp:effectExtent l="0" t="52070" r="0" b="62230"/>
                <wp:wrapNone/>
                <wp:docPr id="87" name="自选图形 12"/>
                <wp:cNvGraphicFramePr/>
                <a:graphic xmlns:a="http://schemas.openxmlformats.org/drawingml/2006/main">
                  <a:graphicData uri="http://schemas.microsoft.com/office/word/2010/wordprocessingShape">
                    <wps:wsp>
                      <wps:cNvCnPr/>
                      <wps:spPr>
                        <a:xfrm>
                          <a:off x="0" y="0"/>
                          <a:ext cx="1085850" cy="0"/>
                        </a:xfrm>
                        <a:prstGeom prst="straightConnector1">
                          <a:avLst/>
                        </a:prstGeom>
                        <a:ln w="15875" cap="flat" cmpd="sng">
                          <a:solidFill>
                            <a:srgbClr val="FF0000"/>
                          </a:solidFill>
                          <a:prstDash val="solid"/>
                          <a:headEnd type="none" w="med" len="med"/>
                          <a:tailEnd type="arrow" w="med" len="med"/>
                        </a:ln>
                      </wps:spPr>
                      <wps:bodyPr/>
                    </wps:wsp>
                  </a:graphicData>
                </a:graphic>
              </wp:anchor>
            </w:drawing>
          </mc:Choice>
          <mc:Fallback>
            <w:pict>
              <v:shape id="自选图形 12" o:spid="_x0000_s1026" o:spt="32" type="#_x0000_t32" style="position:absolute;left:0pt;margin-left:124.35pt;margin-top:2.25pt;height:0pt;width:85.5pt;z-index:251692032;mso-width-relative:page;mso-height-relative:page;" filled="f" stroked="t" coordsize="21600,21600" o:gfxdata="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cmu431AAAAAcBAAAPAAAAAAAAAAEAIAAAACIAAABkcnMvZG93bnJldi54&#10;bWxQSwECFAAUAAAACACHTuJAe5pPNf4BAADnAwAADgAAAAAAAAABACAAAAAjAQAAZHJzL2Uyb0Rv&#10;Yy54bWxQSwUGAAAAAAYABgBZAQAAkwUAAAAA&#10;">
                <v:fill on="f" focussize="0,0"/>
                <v:stroke weight="1.25pt" color="#FF0000" joinstyle="round" endarrow="open"/>
                <v:imagedata o:title=""/>
                <o:lock v:ext="edit" aspectratio="f"/>
              </v:shape>
            </w:pict>
          </mc:Fallback>
        </mc:AlternateContent>
      </w:r>
      <w:r>
        <w:rPr>
          <w:rFonts w:cs="Arial"/>
          <w:b/>
          <w:color w:val="000000" w:themeColor="text1"/>
        </w:rPr>
        <mc:AlternateContent>
          <mc:Choice Requires="wps">
            <w:drawing>
              <wp:anchor distT="0" distB="0" distL="114300" distR="114300" simplePos="0" relativeHeight="251704320" behindDoc="0" locked="0" layoutInCell="1" allowOverlap="1">
                <wp:simplePos x="0" y="0"/>
                <wp:positionH relativeFrom="column">
                  <wp:posOffset>1914525</wp:posOffset>
                </wp:positionH>
                <wp:positionV relativeFrom="paragraph">
                  <wp:posOffset>132080</wp:posOffset>
                </wp:positionV>
                <wp:extent cx="123825" cy="123825"/>
                <wp:effectExtent l="4445" t="4445" r="5080" b="5080"/>
                <wp:wrapNone/>
                <wp:docPr id="105" name="Oval 408"/>
                <wp:cNvGraphicFramePr/>
                <a:graphic xmlns:a="http://schemas.openxmlformats.org/drawingml/2006/main">
                  <a:graphicData uri="http://schemas.microsoft.com/office/word/2010/wordprocessingShape">
                    <wps:wsp>
                      <wps:cNvSpPr>
                        <a:spLocks noChangeArrowheads="1"/>
                      </wps:cNvSpPr>
                      <wps:spPr bwMode="auto">
                        <a:xfrm flipH="1">
                          <a:off x="0" y="0"/>
                          <a:ext cx="123825" cy="123825"/>
                        </a:xfrm>
                        <a:prstGeom prst="ellipse">
                          <a:avLst/>
                        </a:prstGeom>
                        <a:solidFill>
                          <a:srgbClr val="FF0000"/>
                        </a:solidFill>
                        <a:ln w="9525">
                          <a:solidFill>
                            <a:srgbClr val="FF0000"/>
                          </a:solidFill>
                          <a:round/>
                        </a:ln>
                        <a:effectLst/>
                      </wps:spPr>
                      <wps:bodyPr rot="0" vert="horz" wrap="square" lIns="91440" tIns="45720" rIns="91440" bIns="45720" anchor="t" anchorCtr="0" upright="1">
                        <a:noAutofit/>
                      </wps:bodyPr>
                    </wps:wsp>
                  </a:graphicData>
                </a:graphic>
              </wp:anchor>
            </w:drawing>
          </mc:Choice>
          <mc:Fallback>
            <w:pict>
              <v:shape id="Oval 408" o:spid="_x0000_s1026" o:spt="3" type="#_x0000_t3" style="position:absolute;left:0pt;flip:x;margin-left:150.75pt;margin-top:10.4pt;height:9.75pt;width:9.75pt;z-index:251704320;mso-width-relative:page;mso-height-relative:page;" fillcolor="#FF0000" filled="t" stroked="t" coordsize="21600,21600" o:gfxdata="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Y6/cNcAAAAJAQAADwAAAAAAAAABACAAAAAiAAAAZHJzL2Rvd25yZXYueG1sUEsBAhQAFAAAAAgA&#10;h07iQKnCDWwmAgAAfgQAAA4AAAAAAAAAAQAgAAAAJgEAAGRycy9lMm9Eb2MueG1sUEsFBgAAAAAG&#10;AAYAWQEAAL4FAAAAAA==&#10;">
                <v:fill on="t" focussize="0,0"/>
                <v:stroke color="#FF0000" joinstyle="round"/>
                <v:imagedata o:title=""/>
                <o:lock v:ext="edit" aspectratio="f"/>
              </v:shape>
            </w:pict>
          </mc:Fallback>
        </mc:AlternateContent>
      </w:r>
      <w:r>
        <w:rPr>
          <w:color w:val="000000" w:themeColor="text1"/>
        </w:rPr>
        <mc:AlternateContent>
          <mc:Choice Requires="wps">
            <w:drawing>
              <wp:anchor distT="0" distB="0" distL="114300" distR="114300" simplePos="0" relativeHeight="251689984" behindDoc="0" locked="0" layoutInCell="1" allowOverlap="1">
                <wp:simplePos x="0" y="0"/>
                <wp:positionH relativeFrom="column">
                  <wp:posOffset>2176145</wp:posOffset>
                </wp:positionH>
                <wp:positionV relativeFrom="paragraph">
                  <wp:posOffset>463550</wp:posOffset>
                </wp:positionV>
                <wp:extent cx="5630545" cy="222885"/>
                <wp:effectExtent l="0" t="0" r="0" b="0"/>
                <wp:wrapNone/>
                <wp:docPr id="79" name="文本框 380"/>
                <wp:cNvGraphicFramePr/>
                <a:graphic xmlns:a="http://schemas.openxmlformats.org/drawingml/2006/main">
                  <a:graphicData uri="http://schemas.microsoft.com/office/word/2010/wordprocessingShape">
                    <wps:wsp>
                      <wps:cNvSpPr txBox="1"/>
                      <wps:spPr>
                        <a:xfrm>
                          <a:off x="0" y="0"/>
                          <a:ext cx="5630545" cy="222885"/>
                        </a:xfrm>
                        <a:prstGeom prst="rect">
                          <a:avLst/>
                        </a:prstGeom>
                        <a:noFill/>
                        <a:ln>
                          <a:noFill/>
                        </a:ln>
                      </wps:spPr>
                      <wps:txbx>
                        <w:txbxContent>
                          <w:p>
                            <w:pPr>
                              <w:spacing w:line="0" w:lineRule="atLeast"/>
                              <w:rPr>
                                <w:rFonts w:hint="default" w:ascii="Times New Roman" w:hAnsi="Times New Roman" w:eastAsia="宋体" w:cs="Times New Roman"/>
                                <w:b/>
                                <w:bCs/>
                                <w:sz w:val="24"/>
                                <w:szCs w:val="24"/>
                              </w:rPr>
                            </w:pPr>
                            <w:r>
                              <w:rPr>
                                <w:rFonts w:hint="default" w:ascii="Times New Roman" w:hAnsi="Times New Roman" w:eastAsia="宋体" w:cs="Times New Roman"/>
                                <w:b/>
                                <w:bCs/>
                                <w:sz w:val="32"/>
                                <w:szCs w:val="32"/>
                              </w:rPr>
                              <w:t>附图</w:t>
                            </w:r>
                            <w:r>
                              <w:rPr>
                                <w:rFonts w:hint="eastAsia" w:ascii="Times New Roman" w:hAnsi="Times New Roman" w:eastAsia="宋体" w:cs="Times New Roman"/>
                                <w:b/>
                                <w:bCs/>
                                <w:sz w:val="32"/>
                                <w:szCs w:val="32"/>
                                <w:lang w:eastAsia="zh-CN"/>
                              </w:rPr>
                              <w:t>四</w:t>
                            </w:r>
                            <w:r>
                              <w:rPr>
                                <w:rFonts w:hint="eastAsia" w:ascii="Times New Roman" w:hAnsi="Times New Roman" w:eastAsia="宋体" w:cs="Times New Roman"/>
                                <w:b/>
                                <w:bCs/>
                                <w:sz w:val="32"/>
                                <w:szCs w:val="32"/>
                                <w:lang w:val="en-US" w:eastAsia="zh-CN"/>
                              </w:rPr>
                              <w:t xml:space="preserve">   疏散线路图及应急物资分布图   </w:t>
                            </w:r>
                            <w:r>
                              <w:rPr>
                                <w:rFonts w:hint="eastAsia" w:ascii="Times New Roman" w:hAnsi="Times New Roman" w:eastAsia="宋体" w:cs="Times New Roman"/>
                                <w:b/>
                                <w:bCs/>
                                <w:sz w:val="24"/>
                                <w:szCs w:val="24"/>
                                <w:lang w:val="en-US" w:eastAsia="zh-CN"/>
                              </w:rPr>
                              <w:t>比例  1:1100</w:t>
                            </w:r>
                          </w:p>
                        </w:txbxContent>
                      </wps:txbx>
                      <wps:bodyPr lIns="0" tIns="0" rIns="0" bIns="0" upright="1"/>
                    </wps:wsp>
                  </a:graphicData>
                </a:graphic>
              </wp:anchor>
            </w:drawing>
          </mc:Choice>
          <mc:Fallback>
            <w:pict>
              <v:shape id="文本框 380" o:spid="_x0000_s1026" o:spt="202" type="#_x0000_t202" style="position:absolute;left:0pt;margin-left:171.35pt;margin-top:36.5pt;height:17.55pt;width:443.35pt;z-index:251689984;mso-width-relative:page;mso-height-relative:page;" filled="f" stroked="f" coordsize="21600,21600" o:gfxdata="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re6x1NoAAAALAQAADwAAAAAAAAABACAAAAAiAAAAZHJzL2Rvd25yZXYueG1s&#10;UEsBAhQAFAAAAAgAh07iQLAkb6G9AQAAdQMAAA4AAAAAAAAAAQAgAAAAKQEAAGRycy9lMm9Eb2Mu&#10;eG1sUEsFBgAAAAAGAAYAWQEAAFgFAAAAAA==&#10;">
                <v:fill on="f" focussize="0,0"/>
                <v:stroke on="f"/>
                <v:imagedata o:title=""/>
                <o:lock v:ext="edit" aspectratio="f"/>
                <v:textbox inset="0mm,0mm,0mm,0mm">
                  <w:txbxContent>
                    <w:p>
                      <w:pPr>
                        <w:spacing w:line="0" w:lineRule="atLeast"/>
                        <w:rPr>
                          <w:rFonts w:hint="default" w:ascii="Times New Roman" w:hAnsi="Times New Roman" w:eastAsia="宋体" w:cs="Times New Roman"/>
                          <w:b/>
                          <w:bCs/>
                          <w:sz w:val="24"/>
                          <w:szCs w:val="24"/>
                        </w:rPr>
                      </w:pPr>
                      <w:r>
                        <w:rPr>
                          <w:rFonts w:hint="default" w:ascii="Times New Roman" w:hAnsi="Times New Roman" w:eastAsia="宋体" w:cs="Times New Roman"/>
                          <w:b/>
                          <w:bCs/>
                          <w:sz w:val="32"/>
                          <w:szCs w:val="32"/>
                        </w:rPr>
                        <w:t>附图</w:t>
                      </w:r>
                      <w:r>
                        <w:rPr>
                          <w:rFonts w:hint="eastAsia" w:ascii="Times New Roman" w:hAnsi="Times New Roman" w:eastAsia="宋体" w:cs="Times New Roman"/>
                          <w:b/>
                          <w:bCs/>
                          <w:sz w:val="32"/>
                          <w:szCs w:val="32"/>
                          <w:lang w:eastAsia="zh-CN"/>
                        </w:rPr>
                        <w:t>四</w:t>
                      </w:r>
                      <w:r>
                        <w:rPr>
                          <w:rFonts w:hint="eastAsia" w:ascii="Times New Roman" w:hAnsi="Times New Roman" w:eastAsia="宋体" w:cs="Times New Roman"/>
                          <w:b/>
                          <w:bCs/>
                          <w:sz w:val="32"/>
                          <w:szCs w:val="32"/>
                          <w:lang w:val="en-US" w:eastAsia="zh-CN"/>
                        </w:rPr>
                        <w:t xml:space="preserve">   疏散线路图及应急物资分布图   </w:t>
                      </w:r>
                      <w:r>
                        <w:rPr>
                          <w:rFonts w:hint="eastAsia" w:ascii="Times New Roman" w:hAnsi="Times New Roman" w:eastAsia="宋体" w:cs="Times New Roman"/>
                          <w:b/>
                          <w:bCs/>
                          <w:sz w:val="24"/>
                          <w:szCs w:val="24"/>
                          <w:lang w:val="en-US" w:eastAsia="zh-CN"/>
                        </w:rPr>
                        <w:t>比例  1:1100</w:t>
                      </w:r>
                    </w:p>
                  </w:txbxContent>
                </v:textbox>
              </v:shape>
            </w:pict>
          </mc:Fallback>
        </mc:AlternateContent>
      </w:r>
    </w:p>
    <w:p>
      <w:pPr>
        <w:widowControl/>
        <w:jc w:val="both"/>
        <w:rPr>
          <w:b/>
          <w:color w:val="000000" w:themeColor="text1"/>
          <w:sz w:val="24"/>
          <w:szCs w:val="24"/>
        </w:rPr>
        <w:sectPr>
          <w:pgSz w:w="16839" w:h="11907" w:orient="landscape"/>
          <w:pgMar w:top="1797" w:right="1440" w:bottom="1797" w:left="1440" w:header="851" w:footer="992" w:gutter="0"/>
          <w:cols w:space="0" w:num="1"/>
          <w:rtlGutter w:val="0"/>
          <w:docGrid w:linePitch="312" w:charSpace="0"/>
        </w:sectPr>
      </w:pPr>
    </w:p>
    <w:p>
      <w:pPr>
        <w:keepNext/>
        <w:keepLines/>
        <w:spacing w:before="260" w:after="260" w:line="360" w:lineRule="auto"/>
        <w:outlineLvl w:val="9"/>
        <w:rPr>
          <w:b/>
          <w:bCs/>
          <w:color w:val="000000" w:themeColor="text1"/>
          <w:sz w:val="28"/>
          <w:szCs w:val="28"/>
        </w:rPr>
      </w:pPr>
      <w:r>
        <w:rPr>
          <w:rFonts w:hint="eastAsia"/>
          <w:b/>
          <w:bCs/>
          <w:color w:val="000000" w:themeColor="text1"/>
          <w:sz w:val="28"/>
          <w:szCs w:val="28"/>
        </w:rPr>
        <w:t>五、附件</w:t>
      </w:r>
    </w:p>
    <w:p>
      <w:pPr>
        <w:rPr>
          <w:b/>
          <w:bCs/>
          <w:color w:val="000000" w:themeColor="text1"/>
          <w:sz w:val="28"/>
          <w:szCs w:val="28"/>
        </w:rPr>
      </w:pPr>
      <w:r>
        <w:rPr>
          <w:b/>
          <w:bCs/>
          <w:color w:val="000000" w:themeColor="text1"/>
          <w:sz w:val="28"/>
          <w:szCs w:val="28"/>
        </w:rPr>
        <w:t>附件</w:t>
      </w:r>
      <w:r>
        <w:rPr>
          <w:rFonts w:hint="eastAsia"/>
          <w:b/>
          <w:bCs/>
          <w:color w:val="000000" w:themeColor="text1"/>
          <w:sz w:val="28"/>
          <w:szCs w:val="28"/>
        </w:rPr>
        <w:t>1</w:t>
      </w:r>
      <w:r>
        <w:rPr>
          <w:b/>
          <w:bCs/>
          <w:color w:val="000000" w:themeColor="text1"/>
          <w:sz w:val="28"/>
          <w:szCs w:val="28"/>
        </w:rPr>
        <w:t>：应急</w:t>
      </w:r>
      <w:r>
        <w:rPr>
          <w:rFonts w:hint="eastAsia"/>
          <w:b/>
          <w:bCs/>
          <w:color w:val="000000" w:themeColor="text1"/>
          <w:sz w:val="28"/>
          <w:szCs w:val="28"/>
        </w:rPr>
        <w:t>响应工作流程图</w:t>
      </w:r>
      <w:bookmarkEnd w:id="499"/>
      <w:bookmarkEnd w:id="500"/>
      <w:bookmarkEnd w:id="501"/>
    </w:p>
    <w:p>
      <w:pPr>
        <w:rPr>
          <w:color w:val="000000" w:themeColor="text1"/>
        </w:rPr>
      </w:pPr>
      <w:r>
        <w:rPr>
          <w:color w:val="000000" w:themeColor="text1"/>
        </w:rPr>
        <w:drawing>
          <wp:inline distT="0" distB="0" distL="0" distR="0">
            <wp:extent cx="5421630" cy="7000875"/>
            <wp:effectExtent l="38100" t="19050" r="26620" b="28286"/>
            <wp:docPr id="28" name="图片 21" descr="C:\Users\ADMINI~1\AppData\Local\Temp\ksohtml\wps316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C:\Users\ADMINI~1\AppData\Local\Temp\ksohtml\wps3169.tmp.png"/>
                    <pic:cNvPicPr>
                      <a:picLocks noChangeAspect="1" noChangeArrowheads="1"/>
                    </pic:cNvPicPr>
                  </pic:nvPicPr>
                  <pic:blipFill>
                    <a:blip r:embed="rId21" cstate="print"/>
                    <a:srcRect l="-991"/>
                    <a:stretch>
                      <a:fillRect/>
                    </a:stretch>
                  </pic:blipFill>
                  <pic:spPr>
                    <a:xfrm>
                      <a:off x="0" y="0"/>
                      <a:ext cx="5421680" cy="7001164"/>
                    </a:xfrm>
                    <a:prstGeom prst="rect">
                      <a:avLst/>
                    </a:prstGeom>
                    <a:noFill/>
                    <a:ln w="19050">
                      <a:solidFill>
                        <a:schemeClr val="tx1"/>
                      </a:solidFill>
                      <a:miter lim="800000"/>
                      <a:headEnd/>
                      <a:tailEnd/>
                    </a:ln>
                  </pic:spPr>
                </pic:pic>
              </a:graphicData>
            </a:graphic>
          </wp:inline>
        </w:drawing>
      </w:r>
    </w:p>
    <w:p>
      <w:pPr>
        <w:rPr>
          <w:color w:val="000000" w:themeColor="text1"/>
        </w:rPr>
      </w:pPr>
    </w:p>
    <w:p>
      <w:pPr>
        <w:rPr>
          <w:color w:val="000000" w:themeColor="text1"/>
        </w:rPr>
      </w:pPr>
    </w:p>
    <w:p>
      <w:pPr>
        <w:rPr>
          <w:color w:val="000000" w:themeColor="text1"/>
        </w:rPr>
      </w:pPr>
    </w:p>
    <w:p>
      <w:pPr>
        <w:rPr>
          <w:b/>
          <w:color w:val="000000" w:themeColor="text1"/>
          <w:sz w:val="28"/>
          <w:szCs w:val="28"/>
        </w:rPr>
      </w:pPr>
      <w:bookmarkStart w:id="503" w:name="_Toc504397775"/>
    </w:p>
    <w:p>
      <w:pPr>
        <w:rPr>
          <w:b/>
          <w:color w:val="000000" w:themeColor="text1"/>
          <w:sz w:val="28"/>
          <w:szCs w:val="28"/>
        </w:rPr>
      </w:pPr>
      <w:r>
        <w:rPr>
          <w:b/>
          <w:color w:val="000000" w:themeColor="text1"/>
          <w:sz w:val="28"/>
          <w:szCs w:val="28"/>
        </w:rPr>
        <w:t>附件</w:t>
      </w:r>
      <w:r>
        <w:rPr>
          <w:rFonts w:hint="eastAsia"/>
          <w:b/>
          <w:color w:val="000000" w:themeColor="text1"/>
          <w:sz w:val="28"/>
          <w:szCs w:val="28"/>
        </w:rPr>
        <w:t>2</w:t>
      </w:r>
      <w:r>
        <w:rPr>
          <w:b/>
          <w:color w:val="000000" w:themeColor="text1"/>
          <w:sz w:val="28"/>
          <w:szCs w:val="28"/>
        </w:rPr>
        <w:t>：</w:t>
      </w:r>
      <w:r>
        <w:rPr>
          <w:rFonts w:hint="eastAsia"/>
          <w:b/>
          <w:color w:val="000000" w:themeColor="text1"/>
          <w:sz w:val="28"/>
          <w:szCs w:val="28"/>
        </w:rPr>
        <w:t>突发环境事件应急指挥部</w:t>
      </w:r>
      <w:r>
        <w:rPr>
          <w:b/>
          <w:color w:val="000000" w:themeColor="text1"/>
          <w:sz w:val="28"/>
          <w:szCs w:val="28"/>
        </w:rPr>
        <w:t>组织机构图</w:t>
      </w:r>
      <w:bookmarkEnd w:id="503"/>
      <w:r>
        <w:rPr>
          <w:rFonts w:hint="eastAsia"/>
          <w:b/>
          <w:color w:val="000000" w:themeColor="text1"/>
          <w:sz w:val="28"/>
          <w:szCs w:val="28"/>
        </w:rPr>
        <w:t xml:space="preserve">  </w:t>
      </w:r>
    </w:p>
    <w:p>
      <w:pPr>
        <w:rPr>
          <w:color w:val="000000" w:themeColor="text1"/>
        </w:rPr>
      </w:pPr>
      <w:r>
        <w:rPr>
          <w:rFonts w:ascii="Times New Roman" w:hAnsi="Times New Roman"/>
          <w:color w:val="000000" w:themeColor="text1"/>
        </w:rPr>
        <w:drawing>
          <wp:inline distT="0" distB="0" distL="0" distR="0">
            <wp:extent cx="5144770" cy="3380740"/>
            <wp:effectExtent l="1905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20" cstate="print"/>
                    <a:srcRect/>
                    <a:stretch>
                      <a:fillRect/>
                    </a:stretch>
                  </pic:blipFill>
                  <pic:spPr>
                    <a:xfrm>
                      <a:off x="0" y="0"/>
                      <a:ext cx="5144770" cy="3380740"/>
                    </a:xfrm>
                    <a:prstGeom prst="rect">
                      <a:avLst/>
                    </a:prstGeom>
                    <a:noFill/>
                    <a:ln w="9525">
                      <a:noFill/>
                      <a:miter lim="800000"/>
                      <a:headEnd/>
                      <a:tailEnd/>
                    </a:ln>
                  </pic:spPr>
                </pic:pic>
              </a:graphicData>
            </a:graphic>
          </wp:inline>
        </w:drawing>
      </w:r>
    </w:p>
    <w:p>
      <w:pPr>
        <w:rPr>
          <w:color w:val="000000" w:themeColor="text1"/>
        </w:rPr>
      </w:pPr>
    </w:p>
    <w:p>
      <w:pPr>
        <w:pStyle w:val="167"/>
        <w:ind w:firstLine="560"/>
        <w:rPr>
          <w:color w:val="000000" w:themeColor="text1"/>
        </w:rPr>
      </w:pPr>
    </w:p>
    <w:p>
      <w:pPr>
        <w:widowControl/>
        <w:jc w:val="left"/>
        <w:rPr>
          <w:rFonts w:ascii="Times New Roman" w:hAnsi="Times New Roman" w:eastAsia="仿宋_GB2312" w:cs="Times New Roman"/>
          <w:color w:val="000000" w:themeColor="text1"/>
          <w:sz w:val="28"/>
          <w:szCs w:val="24"/>
        </w:rPr>
      </w:pPr>
      <w:r>
        <w:rPr>
          <w:color w:val="000000" w:themeColor="text1"/>
        </w:rPr>
        <w:br w:type="page"/>
      </w:r>
    </w:p>
    <w:p>
      <w:pPr>
        <w:rPr>
          <w:b/>
          <w:color w:val="000000" w:themeColor="text1"/>
          <w:sz w:val="30"/>
          <w:szCs w:val="30"/>
        </w:rPr>
      </w:pPr>
      <w:r>
        <w:rPr>
          <w:rFonts w:hint="eastAsia"/>
          <w:b/>
          <w:color w:val="000000" w:themeColor="text1"/>
          <w:sz w:val="30"/>
          <w:szCs w:val="30"/>
        </w:rPr>
        <w:t>附件3：</w:t>
      </w:r>
      <w:r>
        <w:rPr>
          <w:b/>
          <w:color w:val="000000" w:themeColor="text1"/>
          <w:sz w:val="30"/>
          <w:szCs w:val="30"/>
        </w:rPr>
        <w:t>应急物资汇总表</w:t>
      </w:r>
    </w:p>
    <w:p>
      <w:pPr>
        <w:rPr>
          <w:color w:val="000000" w:themeColor="text1"/>
        </w:rPr>
      </w:pPr>
    </w:p>
    <w:tbl>
      <w:tblPr>
        <w:tblStyle w:val="89"/>
        <w:tblW w:w="9051" w:type="dxa"/>
        <w:jc w:val="center"/>
        <w:tblLayout w:type="fixed"/>
        <w:tblCellMar>
          <w:top w:w="0" w:type="dxa"/>
          <w:left w:w="108" w:type="dxa"/>
          <w:bottom w:w="0" w:type="dxa"/>
          <w:right w:w="108" w:type="dxa"/>
        </w:tblCellMar>
      </w:tblPr>
      <w:tblGrid>
        <w:gridCol w:w="1622"/>
        <w:gridCol w:w="2059"/>
        <w:gridCol w:w="2685"/>
        <w:gridCol w:w="2685"/>
      </w:tblGrid>
      <w:tr>
        <w:tblPrEx>
          <w:tblCellMar>
            <w:top w:w="0" w:type="dxa"/>
            <w:left w:w="108" w:type="dxa"/>
            <w:bottom w:w="0" w:type="dxa"/>
            <w:right w:w="108" w:type="dxa"/>
          </w:tblCellMar>
        </w:tblPrEx>
        <w:trPr>
          <w:trHeight w:val="645" w:hRule="atLeast"/>
          <w:jc w:val="center"/>
        </w:trPr>
        <w:tc>
          <w:tcPr>
            <w:tcW w:w="1622"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序号</w:t>
            </w:r>
          </w:p>
        </w:tc>
        <w:tc>
          <w:tcPr>
            <w:tcW w:w="2059"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名称</w:t>
            </w:r>
          </w:p>
        </w:tc>
        <w:tc>
          <w:tcPr>
            <w:tcW w:w="2685" w:type="dxa"/>
            <w:tcBorders>
              <w:top w:val="single" w:color="auto" w:sz="4" w:space="0"/>
              <w:left w:val="nil"/>
              <w:bottom w:val="single" w:color="auto" w:sz="4" w:space="0"/>
              <w:right w:val="single" w:color="auto" w:sz="4" w:space="0"/>
            </w:tcBorders>
            <w:noWrap w:val="0"/>
            <w:vAlign w:val="center"/>
          </w:tcPr>
          <w:p>
            <w:pPr>
              <w:widowControl/>
              <w:jc w:val="center"/>
              <w:rPr>
                <w:rFonts w:hint="default" w:ascii="Times New Roman" w:hAnsi="Times New Roman" w:cs="Times New Roman"/>
                <w:b/>
                <w:bCs/>
                <w:color w:val="000000" w:themeColor="text1"/>
                <w:kern w:val="0"/>
                <w:sz w:val="21"/>
                <w:szCs w:val="21"/>
              </w:rPr>
            </w:pPr>
            <w:r>
              <w:rPr>
                <w:rFonts w:hint="default" w:ascii="Times New Roman" w:hAnsi="Times New Roman" w:cs="Times New Roman"/>
                <w:b/>
                <w:bCs/>
                <w:color w:val="000000" w:themeColor="text1"/>
                <w:kern w:val="0"/>
                <w:sz w:val="21"/>
                <w:szCs w:val="21"/>
              </w:rPr>
              <w:t>数量</w:t>
            </w:r>
          </w:p>
        </w:tc>
        <w:tc>
          <w:tcPr>
            <w:tcW w:w="2685" w:type="dxa"/>
            <w:tcBorders>
              <w:top w:val="single" w:color="auto" w:sz="4" w:space="0"/>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b/>
                <w:bCs/>
                <w:color w:val="000000" w:themeColor="text1"/>
                <w:kern w:val="0"/>
                <w:sz w:val="21"/>
                <w:szCs w:val="21"/>
                <w:lang w:eastAsia="zh-CN"/>
              </w:rPr>
            </w:pPr>
            <w:r>
              <w:rPr>
                <w:rFonts w:hint="eastAsia" w:ascii="Times New Roman" w:hAnsi="Times New Roman" w:cs="Times New Roman"/>
                <w:b/>
                <w:bCs/>
                <w:color w:val="000000" w:themeColor="text1"/>
                <w:kern w:val="0"/>
                <w:sz w:val="21"/>
                <w:szCs w:val="21"/>
                <w:lang w:eastAsia="zh-CN"/>
              </w:rPr>
              <w:t>储存位置及负责人</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w:t>
            </w:r>
          </w:p>
        </w:tc>
        <w:tc>
          <w:tcPr>
            <w:tcW w:w="2059"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sz w:val="21"/>
                <w:szCs w:val="21"/>
                <w:lang w:eastAsia="zh-CN"/>
              </w:rPr>
              <w:t>灭火器</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6个</w:t>
            </w:r>
          </w:p>
        </w:tc>
        <w:tc>
          <w:tcPr>
            <w:tcW w:w="2685" w:type="dxa"/>
            <w:vMerge w:val="restart"/>
            <w:tcBorders>
              <w:top w:val="nil"/>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主要储存在生产车间和办公宿舍楼，由副总指挥温文凤负责进行保管及维护更新，联系电话为15180202542</w:t>
            </w: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2</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消防沙</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2吨</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3</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铁锹</w:t>
            </w:r>
          </w:p>
        </w:tc>
        <w:tc>
          <w:tcPr>
            <w:tcW w:w="268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kern w:val="0"/>
                <w:sz w:val="21"/>
                <w:szCs w:val="21"/>
                <w:lang w:val="en-US" w:eastAsia="zh-CN"/>
              </w:rPr>
              <w:t>5把</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4</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抽油泵</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1台</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5</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消防栓</w:t>
            </w:r>
          </w:p>
        </w:tc>
        <w:tc>
          <w:tcPr>
            <w:tcW w:w="268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kern w:val="0"/>
                <w:sz w:val="21"/>
                <w:szCs w:val="21"/>
                <w:lang w:val="en-US" w:eastAsia="zh-CN"/>
              </w:rPr>
              <w:t>6卷</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6</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警戒线</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1卷</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7</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棉纱布</w:t>
            </w:r>
          </w:p>
        </w:tc>
        <w:tc>
          <w:tcPr>
            <w:tcW w:w="268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kern w:val="0"/>
                <w:sz w:val="21"/>
                <w:szCs w:val="21"/>
                <w:lang w:val="en-US" w:eastAsia="zh-CN"/>
              </w:rPr>
              <w:t>20套</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8</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防毒面具</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5套</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9</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口罩</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50个</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10</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手电筒（防爆）</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3个</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11</w:t>
            </w:r>
          </w:p>
        </w:tc>
        <w:tc>
          <w:tcPr>
            <w:tcW w:w="2059"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kern w:val="0"/>
                <w:sz w:val="21"/>
                <w:szCs w:val="21"/>
                <w:lang w:eastAsia="zh-CN"/>
              </w:rPr>
              <w:t>防化服</w:t>
            </w:r>
          </w:p>
        </w:tc>
        <w:tc>
          <w:tcPr>
            <w:tcW w:w="2685"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eastAsia" w:ascii="Times New Roman" w:hAnsi="Times New Roman" w:cs="Times New Roman"/>
                <w:color w:val="000000" w:themeColor="text1"/>
                <w:kern w:val="0"/>
                <w:sz w:val="21"/>
                <w:szCs w:val="21"/>
                <w:lang w:val="en-US" w:eastAsia="zh-CN"/>
              </w:rPr>
              <w:t>2套</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12</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eastAsia" w:ascii="Times New Roman" w:hAnsi="Times New Roman" w:cs="Times New Roman"/>
                <w:color w:val="000000" w:themeColor="text1"/>
                <w:kern w:val="0"/>
                <w:sz w:val="21"/>
                <w:szCs w:val="21"/>
                <w:lang w:eastAsia="zh-CN"/>
              </w:rPr>
              <w:t>急救箱</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1个</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13</w:t>
            </w:r>
          </w:p>
        </w:tc>
        <w:tc>
          <w:tcPr>
            <w:tcW w:w="2059" w:type="dxa"/>
            <w:tcBorders>
              <w:top w:val="nil"/>
              <w:left w:val="nil"/>
              <w:bottom w:val="single" w:color="auto" w:sz="4" w:space="0"/>
              <w:right w:val="single" w:color="auto" w:sz="4" w:space="0"/>
            </w:tcBorders>
            <w:noWrap w:val="0"/>
            <w:vAlign w:val="center"/>
          </w:tcPr>
          <w:p>
            <w:pPr>
              <w:widowControl/>
              <w:jc w:val="center"/>
              <w:rPr>
                <w:rFonts w:hint="eastAsia" w:ascii="Times New Roman" w:hAnsi="Times New Roman" w:cs="Times New Roman" w:eastAsiaTheme="minorEastAsia"/>
                <w:color w:val="000000" w:themeColor="text1"/>
                <w:kern w:val="0"/>
                <w:sz w:val="21"/>
                <w:szCs w:val="21"/>
                <w:lang w:eastAsia="zh-CN"/>
              </w:rPr>
            </w:pPr>
            <w:r>
              <w:rPr>
                <w:rFonts w:hint="default" w:ascii="Times New Roman" w:hAnsi="Times New Roman" w:cs="Times New Roman"/>
                <w:color w:val="000000" w:themeColor="text1"/>
                <w:kern w:val="0"/>
                <w:sz w:val="21"/>
                <w:szCs w:val="21"/>
              </w:rPr>
              <w:t>手套</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20个</w:t>
            </w:r>
          </w:p>
        </w:tc>
        <w:tc>
          <w:tcPr>
            <w:tcW w:w="2685" w:type="dxa"/>
            <w:vMerge w:val="continue"/>
            <w:tcBorders>
              <w:left w:val="nil"/>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r>
        <w:tblPrEx>
          <w:tblCellMar>
            <w:top w:w="0" w:type="dxa"/>
            <w:left w:w="108" w:type="dxa"/>
            <w:bottom w:w="0" w:type="dxa"/>
            <w:right w:w="108" w:type="dxa"/>
          </w:tblCellMar>
        </w:tblPrEx>
        <w:trPr>
          <w:trHeight w:val="645" w:hRule="atLeast"/>
          <w:jc w:val="center"/>
        </w:trPr>
        <w:tc>
          <w:tcPr>
            <w:tcW w:w="1622" w:type="dxa"/>
            <w:tcBorders>
              <w:top w:val="nil"/>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14</w:t>
            </w:r>
          </w:p>
        </w:tc>
        <w:tc>
          <w:tcPr>
            <w:tcW w:w="2059"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color w:val="000000" w:themeColor="text1"/>
                <w:kern w:val="0"/>
                <w:sz w:val="21"/>
                <w:szCs w:val="21"/>
              </w:rPr>
            </w:pPr>
            <w:r>
              <w:rPr>
                <w:rFonts w:hint="default" w:ascii="Times New Roman" w:hAnsi="Times New Roman" w:cs="Times New Roman"/>
                <w:color w:val="000000" w:themeColor="text1"/>
                <w:kern w:val="0"/>
                <w:sz w:val="21"/>
                <w:szCs w:val="21"/>
              </w:rPr>
              <w:t>对讲机</w:t>
            </w:r>
          </w:p>
        </w:tc>
        <w:tc>
          <w:tcPr>
            <w:tcW w:w="2685" w:type="dxa"/>
            <w:tcBorders>
              <w:top w:val="nil"/>
              <w:left w:val="nil"/>
              <w:bottom w:val="single" w:color="auto" w:sz="4" w:space="0"/>
              <w:right w:val="single" w:color="auto" w:sz="4" w:space="0"/>
            </w:tcBorders>
            <w:noWrap w:val="0"/>
            <w:vAlign w:val="center"/>
          </w:tcPr>
          <w:p>
            <w:pPr>
              <w:widowControl/>
              <w:jc w:val="center"/>
              <w:rPr>
                <w:rFonts w:hint="default" w:ascii="Times New Roman" w:hAnsi="Times New Roman" w:cs="Times New Roman" w:eastAsiaTheme="minorEastAsia"/>
                <w:color w:val="000000" w:themeColor="text1"/>
                <w:kern w:val="0"/>
                <w:sz w:val="21"/>
                <w:szCs w:val="21"/>
                <w:lang w:val="en-US" w:eastAsia="zh-CN"/>
              </w:rPr>
            </w:pPr>
            <w:r>
              <w:rPr>
                <w:rFonts w:hint="eastAsia" w:ascii="Times New Roman" w:hAnsi="Times New Roman" w:cs="Times New Roman"/>
                <w:color w:val="000000" w:themeColor="text1"/>
                <w:kern w:val="0"/>
                <w:sz w:val="21"/>
                <w:szCs w:val="21"/>
                <w:lang w:val="en-US" w:eastAsia="zh-CN"/>
              </w:rPr>
              <w:t>4个</w:t>
            </w:r>
          </w:p>
        </w:tc>
        <w:tc>
          <w:tcPr>
            <w:tcW w:w="2685" w:type="dxa"/>
            <w:vMerge w:val="continue"/>
            <w:tcBorders>
              <w:left w:val="nil"/>
              <w:bottom w:val="single" w:color="auto" w:sz="4" w:space="0"/>
              <w:right w:val="single" w:color="auto" w:sz="4" w:space="0"/>
            </w:tcBorders>
            <w:noWrap w:val="0"/>
            <w:vAlign w:val="center"/>
          </w:tcPr>
          <w:p>
            <w:pPr>
              <w:widowControl/>
              <w:jc w:val="center"/>
              <w:rPr>
                <w:rFonts w:hint="eastAsia" w:ascii="Times New Roman" w:hAnsi="Times New Roman" w:cs="Times New Roman"/>
                <w:color w:val="000000" w:themeColor="text1"/>
                <w:kern w:val="0"/>
                <w:sz w:val="21"/>
                <w:szCs w:val="21"/>
                <w:lang w:val="en-US" w:eastAsia="zh-CN"/>
              </w:rPr>
            </w:pPr>
          </w:p>
        </w:tc>
      </w:tr>
    </w:tbl>
    <w:p>
      <w:pPr>
        <w:widowControl/>
        <w:jc w:val="left"/>
        <w:rPr>
          <w:color w:val="000000" w:themeColor="text1"/>
        </w:rPr>
      </w:pPr>
      <w:r>
        <w:rPr>
          <w:color w:val="000000" w:themeColor="text1"/>
        </w:rPr>
        <w:br w:type="page"/>
      </w:r>
    </w:p>
    <w:p>
      <w:pPr>
        <w:widowControl/>
        <w:jc w:val="left"/>
        <w:rPr>
          <w:rFonts w:hint="eastAsia" w:eastAsiaTheme="minorEastAsia"/>
          <w:color w:val="000000" w:themeColor="text1"/>
          <w:lang w:eastAsia="zh-CN"/>
        </w:rPr>
      </w:pPr>
      <w:r>
        <w:rPr>
          <w:rFonts w:hint="eastAsia" w:asciiTheme="majorEastAsia" w:hAnsiTheme="majorEastAsia"/>
          <w:b/>
          <w:color w:val="000000" w:themeColor="text1"/>
          <w:sz w:val="30"/>
          <w:szCs w:val="30"/>
        </w:rPr>
        <w:t>附件4：</w:t>
      </w:r>
      <w:r>
        <w:rPr>
          <w:rFonts w:hint="eastAsia" w:asciiTheme="majorEastAsia" w:hAnsiTheme="majorEastAsia"/>
          <w:b/>
          <w:color w:val="000000" w:themeColor="text1"/>
          <w:sz w:val="30"/>
          <w:szCs w:val="30"/>
          <w:lang w:eastAsia="zh-CN"/>
        </w:rPr>
        <w:t>环评批复</w:t>
      </w:r>
    </w:p>
    <w:p>
      <w:pPr>
        <w:rPr>
          <w:rFonts w:asciiTheme="majorEastAsia" w:hAnsiTheme="majorEastAsia"/>
          <w:b/>
          <w:color w:val="000000" w:themeColor="text1"/>
          <w:sz w:val="30"/>
          <w:szCs w:val="30"/>
        </w:rPr>
      </w:pPr>
      <w:r>
        <w:rPr>
          <w:color w:val="000000" w:themeColor="text1"/>
        </w:rPr>
        <w:drawing>
          <wp:inline distT="0" distB="0" distL="114300" distR="114300">
            <wp:extent cx="5277485" cy="7258050"/>
            <wp:effectExtent l="0" t="0" r="18415" b="0"/>
            <wp:docPr id="23" name="图片 23" descr="99b676605e5735644889589e3e2a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99b676605e5735644889589e3e2a708"/>
                    <pic:cNvPicPr>
                      <a:picLocks noChangeAspect="1"/>
                    </pic:cNvPicPr>
                  </pic:nvPicPr>
                  <pic:blipFill>
                    <a:blip r:embed="rId33"/>
                    <a:stretch>
                      <a:fillRect/>
                    </a:stretch>
                  </pic:blipFill>
                  <pic:spPr>
                    <a:xfrm>
                      <a:off x="0" y="0"/>
                      <a:ext cx="5277485" cy="7258050"/>
                    </a:xfrm>
                    <a:prstGeom prst="rect">
                      <a:avLst/>
                    </a:prstGeom>
                  </pic:spPr>
                </pic:pic>
              </a:graphicData>
            </a:graphic>
          </wp:inline>
        </w:drawing>
      </w:r>
      <w:r>
        <w:rPr>
          <w:color w:val="000000" w:themeColor="text1"/>
        </w:rPr>
        <w:drawing>
          <wp:inline distT="0" distB="0" distL="114300" distR="114300">
            <wp:extent cx="5277485" cy="7258050"/>
            <wp:effectExtent l="0" t="0" r="18415" b="0"/>
            <wp:docPr id="26" name="图片 26" descr="ae483b4bd0c6dbbb949dcc653e1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ae483b4bd0c6dbbb949dcc653e19933"/>
                    <pic:cNvPicPr>
                      <a:picLocks noChangeAspect="1"/>
                    </pic:cNvPicPr>
                  </pic:nvPicPr>
                  <pic:blipFill>
                    <a:blip r:embed="rId34"/>
                    <a:stretch>
                      <a:fillRect/>
                    </a:stretch>
                  </pic:blipFill>
                  <pic:spPr>
                    <a:xfrm>
                      <a:off x="0" y="0"/>
                      <a:ext cx="5277485" cy="7258050"/>
                    </a:xfrm>
                    <a:prstGeom prst="rect">
                      <a:avLst/>
                    </a:prstGeom>
                  </pic:spPr>
                </pic:pic>
              </a:graphicData>
            </a:graphic>
          </wp:inline>
        </w:drawing>
      </w:r>
      <w:r>
        <w:rPr>
          <w:color w:val="000000" w:themeColor="text1"/>
        </w:rPr>
        <w:drawing>
          <wp:inline distT="0" distB="0" distL="114300" distR="114300">
            <wp:extent cx="5277485" cy="7258050"/>
            <wp:effectExtent l="0" t="0" r="18415" b="0"/>
            <wp:docPr id="34" name="图片 34" descr="7e4becf3069b2abaf4a2f0a444be7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7e4becf3069b2abaf4a2f0a444be7a5"/>
                    <pic:cNvPicPr>
                      <a:picLocks noChangeAspect="1"/>
                    </pic:cNvPicPr>
                  </pic:nvPicPr>
                  <pic:blipFill>
                    <a:blip r:embed="rId35"/>
                    <a:stretch>
                      <a:fillRect/>
                    </a:stretch>
                  </pic:blipFill>
                  <pic:spPr>
                    <a:xfrm>
                      <a:off x="0" y="0"/>
                      <a:ext cx="5277485" cy="7258050"/>
                    </a:xfrm>
                    <a:prstGeom prst="rect">
                      <a:avLst/>
                    </a:prstGeom>
                  </pic:spPr>
                </pic:pic>
              </a:graphicData>
            </a:graphic>
          </wp:inline>
        </w:drawing>
      </w:r>
      <w:r>
        <w:rPr>
          <w:color w:val="000000" w:themeColor="text1"/>
        </w:rPr>
        <w:drawing>
          <wp:inline distT="0" distB="0" distL="114300" distR="114300">
            <wp:extent cx="5277485" cy="7258050"/>
            <wp:effectExtent l="0" t="0" r="18415" b="0"/>
            <wp:docPr id="35" name="图片 35" descr="3b2b6230470d863aa1edbec89833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b2b6230470d863aa1edbec89833083"/>
                    <pic:cNvPicPr>
                      <a:picLocks noChangeAspect="1"/>
                    </pic:cNvPicPr>
                  </pic:nvPicPr>
                  <pic:blipFill>
                    <a:blip r:embed="rId36"/>
                    <a:stretch>
                      <a:fillRect/>
                    </a:stretch>
                  </pic:blipFill>
                  <pic:spPr>
                    <a:xfrm>
                      <a:off x="0" y="0"/>
                      <a:ext cx="5277485" cy="7258050"/>
                    </a:xfrm>
                    <a:prstGeom prst="rect">
                      <a:avLst/>
                    </a:prstGeom>
                  </pic:spPr>
                </pic:pic>
              </a:graphicData>
            </a:graphic>
          </wp:inline>
        </w:drawing>
      </w:r>
      <w:r>
        <w:rPr>
          <w:color w:val="000000" w:themeColor="text1"/>
        </w:rPr>
        <w:drawing>
          <wp:inline distT="0" distB="0" distL="114300" distR="114300">
            <wp:extent cx="5277485" cy="7258050"/>
            <wp:effectExtent l="0" t="0" r="18415" b="0"/>
            <wp:docPr id="36" name="图片 36" descr="d5f7cec63fca80285266dfcbf25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5f7cec63fca80285266dfcbf251979"/>
                    <pic:cNvPicPr>
                      <a:picLocks noChangeAspect="1"/>
                    </pic:cNvPicPr>
                  </pic:nvPicPr>
                  <pic:blipFill>
                    <a:blip r:embed="rId37"/>
                    <a:stretch>
                      <a:fillRect/>
                    </a:stretch>
                  </pic:blipFill>
                  <pic:spPr>
                    <a:xfrm>
                      <a:off x="0" y="0"/>
                      <a:ext cx="5277485" cy="7258050"/>
                    </a:xfrm>
                    <a:prstGeom prst="rect">
                      <a:avLst/>
                    </a:prstGeom>
                  </pic:spPr>
                </pic:pic>
              </a:graphicData>
            </a:graphic>
          </wp:inline>
        </w:drawing>
      </w:r>
      <w:r>
        <w:rPr>
          <w:color w:val="000000" w:themeColor="text1"/>
        </w:rPr>
        <w:drawing>
          <wp:inline distT="0" distB="0" distL="114300" distR="114300">
            <wp:extent cx="5277485" cy="7258050"/>
            <wp:effectExtent l="0" t="0" r="18415" b="0"/>
            <wp:docPr id="37" name="图片 37" descr="7f767b27c2ce6f239359dca433e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f767b27c2ce6f239359dca433e9656"/>
                    <pic:cNvPicPr>
                      <a:picLocks noChangeAspect="1"/>
                    </pic:cNvPicPr>
                  </pic:nvPicPr>
                  <pic:blipFill>
                    <a:blip r:embed="rId38"/>
                    <a:stretch>
                      <a:fillRect/>
                    </a:stretch>
                  </pic:blipFill>
                  <pic:spPr>
                    <a:xfrm>
                      <a:off x="0" y="0"/>
                      <a:ext cx="5277485" cy="7258050"/>
                    </a:xfrm>
                    <a:prstGeom prst="rect">
                      <a:avLst/>
                    </a:prstGeom>
                  </pic:spPr>
                </pic:pic>
              </a:graphicData>
            </a:graphic>
          </wp:inline>
        </w:drawing>
      </w:r>
      <w:r>
        <w:rPr>
          <w:color w:val="000000" w:themeColor="text1"/>
        </w:rPr>
        <w:drawing>
          <wp:inline distT="0" distB="0" distL="114300" distR="114300">
            <wp:extent cx="5277485" cy="7258050"/>
            <wp:effectExtent l="0" t="0" r="18415" b="0"/>
            <wp:docPr id="38" name="图片 38" descr="076b2212b5517c15994f349a5ba10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076b2212b5517c15994f349a5ba10b6"/>
                    <pic:cNvPicPr>
                      <a:picLocks noChangeAspect="1"/>
                    </pic:cNvPicPr>
                  </pic:nvPicPr>
                  <pic:blipFill>
                    <a:blip r:embed="rId39"/>
                    <a:stretch>
                      <a:fillRect/>
                    </a:stretch>
                  </pic:blipFill>
                  <pic:spPr>
                    <a:xfrm>
                      <a:off x="0" y="0"/>
                      <a:ext cx="5277485" cy="7258050"/>
                    </a:xfrm>
                    <a:prstGeom prst="rect">
                      <a:avLst/>
                    </a:prstGeom>
                  </pic:spPr>
                </pic:pic>
              </a:graphicData>
            </a:graphic>
          </wp:inline>
        </w:drawing>
      </w:r>
    </w:p>
    <w:p>
      <w:pPr>
        <w:rPr>
          <w:rFonts w:asciiTheme="majorEastAsia" w:hAnsiTheme="majorEastAsia"/>
          <w:b/>
          <w:color w:val="000000" w:themeColor="text1"/>
          <w:sz w:val="30"/>
          <w:szCs w:val="30"/>
        </w:rPr>
      </w:pPr>
    </w:p>
    <w:p>
      <w:pPr>
        <w:rPr>
          <w:rFonts w:asciiTheme="majorEastAsia" w:hAnsiTheme="majorEastAsia"/>
          <w:b/>
          <w:color w:val="000000" w:themeColor="text1"/>
          <w:sz w:val="30"/>
          <w:szCs w:val="30"/>
        </w:rPr>
      </w:pPr>
    </w:p>
    <w:p>
      <w:pPr>
        <w:rPr>
          <w:rFonts w:asciiTheme="majorEastAsia" w:hAnsiTheme="majorEastAsia"/>
          <w:b/>
          <w:color w:val="000000" w:themeColor="text1"/>
          <w:sz w:val="30"/>
          <w:szCs w:val="30"/>
        </w:rPr>
      </w:pPr>
    </w:p>
    <w:p>
      <w:pPr>
        <w:rPr>
          <w:rFonts w:asciiTheme="majorEastAsia" w:hAnsiTheme="majorEastAsia"/>
          <w:b/>
          <w:color w:val="000000" w:themeColor="text1"/>
          <w:sz w:val="28"/>
          <w:szCs w:val="28"/>
        </w:rPr>
      </w:pPr>
    </w:p>
    <w:p>
      <w:pPr>
        <w:rPr>
          <w:rFonts w:asciiTheme="majorEastAsia" w:hAnsiTheme="majorEastAsia"/>
          <w:b/>
          <w:color w:val="000000" w:themeColor="text1"/>
          <w:sz w:val="28"/>
          <w:szCs w:val="28"/>
        </w:rPr>
      </w:pPr>
    </w:p>
    <w:p>
      <w:pPr>
        <w:rPr>
          <w:rFonts w:asciiTheme="majorEastAsia" w:hAnsiTheme="majorEastAsia"/>
          <w:b/>
          <w:color w:val="000000" w:themeColor="text1"/>
          <w:sz w:val="28"/>
          <w:szCs w:val="28"/>
        </w:rPr>
      </w:pPr>
    </w:p>
    <w:p>
      <w:pPr>
        <w:widowControl/>
        <w:jc w:val="left"/>
        <w:rPr>
          <w:rFonts w:hint="eastAsia" w:eastAsiaTheme="minorEastAsia"/>
          <w:color w:val="000000" w:themeColor="text1"/>
          <w:lang w:eastAsia="zh-CN"/>
        </w:rPr>
      </w:pPr>
      <w:r>
        <w:rPr>
          <w:rFonts w:hint="eastAsia" w:asciiTheme="majorEastAsia" w:hAnsiTheme="majorEastAsia"/>
          <w:b/>
          <w:color w:val="000000" w:themeColor="text1"/>
          <w:sz w:val="30"/>
          <w:szCs w:val="30"/>
        </w:rPr>
        <w:t>附件</w:t>
      </w:r>
      <w:r>
        <w:rPr>
          <w:rFonts w:hint="eastAsia" w:asciiTheme="majorEastAsia" w:hAnsiTheme="majorEastAsia"/>
          <w:b/>
          <w:color w:val="000000" w:themeColor="text1"/>
          <w:sz w:val="30"/>
          <w:szCs w:val="30"/>
          <w:lang w:val="en-US" w:eastAsia="zh-CN"/>
        </w:rPr>
        <w:t>5</w:t>
      </w:r>
      <w:r>
        <w:rPr>
          <w:rFonts w:hint="eastAsia" w:asciiTheme="majorEastAsia" w:hAnsiTheme="majorEastAsia"/>
          <w:b/>
          <w:color w:val="000000" w:themeColor="text1"/>
          <w:sz w:val="30"/>
          <w:szCs w:val="30"/>
        </w:rPr>
        <w:t>：</w:t>
      </w:r>
      <w:r>
        <w:rPr>
          <w:rFonts w:hint="eastAsia" w:asciiTheme="majorEastAsia" w:hAnsiTheme="majorEastAsia"/>
          <w:b/>
          <w:color w:val="000000" w:themeColor="text1"/>
          <w:sz w:val="30"/>
          <w:szCs w:val="30"/>
          <w:lang w:eastAsia="zh-CN"/>
        </w:rPr>
        <w:t>验收意见</w:t>
      </w:r>
    </w:p>
    <w:p>
      <w:pPr>
        <w:rPr>
          <w:rFonts w:hint="eastAsia" w:eastAsiaTheme="minorEastAsia"/>
          <w:b/>
          <w:color w:val="000000" w:themeColor="text1"/>
          <w:sz w:val="28"/>
          <w:szCs w:val="28"/>
          <w:lang w:eastAsia="zh-CN"/>
        </w:rPr>
      </w:pPr>
      <w:r>
        <w:rPr>
          <w:rFonts w:hint="eastAsia" w:eastAsiaTheme="minorEastAsia"/>
          <w:b/>
          <w:color w:val="000000" w:themeColor="text1"/>
          <w:sz w:val="28"/>
          <w:szCs w:val="28"/>
          <w:lang w:eastAsia="zh-CN"/>
        </w:rPr>
        <w:drawing>
          <wp:inline distT="0" distB="0" distL="114300" distR="114300">
            <wp:extent cx="5277485" cy="7040880"/>
            <wp:effectExtent l="0" t="0" r="18415" b="7620"/>
            <wp:docPr id="39" name="图片 39" descr="e0a54755df4cc03d7417fda45cbb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e0a54755df4cc03d7417fda45cbb043"/>
                    <pic:cNvPicPr>
                      <a:picLocks noChangeAspect="1"/>
                    </pic:cNvPicPr>
                  </pic:nvPicPr>
                  <pic:blipFill>
                    <a:blip r:embed="rId40"/>
                    <a:stretch>
                      <a:fillRect/>
                    </a:stretch>
                  </pic:blipFill>
                  <pic:spPr>
                    <a:xfrm>
                      <a:off x="0" y="0"/>
                      <a:ext cx="5277485" cy="7040880"/>
                    </a:xfrm>
                    <a:prstGeom prst="rect">
                      <a:avLst/>
                    </a:prstGeom>
                  </pic:spPr>
                </pic:pic>
              </a:graphicData>
            </a:graphic>
          </wp:inline>
        </w:drawing>
      </w:r>
      <w:r>
        <w:rPr>
          <w:rFonts w:hint="eastAsia" w:eastAsiaTheme="minorEastAsia"/>
          <w:b/>
          <w:color w:val="000000" w:themeColor="text1"/>
          <w:sz w:val="28"/>
          <w:szCs w:val="28"/>
          <w:lang w:eastAsia="zh-CN"/>
        </w:rPr>
        <w:drawing>
          <wp:inline distT="0" distB="0" distL="114300" distR="114300">
            <wp:extent cx="5277485" cy="7060565"/>
            <wp:effectExtent l="0" t="0" r="18415" b="6985"/>
            <wp:docPr id="40" name="图片 40" descr="a1e06f40da3f54acdb65a4804ddf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a1e06f40da3f54acdb65a4804ddfd4e"/>
                    <pic:cNvPicPr>
                      <a:picLocks noChangeAspect="1"/>
                    </pic:cNvPicPr>
                  </pic:nvPicPr>
                  <pic:blipFill>
                    <a:blip r:embed="rId41"/>
                    <a:stretch>
                      <a:fillRect/>
                    </a:stretch>
                  </pic:blipFill>
                  <pic:spPr>
                    <a:xfrm>
                      <a:off x="0" y="0"/>
                      <a:ext cx="5277485" cy="7060565"/>
                    </a:xfrm>
                    <a:prstGeom prst="rect">
                      <a:avLst/>
                    </a:prstGeom>
                  </pic:spPr>
                </pic:pic>
              </a:graphicData>
            </a:graphic>
          </wp:inline>
        </w:drawing>
      </w:r>
      <w:r>
        <w:rPr>
          <w:rFonts w:hint="eastAsia" w:eastAsiaTheme="minorEastAsia"/>
          <w:b/>
          <w:color w:val="000000" w:themeColor="text1"/>
          <w:sz w:val="28"/>
          <w:szCs w:val="28"/>
          <w:lang w:eastAsia="zh-CN"/>
        </w:rPr>
        <w:drawing>
          <wp:inline distT="0" distB="0" distL="114300" distR="114300">
            <wp:extent cx="5277485" cy="7265670"/>
            <wp:effectExtent l="0" t="0" r="18415" b="11430"/>
            <wp:docPr id="41" name="图片 41" descr="b4f7b8c3de0699d8f32e9175b13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b4f7b8c3de0699d8f32e9175b139491"/>
                    <pic:cNvPicPr>
                      <a:picLocks noChangeAspect="1"/>
                    </pic:cNvPicPr>
                  </pic:nvPicPr>
                  <pic:blipFill>
                    <a:blip r:embed="rId42"/>
                    <a:stretch>
                      <a:fillRect/>
                    </a:stretch>
                  </pic:blipFill>
                  <pic:spPr>
                    <a:xfrm>
                      <a:off x="0" y="0"/>
                      <a:ext cx="5277485" cy="7265670"/>
                    </a:xfrm>
                    <a:prstGeom prst="rect">
                      <a:avLst/>
                    </a:prstGeom>
                  </pic:spPr>
                </pic:pic>
              </a:graphicData>
            </a:graphic>
          </wp:inline>
        </w:drawing>
      </w:r>
      <w:r>
        <w:rPr>
          <w:rFonts w:hint="eastAsia" w:eastAsiaTheme="minorEastAsia"/>
          <w:b/>
          <w:color w:val="000000" w:themeColor="text1"/>
          <w:sz w:val="28"/>
          <w:szCs w:val="28"/>
          <w:lang w:eastAsia="zh-CN"/>
        </w:rPr>
        <w:drawing>
          <wp:inline distT="0" distB="0" distL="114300" distR="114300">
            <wp:extent cx="5277485" cy="7129145"/>
            <wp:effectExtent l="0" t="0" r="18415" b="14605"/>
            <wp:docPr id="42" name="图片 42" descr="ba9fbcdb293213c470fbfd452d4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ba9fbcdb293213c470fbfd452d40306"/>
                    <pic:cNvPicPr>
                      <a:picLocks noChangeAspect="1"/>
                    </pic:cNvPicPr>
                  </pic:nvPicPr>
                  <pic:blipFill>
                    <a:blip r:embed="rId43"/>
                    <a:stretch>
                      <a:fillRect/>
                    </a:stretch>
                  </pic:blipFill>
                  <pic:spPr>
                    <a:xfrm>
                      <a:off x="0" y="0"/>
                      <a:ext cx="5277485" cy="7129145"/>
                    </a:xfrm>
                    <a:prstGeom prst="rect">
                      <a:avLst/>
                    </a:prstGeom>
                  </pic:spPr>
                </pic:pic>
              </a:graphicData>
            </a:graphic>
          </wp:inline>
        </w:drawing>
      </w:r>
    </w:p>
    <w:p>
      <w:pPr>
        <w:pStyle w:val="36"/>
        <w:rPr>
          <w:rFonts w:hint="eastAsia" w:eastAsiaTheme="minorEastAsia"/>
          <w:b/>
          <w:color w:val="000000" w:themeColor="text1"/>
          <w:sz w:val="28"/>
          <w:szCs w:val="28"/>
          <w:lang w:eastAsia="zh-CN"/>
        </w:rPr>
      </w:pPr>
    </w:p>
    <w:p>
      <w:pPr>
        <w:pStyle w:val="36"/>
        <w:rPr>
          <w:rFonts w:hint="eastAsia" w:eastAsiaTheme="minorEastAsia"/>
          <w:b/>
          <w:color w:val="000000" w:themeColor="text1"/>
          <w:sz w:val="28"/>
          <w:szCs w:val="28"/>
          <w:lang w:eastAsia="zh-CN"/>
        </w:rPr>
      </w:pPr>
    </w:p>
    <w:p>
      <w:pPr>
        <w:pStyle w:val="36"/>
        <w:rPr>
          <w:rFonts w:hint="eastAsia" w:eastAsiaTheme="minorEastAsia"/>
          <w:b/>
          <w:color w:val="000000" w:themeColor="text1"/>
          <w:sz w:val="28"/>
          <w:szCs w:val="28"/>
          <w:lang w:eastAsia="zh-CN"/>
        </w:rPr>
      </w:pPr>
    </w:p>
    <w:p>
      <w:pPr>
        <w:pStyle w:val="36"/>
        <w:rPr>
          <w:rFonts w:hint="eastAsia" w:eastAsiaTheme="minorEastAsia"/>
          <w:b/>
          <w:color w:val="000000" w:themeColor="text1"/>
          <w:sz w:val="28"/>
          <w:szCs w:val="28"/>
          <w:lang w:eastAsia="zh-CN"/>
        </w:rPr>
      </w:pPr>
    </w:p>
    <w:p>
      <w:pPr>
        <w:pStyle w:val="36"/>
        <w:rPr>
          <w:rFonts w:hint="eastAsia" w:eastAsiaTheme="minorEastAsia"/>
          <w:b/>
          <w:color w:val="000000" w:themeColor="text1"/>
          <w:sz w:val="28"/>
          <w:szCs w:val="28"/>
          <w:lang w:eastAsia="zh-CN"/>
        </w:rPr>
      </w:pPr>
    </w:p>
    <w:p>
      <w:pPr>
        <w:pStyle w:val="36"/>
        <w:rPr>
          <w:rFonts w:hint="eastAsia" w:eastAsiaTheme="minorEastAsia"/>
          <w:b/>
          <w:color w:val="000000" w:themeColor="text1"/>
          <w:sz w:val="28"/>
          <w:szCs w:val="28"/>
          <w:lang w:eastAsia="zh-CN"/>
        </w:rPr>
      </w:pPr>
    </w:p>
    <w:p>
      <w:pPr>
        <w:widowControl/>
        <w:jc w:val="left"/>
        <w:rPr>
          <w:rFonts w:hint="eastAsia" w:asciiTheme="majorEastAsia" w:hAnsiTheme="majorEastAsia"/>
          <w:b/>
          <w:color w:val="000000" w:themeColor="text1"/>
          <w:sz w:val="30"/>
          <w:szCs w:val="30"/>
          <w:lang w:eastAsia="zh-CN"/>
        </w:rPr>
      </w:pPr>
      <w:r>
        <w:rPr>
          <w:rFonts w:hint="eastAsia" w:asciiTheme="majorEastAsia" w:hAnsiTheme="majorEastAsia"/>
          <w:b/>
          <w:color w:val="000000" w:themeColor="text1"/>
          <w:sz w:val="30"/>
          <w:szCs w:val="30"/>
        </w:rPr>
        <w:t>附件</w:t>
      </w:r>
      <w:r>
        <w:rPr>
          <w:rFonts w:hint="eastAsia" w:asciiTheme="majorEastAsia" w:hAnsiTheme="majorEastAsia"/>
          <w:b/>
          <w:color w:val="000000" w:themeColor="text1"/>
          <w:sz w:val="30"/>
          <w:szCs w:val="30"/>
          <w:lang w:val="en-US" w:eastAsia="zh-CN"/>
        </w:rPr>
        <w:t>6</w:t>
      </w:r>
      <w:r>
        <w:rPr>
          <w:rFonts w:hint="eastAsia" w:asciiTheme="majorEastAsia" w:hAnsiTheme="majorEastAsia"/>
          <w:b/>
          <w:color w:val="000000" w:themeColor="text1"/>
          <w:sz w:val="30"/>
          <w:szCs w:val="30"/>
        </w:rPr>
        <w:t>：</w:t>
      </w:r>
      <w:r>
        <w:rPr>
          <w:rFonts w:hint="eastAsia" w:asciiTheme="majorEastAsia" w:hAnsiTheme="majorEastAsia"/>
          <w:b/>
          <w:color w:val="000000" w:themeColor="text1"/>
          <w:sz w:val="30"/>
          <w:szCs w:val="30"/>
          <w:lang w:eastAsia="zh-CN"/>
        </w:rPr>
        <w:t>危废协议</w:t>
      </w:r>
    </w:p>
    <w:p>
      <w:pPr>
        <w:pStyle w:val="36"/>
        <w:rPr>
          <w:rFonts w:hint="eastAsia"/>
          <w:color w:val="000000" w:themeColor="text1"/>
          <w:lang w:eastAsia="zh-CN"/>
        </w:rPr>
      </w:pPr>
    </w:p>
    <w:p>
      <w:pPr>
        <w:pStyle w:val="36"/>
        <w:rPr>
          <w:rFonts w:hint="eastAsia" w:eastAsiaTheme="minorEastAsia"/>
          <w:b/>
          <w:color w:val="000000" w:themeColor="text1"/>
          <w:sz w:val="28"/>
          <w:szCs w:val="28"/>
          <w:lang w:eastAsia="zh-CN"/>
        </w:rPr>
      </w:pPr>
      <w:r>
        <w:rPr>
          <w:rFonts w:hint="eastAsia" w:eastAsiaTheme="minorEastAsia"/>
          <w:b/>
          <w:color w:val="000000" w:themeColor="text1"/>
          <w:sz w:val="28"/>
          <w:szCs w:val="28"/>
          <w:lang w:eastAsia="zh-CN"/>
        </w:rPr>
        <w:drawing>
          <wp:inline distT="0" distB="0" distL="114300" distR="114300">
            <wp:extent cx="5277485" cy="7261225"/>
            <wp:effectExtent l="0" t="0" r="18415" b="15875"/>
            <wp:docPr id="43" name="图片 43" descr="4d6d33b565f68216600131c3b44d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4d6d33b565f68216600131c3b44db7e"/>
                    <pic:cNvPicPr>
                      <a:picLocks noChangeAspect="1"/>
                    </pic:cNvPicPr>
                  </pic:nvPicPr>
                  <pic:blipFill>
                    <a:blip r:embed="rId44"/>
                    <a:stretch>
                      <a:fillRect/>
                    </a:stretch>
                  </pic:blipFill>
                  <pic:spPr>
                    <a:xfrm>
                      <a:off x="0" y="0"/>
                      <a:ext cx="5277485" cy="7261225"/>
                    </a:xfrm>
                    <a:prstGeom prst="rect">
                      <a:avLst/>
                    </a:prstGeom>
                  </pic:spPr>
                </pic:pic>
              </a:graphicData>
            </a:graphic>
          </wp:inline>
        </w:drawing>
      </w:r>
      <w:r>
        <w:rPr>
          <w:rFonts w:hint="eastAsia" w:eastAsiaTheme="minorEastAsia"/>
          <w:b/>
          <w:color w:val="000000" w:themeColor="text1"/>
          <w:sz w:val="28"/>
          <w:szCs w:val="28"/>
          <w:lang w:eastAsia="zh-CN"/>
        </w:rPr>
        <w:drawing>
          <wp:inline distT="0" distB="0" distL="114300" distR="114300">
            <wp:extent cx="5277485" cy="7040880"/>
            <wp:effectExtent l="0" t="0" r="18415" b="7620"/>
            <wp:docPr id="44" name="图片 44" descr="d7ebd20cb2a0433cb1bfd7f57179f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7ebd20cb2a0433cb1bfd7f57179f60"/>
                    <pic:cNvPicPr>
                      <a:picLocks noChangeAspect="1"/>
                    </pic:cNvPicPr>
                  </pic:nvPicPr>
                  <pic:blipFill>
                    <a:blip r:embed="rId45"/>
                    <a:stretch>
                      <a:fillRect/>
                    </a:stretch>
                  </pic:blipFill>
                  <pic:spPr>
                    <a:xfrm>
                      <a:off x="0" y="0"/>
                      <a:ext cx="5277485" cy="7040880"/>
                    </a:xfrm>
                    <a:prstGeom prst="rect">
                      <a:avLst/>
                    </a:prstGeom>
                  </pic:spPr>
                </pic:pic>
              </a:graphicData>
            </a:graphic>
          </wp:inline>
        </w:drawing>
      </w:r>
      <w:r>
        <w:rPr>
          <w:rFonts w:hint="eastAsia" w:eastAsiaTheme="minorEastAsia"/>
          <w:b/>
          <w:color w:val="000000" w:themeColor="text1"/>
          <w:sz w:val="28"/>
          <w:szCs w:val="28"/>
          <w:lang w:eastAsia="zh-CN"/>
        </w:rPr>
        <w:drawing>
          <wp:inline distT="0" distB="0" distL="114300" distR="114300">
            <wp:extent cx="5277485" cy="7383145"/>
            <wp:effectExtent l="0" t="0" r="18415" b="8255"/>
            <wp:docPr id="45" name="图片 45" descr="2f355c2b96a951a67f189b7fb9a9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f355c2b96a951a67f189b7fb9a9ff0"/>
                    <pic:cNvPicPr>
                      <a:picLocks noChangeAspect="1"/>
                    </pic:cNvPicPr>
                  </pic:nvPicPr>
                  <pic:blipFill>
                    <a:blip r:embed="rId46"/>
                    <a:stretch>
                      <a:fillRect/>
                    </a:stretch>
                  </pic:blipFill>
                  <pic:spPr>
                    <a:xfrm>
                      <a:off x="0" y="0"/>
                      <a:ext cx="5277485" cy="7383145"/>
                    </a:xfrm>
                    <a:prstGeom prst="rect">
                      <a:avLst/>
                    </a:prstGeom>
                  </pic:spPr>
                </pic:pic>
              </a:graphicData>
            </a:graphic>
          </wp:inline>
        </w:drawing>
      </w:r>
      <w:r>
        <w:rPr>
          <w:rFonts w:hint="eastAsia" w:eastAsiaTheme="minorEastAsia"/>
          <w:b/>
          <w:color w:val="000000" w:themeColor="text1"/>
          <w:sz w:val="28"/>
          <w:szCs w:val="28"/>
          <w:lang w:eastAsia="zh-CN"/>
        </w:rPr>
        <w:drawing>
          <wp:inline distT="0" distB="0" distL="114300" distR="114300">
            <wp:extent cx="5277485" cy="7353935"/>
            <wp:effectExtent l="0" t="0" r="18415" b="18415"/>
            <wp:docPr id="48" name="图片 48" descr="e70b54f28282ba28f3d3d9a5c98df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e70b54f28282ba28f3d3d9a5c98df8c"/>
                    <pic:cNvPicPr>
                      <a:picLocks noChangeAspect="1"/>
                    </pic:cNvPicPr>
                  </pic:nvPicPr>
                  <pic:blipFill>
                    <a:blip r:embed="rId47"/>
                    <a:stretch>
                      <a:fillRect/>
                    </a:stretch>
                  </pic:blipFill>
                  <pic:spPr>
                    <a:xfrm>
                      <a:off x="0" y="0"/>
                      <a:ext cx="5277485" cy="7353935"/>
                    </a:xfrm>
                    <a:prstGeom prst="rect">
                      <a:avLst/>
                    </a:prstGeom>
                  </pic:spPr>
                </pic:pic>
              </a:graphicData>
            </a:graphic>
          </wp:inline>
        </w:drawing>
      </w:r>
      <w:r>
        <w:rPr>
          <w:rFonts w:hint="eastAsia" w:eastAsiaTheme="minorEastAsia"/>
          <w:b/>
          <w:color w:val="000000" w:themeColor="text1"/>
          <w:sz w:val="28"/>
          <w:szCs w:val="28"/>
          <w:lang w:eastAsia="zh-CN"/>
        </w:rPr>
        <w:drawing>
          <wp:inline distT="0" distB="0" distL="114300" distR="114300">
            <wp:extent cx="5277485" cy="7040880"/>
            <wp:effectExtent l="0" t="0" r="18415" b="7620"/>
            <wp:docPr id="47" name="图片 47" descr="b1bdde436492e4bc8be9a7b0690e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1bdde436492e4bc8be9a7b0690e4b3"/>
                    <pic:cNvPicPr>
                      <a:picLocks noChangeAspect="1"/>
                    </pic:cNvPicPr>
                  </pic:nvPicPr>
                  <pic:blipFill>
                    <a:blip r:embed="rId48"/>
                    <a:stretch>
                      <a:fillRect/>
                    </a:stretch>
                  </pic:blipFill>
                  <pic:spPr>
                    <a:xfrm>
                      <a:off x="0" y="0"/>
                      <a:ext cx="5277485" cy="7040880"/>
                    </a:xfrm>
                    <a:prstGeom prst="rect">
                      <a:avLst/>
                    </a:prstGeom>
                  </pic:spPr>
                </pic:pic>
              </a:graphicData>
            </a:graphic>
          </wp:inline>
        </w:drawing>
      </w:r>
      <w:r>
        <w:rPr>
          <w:rFonts w:hint="eastAsia" w:eastAsiaTheme="minorEastAsia"/>
          <w:b/>
          <w:color w:val="000000" w:themeColor="text1"/>
          <w:sz w:val="28"/>
          <w:szCs w:val="28"/>
          <w:lang w:eastAsia="zh-CN"/>
        </w:rPr>
        <w:drawing>
          <wp:inline distT="0" distB="0" distL="114300" distR="114300">
            <wp:extent cx="5277485" cy="7749540"/>
            <wp:effectExtent l="0" t="0" r="18415" b="3810"/>
            <wp:docPr id="49" name="图片 49" descr="7f2d969002573e4a73f5daa0bc24e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7f2d969002573e4a73f5daa0bc24eff"/>
                    <pic:cNvPicPr>
                      <a:picLocks noChangeAspect="1"/>
                    </pic:cNvPicPr>
                  </pic:nvPicPr>
                  <pic:blipFill>
                    <a:blip r:embed="rId49"/>
                    <a:stretch>
                      <a:fillRect/>
                    </a:stretch>
                  </pic:blipFill>
                  <pic:spPr>
                    <a:xfrm>
                      <a:off x="0" y="0"/>
                      <a:ext cx="5277485" cy="7749540"/>
                    </a:xfrm>
                    <a:prstGeom prst="rect">
                      <a:avLst/>
                    </a:prstGeom>
                  </pic:spPr>
                </pic:pic>
              </a:graphicData>
            </a:graphic>
          </wp:inline>
        </w:drawing>
      </w:r>
    </w:p>
    <w:p>
      <w:pPr>
        <w:pStyle w:val="36"/>
        <w:rPr>
          <w:rFonts w:hint="eastAsia" w:eastAsiaTheme="minorEastAsia"/>
          <w:b/>
          <w:color w:val="000000" w:themeColor="text1"/>
          <w:sz w:val="28"/>
          <w:szCs w:val="28"/>
          <w:lang w:eastAsia="zh-CN"/>
        </w:rPr>
      </w:pPr>
    </w:p>
    <w:p>
      <w:pPr>
        <w:pStyle w:val="36"/>
        <w:rPr>
          <w:rFonts w:hint="eastAsia" w:eastAsiaTheme="minorEastAsia"/>
          <w:b/>
          <w:color w:val="000000" w:themeColor="text1"/>
          <w:sz w:val="28"/>
          <w:szCs w:val="28"/>
          <w:lang w:eastAsia="zh-CN"/>
        </w:rPr>
      </w:pPr>
    </w:p>
    <w:p>
      <w:pPr>
        <w:pStyle w:val="2"/>
        <w:ind w:left="0" w:leftChars="0" w:firstLine="0" w:firstLineChars="0"/>
        <w:rPr>
          <w:rFonts w:hint="eastAsia"/>
          <w:color w:val="000000" w:themeColor="text1"/>
          <w:lang w:val="en-US" w:eastAsia="zh-CN"/>
        </w:rPr>
      </w:pPr>
    </w:p>
    <w:sectPr>
      <w:pgSz w:w="11907" w:h="16839"/>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华文仿宋">
    <w:altName w:val="仿宋"/>
    <w:panose1 w:val="02010600040101010101"/>
    <w:charset w:val="86"/>
    <w:family w:val="auto"/>
    <w:pitch w:val="default"/>
    <w:sig w:usb0="00000000" w:usb1="00000000" w:usb2="00000000" w:usb3="00000000" w:csb0="0004009F" w:csb1="DFD7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dobeHeitiStd-Regular">
    <w:altName w:val="宋体"/>
    <w:panose1 w:val="00000000000000000000"/>
    <w:charset w:val="86"/>
    <w:family w:val="auto"/>
    <w:pitch w:val="default"/>
    <w:sig w:usb0="00000000" w:usb1="00000000" w:usb2="0000001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Arial Black">
    <w:panose1 w:val="020B0A04020102020204"/>
    <w:charset w:val="00"/>
    <w:family w:val="swiss"/>
    <w:pitch w:val="default"/>
    <w:sig w:usb0="A00002AF" w:usb1="400078FB" w:usb2="00000000" w:usb3="00000000" w:csb0="6000009F" w:csb1="DFD70000"/>
  </w:font>
  <w:font w:name="仿宋体">
    <w:altName w:val="宋体"/>
    <w:panose1 w:val="00000000000000000000"/>
    <w:charset w:val="86"/>
    <w:family w:val="roma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2A7" w:usb1="28CF4400" w:usb2="00000016" w:usb3="00000000" w:csb0="00100009" w:csb1="00000000"/>
  </w:font>
  <w:font w:name="Abadi MT Condensed">
    <w:altName w:val="Segoe Print"/>
    <w:panose1 w:val="00000000000000000000"/>
    <w:charset w:val="00"/>
    <w:family w:val="swiss"/>
    <w:pitch w:val="default"/>
    <w:sig w:usb0="00000000" w:usb1="00000000" w:usb2="00000000" w:usb3="00000000" w:csb0="00000001" w:csb1="00000000"/>
  </w:font>
  <w:font w:name="MS Shell Dlg">
    <w:altName w:val="Microsoft Sans Serif"/>
    <w:panose1 w:val="020B0604020202020204"/>
    <w:charset w:val="00"/>
    <w:family w:val="swiss"/>
    <w:pitch w:val="default"/>
    <w:sig w:usb0="00000000" w:usb1="00000000" w:usb2="00000008" w:usb3="00000000" w:csb0="000101FF" w:csb1="00000000"/>
  </w:font>
  <w:font w:name="Microsoft Sans Serif">
    <w:panose1 w:val="020B0604020202020204"/>
    <w:charset w:val="00"/>
    <w:family w:val="auto"/>
    <w:pitch w:val="default"/>
    <w:sig w:usb0="E5002EFF" w:usb1="C000605B" w:usb2="00000029" w:usb3="00000000" w:csb0="200101FF" w:csb1="20280000"/>
  </w:font>
  <w:font w:name="方正仿宋_GBK">
    <w:altName w:val="微软雅黑"/>
    <w:panose1 w:val="00000000000000000000"/>
    <w:charset w:val="86"/>
    <w:family w:val="script"/>
    <w:pitch w:val="default"/>
    <w:sig w:usb0="00000000" w:usb1="00000000" w:usb2="00000010" w:usb3="00000000" w:csb0="003C0040" w:csb1="00000000"/>
  </w:font>
  <w:font w:name="微软雅黑">
    <w:panose1 w:val="020B0503020204020204"/>
    <w:charset w:val="86"/>
    <w:family w:val="auto"/>
    <w:pitch w:val="default"/>
    <w:sig w:usb0="80000287" w:usb1="2ACF3C50" w:usb2="00000016" w:usb3="00000000" w:csb0="0004001F" w:csb1="00000000"/>
  </w:font>
  <w:font w:name="Courier">
    <w:altName w:val="Courier New"/>
    <w:panose1 w:val="02070409020205020404"/>
    <w:charset w:val="00"/>
    <w:family w:val="modern"/>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Arial Rounded MT Bold">
    <w:altName w:val="Arial"/>
    <w:panose1 w:val="00000000000000000000"/>
    <w:charset w:val="00"/>
    <w:family w:val="swiss"/>
    <w:pitch w:val="default"/>
    <w:sig w:usb0="00000000" w:usb1="00000000" w:usb2="00000000" w:usb3="00000000" w:csb0="00000001" w:csb1="00000000"/>
  </w:font>
  <w:font w:name="汉鼎简特宋">
    <w:altName w:val="宋体"/>
    <w:panose1 w:val="00000000000000000000"/>
    <w:charset w:val="86"/>
    <w:family w:val="modern"/>
    <w:pitch w:val="default"/>
    <w:sig w:usb0="00000000" w:usb1="00000000" w:usb2="00000010" w:usb3="00000000" w:csb0="00040000" w:csb1="00000000"/>
  </w:font>
  <w:font w:name="文鼎大标宋简">
    <w:altName w:val="宋体"/>
    <w:panose1 w:val="00000000000000000000"/>
    <w:charset w:val="86"/>
    <w:family w:val="modern"/>
    <w:pitch w:val="default"/>
    <w:sig w:usb0="00000000" w:usb1="00000000" w:usb2="00000010" w:usb3="00000000" w:csb0="00040000" w:csb1="00000000"/>
  </w:font>
  <w:font w:name="Bookman Old Style">
    <w:altName w:val="Segoe Print"/>
    <w:panose1 w:val="00000000000000000000"/>
    <w:charset w:val="00"/>
    <w:family w:val="roman"/>
    <w:pitch w:val="default"/>
    <w:sig w:usb0="00000000" w:usb1="00000000" w:usb2="00000000" w:usb3="00000000" w:csb0="0000009F" w:csb1="00000000"/>
  </w:font>
  <w:font w:name="隶书">
    <w:altName w:val="微软雅黑"/>
    <w:panose1 w:val="02010509060101010101"/>
    <w:charset w:val="86"/>
    <w:family w:val="modern"/>
    <w:pitch w:val="default"/>
    <w:sig w:usb0="00000000" w:usb1="00000000" w:usb2="0000000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Symusic">
    <w:altName w:val="Segoe Print"/>
    <w:panose1 w:val="00000400000000000000"/>
    <w:charset w:val="00"/>
    <w:family w:val="auto"/>
    <w:pitch w:val="default"/>
    <w:sig w:usb0="00000000" w:usb1="00000000" w:usb2="00000000" w:usb3="00000000" w:csb0="000001FF" w:csb1="00000000"/>
  </w:font>
  <w:font w:name="MingLiU">
    <w:altName w:val="PMingLiU-ExtB"/>
    <w:panose1 w:val="02020509000000000000"/>
    <w:charset w:val="88"/>
    <w:family w:val="modern"/>
    <w:pitch w:val="default"/>
    <w:sig w:usb0="00000000" w:usb1="00000000" w:usb2="00000016" w:usb3="00000000" w:csb0="00100001" w:csb1="00000000"/>
  </w:font>
  <w:font w:name="WQQTGH+ËÎÌå">
    <w:altName w:val="Times New Roman"/>
    <w:panose1 w:val="00000000000000000000"/>
    <w:charset w:val="00"/>
    <w:family w:val="auto"/>
    <w:pitch w:val="default"/>
    <w:sig w:usb0="00000000" w:usb1="00000000" w:usb2="00000000" w:usb3="00000000" w:csb0="00000000" w:csb1="00000000"/>
  </w:font>
  <w:font w:name="华文细黑">
    <w:altName w:val="微软雅黑"/>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6"/>
                            <w:jc w:val="center"/>
                          </w:pPr>
                          <w:r>
                            <w:fldChar w:fldCharType="begin"/>
                          </w:r>
                          <w:r>
                            <w:instrText xml:space="preserve"> PAGE   \* MERGEFORMAT </w:instrText>
                          </w:r>
                          <w:r>
                            <w:fldChar w:fldCharType="separate"/>
                          </w:r>
                          <w:r>
                            <w:rPr>
                              <w:lang w:val="zh-CN"/>
                            </w:rPr>
                            <w:t>iii</w:t>
                          </w:r>
                          <w:r>
                            <w:rPr>
                              <w:lang w:val="zh-CN"/>
                            </w:rP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TRW4MkBAACbAwAADgAAAGRycy9lMm9Eb2MueG1srVPNjtMwEL4j8Q6W&#10;79RpD6hE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5xE5ZvKHHc4sgv379dfvy6/PxK&#10;llmgPkCNeQ8BM9Nw5wdMnv2Azsx7UNHmLzIiGEd5z1d55ZCIyI/Wq/W6wpDA2HxBfPb4PERIb6W3&#10;JBsNjTi/Iis/vYc0ps4puZrz99qYMkPj/nIgZvaw3PvYY7bSsB8mQnvfnpFPj6NvqMNNp8S8c6hs&#10;3pLZiLOxn41jiPrQlTXK9SDcHhM2UXrLFUbYqTDOrLCb9isvxZ/3kvX4T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hNFbgyQEAAJsDAAAOAAAAAAAAAAEAIAAAAB4BAABkcnMvZTJvRG9j&#10;LnhtbFBLBQYAAAAABgAGAFkBAABZBQAAAAA=&#10;">
              <v:fill on="f" focussize="0,0"/>
              <v:stroke on="f"/>
              <v:imagedata o:title=""/>
              <o:lock v:ext="edit" aspectratio="f"/>
              <v:textbox inset="0mm,0mm,0mm,0mm" style="mso-fit-shape-to-text:t;">
                <w:txbxContent>
                  <w:p>
                    <w:pPr>
                      <w:pStyle w:val="56"/>
                      <w:jc w:val="center"/>
                    </w:pPr>
                    <w:r>
                      <w:fldChar w:fldCharType="begin"/>
                    </w:r>
                    <w:r>
                      <w:instrText xml:space="preserve"> PAGE   \* MERGEFORMAT </w:instrText>
                    </w:r>
                    <w:r>
                      <w:fldChar w:fldCharType="separate"/>
                    </w:r>
                    <w:r>
                      <w:rPr>
                        <w:lang w:val="zh-CN"/>
                      </w:rPr>
                      <w:t>iii</w:t>
                    </w:r>
                    <w:r>
                      <w:rPr>
                        <w:lang w:val="zh-CN"/>
                      </w:rPr>
                      <w:fldChar w:fldCharType="end"/>
                    </w:r>
                  </w:p>
                </w:txbxContent>
              </v:textbox>
            </v:shape>
          </w:pict>
        </mc:Fallback>
      </mc:AlternateContent>
    </w:r>
  </w:p>
  <w:p>
    <w:pPr>
      <w:pStyle w:val="5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92122335"/>
                          </w:sdtPr>
                          <w:sdtContent>
                            <w:p>
                              <w:pPr>
                                <w:pStyle w:val="56"/>
                                <w:jc w:val="center"/>
                              </w:pPr>
                              <w:r>
                                <w:fldChar w:fldCharType="begin"/>
                              </w:r>
                              <w:r>
                                <w:instrText xml:space="preserve"> PAGE   \* MERGEFORMAT </w:instrText>
                              </w:r>
                              <w:r>
                                <w:fldChar w:fldCharType="separate"/>
                              </w:r>
                              <w:r>
                                <w:rPr>
                                  <w:lang w:val="zh-CN"/>
                                </w:rPr>
                                <w:t>25</w:t>
                              </w:r>
                              <w:r>
                                <w:rPr>
                                  <w:lang w:val="zh-CN"/>
                                </w:rPr>
                                <w:fldChar w:fldCharType="end"/>
                              </w:r>
                            </w:p>
                          </w:sdtContent>
                        </w:sdt>
                        <w:p>
                          <w:pPr>
                            <w:pStyle w:val="2"/>
                          </w:pPr>
                        </w:p>
                      </w:txbxContent>
                    </wps:txbx>
                    <wps:bodyPr wrap="none" lIns="0" tIns="0" rIns="0" bIns="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zc2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wE2rUxHGLI7/8+H75+fvy6xup&#10;s0BDgAbz7gNmpvGtHzF58QM6M+9RRZu/yIhgHKHOV3nlmIjIj9b1el1hSGBsuSA+e3geIqR30luS&#10;jZZGnF+RlZ8+QJpSl5Rczfk7bUyZoXF/ORAze1jufeoxW2ncjzOhve/OyGfA0bfU4aZTYt47VBb7&#10;S4sRF2O/GMcQ9aEva5TrQXhzTNhE6S1XmGDnwjizwm7er7wUj+8l6+Gf2v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Cs3NnIAQAAmwMAAA4AAAAAAAAAAQAgAAAAHgEAAGRycy9lMm9Eb2Mu&#10;eG1sUEsFBgAAAAAGAAYAWQEAAFgFAAAAAA==&#10;">
              <v:fill on="f" focussize="0,0"/>
              <v:stroke on="f"/>
              <v:imagedata o:title=""/>
              <o:lock v:ext="edit" aspectratio="f"/>
              <v:textbox inset="0mm,0mm,0mm,0mm" style="mso-fit-shape-to-text:t;">
                <w:txbxContent>
                  <w:sdt>
                    <w:sdtPr>
                      <w:id w:val="92122335"/>
                    </w:sdtPr>
                    <w:sdtContent>
                      <w:p>
                        <w:pPr>
                          <w:pStyle w:val="56"/>
                          <w:jc w:val="center"/>
                        </w:pPr>
                        <w:r>
                          <w:fldChar w:fldCharType="begin"/>
                        </w:r>
                        <w:r>
                          <w:instrText xml:space="preserve"> PAGE   \* MERGEFORMAT </w:instrText>
                        </w:r>
                        <w:r>
                          <w:fldChar w:fldCharType="separate"/>
                        </w:r>
                        <w:r>
                          <w:rPr>
                            <w:lang w:val="zh-CN"/>
                          </w:rPr>
                          <w:t>25</w:t>
                        </w:r>
                        <w:r>
                          <w:rPr>
                            <w:lang w:val="zh-CN"/>
                          </w:rPr>
                          <w:fldChar w:fldCharType="end"/>
                        </w:r>
                      </w:p>
                    </w:sdtContent>
                  </w:sdt>
                  <w:p>
                    <w:pPr>
                      <w:pStyle w:val="2"/>
                    </w:pPr>
                  </w:p>
                </w:txbxContent>
              </v:textbox>
            </v:shape>
          </w:pict>
        </mc:Fallback>
      </mc:AlternateContent>
    </w:r>
  </w:p>
  <w:p>
    <w:pPr>
      <w:pStyle w:val="5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6"/>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Mpr7skBAACb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VgtKXHc4sgv379dfvy6/PxK&#10;XmeB+gA15j0EzEzDnR8wefYDOjPvQUWbv8iIYBzlPV/llUMiIj9ar9brCkMCY/MF8dnj8xAhvZXe&#10;kmw0NOL8iqz89B7SmDqn5GrO32tjygyN+8uBmNnDcu9jj9lKw36YCO19e0Y+PY6+oQ43nRLzzqGy&#10;eUtmI87GfjaOIepDV9Yo14Nwe0zYROktVxhhp8I4s8Ju2q+8FH/eS9bj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QymvuyQEAAJsDAAAOAAAAAAAAAAEAIAAAAB4BAABkcnMvZTJvRG9j&#10;LnhtbFBLBQYAAAAABgAGAFkBAABZBQAAAAA=&#10;">
              <v:fill on="f" focussize="0,0"/>
              <v:stroke on="f"/>
              <v:imagedata o:title=""/>
              <o:lock v:ext="edit" aspectratio="f"/>
              <v:textbox inset="0mm,0mm,0mm,0mm" style="mso-fit-shape-to-text:t;">
                <w:txbxContent>
                  <w:p>
                    <w:pPr>
                      <w:pStyle w:val="56"/>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framePr w:wrap="around" w:vAnchor="text" w:hAnchor="margin" w:xAlign="center" w:y="1"/>
      <w:rPr>
        <w:rStyle w:val="138"/>
      </w:rPr>
    </w:pPr>
    <w:r>
      <w:fldChar w:fldCharType="begin"/>
    </w:r>
    <w:r>
      <w:rPr>
        <w:rStyle w:val="138"/>
      </w:rPr>
      <w:instrText xml:space="preserve">PAGE  </w:instrText>
    </w:r>
    <w:r>
      <w:fldChar w:fldCharType="end"/>
    </w:r>
  </w:p>
  <w:p>
    <w:pPr>
      <w:pStyle w:val="5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ind w:firstLine="4320" w:firstLineChars="240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92122336"/>
                            <w:docPartObj>
                              <w:docPartGallery w:val="autotext"/>
                            </w:docPartObj>
                          </w:sdtPr>
                          <w:sdtContent>
                            <w:p>
                              <w:pPr>
                                <w:pStyle w:val="56"/>
                                <w:ind w:firstLine="4320" w:firstLineChars="2400"/>
                              </w:pPr>
                              <w:r>
                                <w:fldChar w:fldCharType="begin"/>
                              </w:r>
                              <w:r>
                                <w:instrText xml:space="preserve"> PAGE   \* MERGEFORMAT </w:instrText>
                              </w:r>
                              <w:r>
                                <w:fldChar w:fldCharType="separate"/>
                              </w:r>
                              <w:r>
                                <w:rPr>
                                  <w:lang w:val="zh-CN"/>
                                </w:rPr>
                                <w:t>87</w:t>
                              </w:r>
                              <w:r>
                                <w:rPr>
                                  <w:lang w:val="zh-CN"/>
                                </w:rPr>
                                <w:fldChar w:fldCharType="end"/>
                              </w:r>
                            </w:p>
                          </w:sdtContent>
                        </w:sdt>
                        <w:p>
                          <w:pPr>
                            <w:pStyle w:val="2"/>
                          </w:pP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R1/9vIAQAAmwMAAA4AAAAAAAAAAQAgAAAAHgEAAGRycy9lMm9Eb2Mu&#10;eG1sUEsFBgAAAAAGAAYAWQEAAFgFAAAAAA==&#10;">
              <v:fill on="f" focussize="0,0"/>
              <v:stroke on="f"/>
              <v:imagedata o:title=""/>
              <o:lock v:ext="edit" aspectratio="f"/>
              <v:textbox inset="0mm,0mm,0mm,0mm" style="mso-fit-shape-to-text:t;">
                <w:txbxContent>
                  <w:sdt>
                    <w:sdtPr>
                      <w:id w:val="92122336"/>
                      <w:docPartObj>
                        <w:docPartGallery w:val="autotext"/>
                      </w:docPartObj>
                    </w:sdtPr>
                    <w:sdtContent>
                      <w:p>
                        <w:pPr>
                          <w:pStyle w:val="56"/>
                          <w:ind w:firstLine="4320" w:firstLineChars="2400"/>
                        </w:pPr>
                        <w:r>
                          <w:fldChar w:fldCharType="begin"/>
                        </w:r>
                        <w:r>
                          <w:instrText xml:space="preserve"> PAGE   \* MERGEFORMAT </w:instrText>
                        </w:r>
                        <w:r>
                          <w:fldChar w:fldCharType="separate"/>
                        </w:r>
                        <w:r>
                          <w:rPr>
                            <w:lang w:val="zh-CN"/>
                          </w:rPr>
                          <w:t>87</w:t>
                        </w:r>
                        <w:r>
                          <w:rPr>
                            <w:lang w:val="zh-CN"/>
                          </w:rPr>
                          <w:fldChar w:fldCharType="end"/>
                        </w:r>
                      </w:p>
                    </w:sdtContent>
                  </w:sdt>
                  <w:p>
                    <w:pPr>
                      <w:pStyle w:val="2"/>
                    </w:pPr>
                  </w:p>
                </w:txbxContent>
              </v:textbox>
            </v:shape>
          </w:pict>
        </mc:Fallback>
      </mc:AlternateContent>
    </w:r>
  </w:p>
  <w:p>
    <w:pPr>
      <w:pStyle w:val="5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sdt>
                          <w:sdtPr>
                            <w:id w:val="92122337"/>
                          </w:sdtPr>
                          <w:sdtContent>
                            <w:p>
                              <w:pPr>
                                <w:pStyle w:val="56"/>
                                <w:jc w:val="center"/>
                              </w:pPr>
                              <w:r>
                                <w:fldChar w:fldCharType="begin"/>
                              </w:r>
                              <w:r>
                                <w:instrText xml:space="preserve"> PAGE   \* MERGEFORMAT </w:instrText>
                              </w:r>
                              <w:r>
                                <w:fldChar w:fldCharType="separate"/>
                              </w:r>
                              <w:r>
                                <w:rPr>
                                  <w:lang w:val="zh-CN"/>
                                </w:rPr>
                                <w:t>100</w:t>
                              </w:r>
                              <w:r>
                                <w:rPr>
                                  <w:lang w:val="zh-CN"/>
                                </w:rPr>
                                <w:fldChar w:fldCharType="end"/>
                              </w:r>
                            </w:p>
                          </w:sdtContent>
                        </w:sdt>
                        <w:p>
                          <w:pPr>
                            <w:pStyle w:val="2"/>
                          </w:pPr>
                        </w:p>
                      </w:txbxContent>
                    </wps:txbx>
                    <wps:bodyPr wrap="none" lIns="0" tIns="0" rIns="0" bIns="0" upright="0">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BNI7MoBAACb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SLm7B8TYnjFkd+/vnj/OvP+fd3&#10;8iYL1AeoMe82YGYa3vsBk2c/oDPzHlS0+YuMCMZR3tNFXjkkIvKj1XK1qjAkMDZfEJ/dPw8R0gfp&#10;LclGQyPOr8jKj58gjalzSq7m/I02pszQuP8ciJk9LPc+9pitNOyGidDOtyfk0+PoG+pw0ykxHx0q&#10;m7dkNuJs7GbjEKLed2WNcj0I7w4Jmyi95Qoj7FQYZ1bYTfuVl+Lfe8m6/6c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BNI7MoBAACbAwAADgAAAAAAAAABACAAAAAeAQAAZHJzL2Uyb0Rv&#10;Yy54bWxQSwUGAAAAAAYABgBZAQAAWgUAAAAA&#10;">
              <v:fill on="f" focussize="0,0"/>
              <v:stroke on="f"/>
              <v:imagedata o:title=""/>
              <o:lock v:ext="edit" aspectratio="f"/>
              <v:textbox inset="0mm,0mm,0mm,0mm" style="mso-fit-shape-to-text:t;">
                <w:txbxContent>
                  <w:sdt>
                    <w:sdtPr>
                      <w:id w:val="92122337"/>
                    </w:sdtPr>
                    <w:sdtContent>
                      <w:p>
                        <w:pPr>
                          <w:pStyle w:val="56"/>
                          <w:jc w:val="center"/>
                        </w:pPr>
                        <w:r>
                          <w:fldChar w:fldCharType="begin"/>
                        </w:r>
                        <w:r>
                          <w:instrText xml:space="preserve"> PAGE   \* MERGEFORMAT </w:instrText>
                        </w:r>
                        <w:r>
                          <w:fldChar w:fldCharType="separate"/>
                        </w:r>
                        <w:r>
                          <w:rPr>
                            <w:lang w:val="zh-CN"/>
                          </w:rPr>
                          <w:t>100</w:t>
                        </w:r>
                        <w:r>
                          <w:rPr>
                            <w:lang w:val="zh-CN"/>
                          </w:rPr>
                          <w:fldChar w:fldCharType="end"/>
                        </w:r>
                      </w:p>
                    </w:sdtContent>
                  </w:sdt>
                  <w:p>
                    <w:pPr>
                      <w:pStyle w:val="2"/>
                    </w:pPr>
                  </w:p>
                </w:txbxContent>
              </v:textbox>
            </v:shape>
          </w:pict>
        </mc:Fallback>
      </mc:AlternateContent>
    </w:r>
  </w:p>
  <w:p>
    <w:pPr>
      <w:pStyle w:val="5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D"/>
    <w:multiLevelType w:val="singleLevel"/>
    <w:tmpl w:val="FFFFFF7D"/>
    <w:lvl w:ilvl="0" w:tentative="0">
      <w:start w:val="1"/>
      <w:numFmt w:val="decimal"/>
      <w:pStyle w:val="47"/>
      <w:lvlText w:val="%1."/>
      <w:lvlJc w:val="left"/>
      <w:pPr>
        <w:tabs>
          <w:tab w:val="left" w:pos="1620"/>
        </w:tabs>
        <w:ind w:left="1620" w:hanging="360"/>
      </w:pPr>
    </w:lvl>
  </w:abstractNum>
  <w:abstractNum w:abstractNumId="1">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2">
    <w:nsid w:val="FFFFFF7F"/>
    <w:multiLevelType w:val="singleLevel"/>
    <w:tmpl w:val="FFFFFF7F"/>
    <w:lvl w:ilvl="0" w:tentative="0">
      <w:start w:val="1"/>
      <w:numFmt w:val="decimal"/>
      <w:pStyle w:val="26"/>
      <w:lvlText w:val="%1."/>
      <w:lvlJc w:val="left"/>
      <w:pPr>
        <w:tabs>
          <w:tab w:val="left" w:pos="780"/>
        </w:tabs>
        <w:ind w:left="780" w:hanging="360"/>
      </w:pPr>
    </w:lvl>
  </w:abstractNum>
  <w:abstractNum w:abstractNumId="3">
    <w:nsid w:val="FFFFFF80"/>
    <w:multiLevelType w:val="singleLevel"/>
    <w:tmpl w:val="FFFFFF80"/>
    <w:lvl w:ilvl="0" w:tentative="0">
      <w:start w:val="1"/>
      <w:numFmt w:val="bullet"/>
      <w:pStyle w:val="37"/>
      <w:lvlText w:val=""/>
      <w:lvlJc w:val="left"/>
      <w:pPr>
        <w:tabs>
          <w:tab w:val="left" w:pos="2040"/>
        </w:tabs>
        <w:ind w:left="2040" w:hanging="360"/>
      </w:pPr>
      <w:rPr>
        <w:rFonts w:hint="default" w:ascii="Wingdings" w:hAnsi="Wingdings"/>
      </w:rPr>
    </w:lvl>
  </w:abstractNum>
  <w:abstractNum w:abstractNumId="4">
    <w:nsid w:val="FFFFFF81"/>
    <w:multiLevelType w:val="singleLevel"/>
    <w:tmpl w:val="FFFFFF81"/>
    <w:lvl w:ilvl="0" w:tentative="0">
      <w:start w:val="1"/>
      <w:numFmt w:val="bullet"/>
      <w:pStyle w:val="48"/>
      <w:lvlText w:val=""/>
      <w:lvlJc w:val="left"/>
      <w:pPr>
        <w:tabs>
          <w:tab w:val="left" w:pos="1620"/>
        </w:tabs>
        <w:ind w:left="1620" w:hanging="360"/>
      </w:pPr>
      <w:rPr>
        <w:rFonts w:hint="default" w:ascii="Wingdings" w:hAnsi="Wingdings"/>
      </w:rPr>
    </w:lvl>
  </w:abstractNum>
  <w:abstractNum w:abstractNumId="5">
    <w:nsid w:val="FFFFFF82"/>
    <w:multiLevelType w:val="singleLevel"/>
    <w:tmpl w:val="FFFFFF82"/>
    <w:lvl w:ilvl="0" w:tentative="0">
      <w:start w:val="1"/>
      <w:numFmt w:val="bullet"/>
      <w:pStyle w:val="16"/>
      <w:lvlText w:val=""/>
      <w:lvlJc w:val="left"/>
      <w:pPr>
        <w:tabs>
          <w:tab w:val="left" w:pos="1200"/>
        </w:tabs>
        <w:ind w:left="1200" w:hanging="360"/>
      </w:pPr>
      <w:rPr>
        <w:rFonts w:hint="default" w:ascii="Wingdings" w:hAnsi="Wingdings"/>
      </w:rPr>
    </w:lvl>
  </w:abstractNum>
  <w:abstractNum w:abstractNumId="6">
    <w:nsid w:val="FFFFFF83"/>
    <w:multiLevelType w:val="singleLevel"/>
    <w:tmpl w:val="FFFFFF83"/>
    <w:lvl w:ilvl="0" w:tentative="0">
      <w:start w:val="1"/>
      <w:numFmt w:val="bullet"/>
      <w:pStyle w:val="19"/>
      <w:lvlText w:val=""/>
      <w:lvlJc w:val="left"/>
      <w:pPr>
        <w:tabs>
          <w:tab w:val="left" w:pos="780"/>
        </w:tabs>
        <w:ind w:left="780" w:hanging="360"/>
      </w:pPr>
      <w:rPr>
        <w:rFonts w:hint="default" w:ascii="Wingdings" w:hAnsi="Wingdings"/>
      </w:rPr>
    </w:lvl>
  </w:abstractNum>
  <w:abstractNum w:abstractNumId="7">
    <w:nsid w:val="FFFFFF88"/>
    <w:multiLevelType w:val="singleLevel"/>
    <w:tmpl w:val="FFFFFF88"/>
    <w:lvl w:ilvl="0" w:tentative="0">
      <w:start w:val="1"/>
      <w:numFmt w:val="decimal"/>
      <w:pStyle w:val="66"/>
      <w:lvlText w:val="%1."/>
      <w:lvlJc w:val="left"/>
      <w:pPr>
        <w:tabs>
          <w:tab w:val="left" w:pos="360"/>
        </w:tabs>
        <w:ind w:left="360" w:hanging="360"/>
      </w:pPr>
    </w:lvl>
  </w:abstractNum>
  <w:abstractNum w:abstractNumId="8">
    <w:nsid w:val="FFFFFF89"/>
    <w:multiLevelType w:val="singleLevel"/>
    <w:tmpl w:val="FFFFFF89"/>
    <w:lvl w:ilvl="0" w:tentative="0">
      <w:start w:val="1"/>
      <w:numFmt w:val="bullet"/>
      <w:pStyle w:val="41"/>
      <w:lvlText w:val=""/>
      <w:lvlJc w:val="left"/>
      <w:pPr>
        <w:tabs>
          <w:tab w:val="left" w:pos="360"/>
        </w:tabs>
        <w:ind w:left="360" w:hanging="360"/>
      </w:pPr>
      <w:rPr>
        <w:rFonts w:hint="default" w:ascii="Wingdings" w:hAnsi="Wingdings"/>
      </w:rPr>
    </w:lvl>
  </w:abstractNum>
  <w:abstractNum w:abstractNumId="9">
    <w:nsid w:val="0B1F66C7"/>
    <w:multiLevelType w:val="multilevel"/>
    <w:tmpl w:val="0B1F66C7"/>
    <w:lvl w:ilvl="0" w:tentative="0">
      <w:start w:val="1"/>
      <w:numFmt w:val="decimal"/>
      <w:pStyle w:val="1105"/>
      <w:lvlText w:val="表4－%1"/>
      <w:lvlJc w:val="center"/>
      <w:pPr>
        <w:tabs>
          <w:tab w:val="left" w:pos="900"/>
        </w:tabs>
        <w:ind w:left="672" w:hanging="132"/>
      </w:pPr>
      <w:rPr>
        <w:rFonts w:hint="eastAsia"/>
      </w:rPr>
    </w:lvl>
    <w:lvl w:ilvl="1" w:tentative="0">
      <w:start w:val="1"/>
      <w:numFmt w:val="decimal"/>
      <w:lvlText w:val="%1.%2."/>
      <w:lvlJc w:val="left"/>
      <w:pPr>
        <w:tabs>
          <w:tab w:val="left" w:pos="1107"/>
        </w:tabs>
        <w:ind w:left="1107" w:hanging="567"/>
      </w:pPr>
      <w:rPr>
        <w:rFonts w:hint="eastAsia"/>
      </w:rPr>
    </w:lvl>
    <w:lvl w:ilvl="2" w:tentative="0">
      <w:start w:val="1"/>
      <w:numFmt w:val="decimal"/>
      <w:lvlText w:val="%1.%2.%3."/>
      <w:lvlJc w:val="left"/>
      <w:pPr>
        <w:tabs>
          <w:tab w:val="left" w:pos="1249"/>
        </w:tabs>
        <w:ind w:left="1249" w:hanging="709"/>
      </w:pPr>
      <w:rPr>
        <w:rFonts w:hint="eastAsia"/>
      </w:rPr>
    </w:lvl>
    <w:lvl w:ilvl="3" w:tentative="0">
      <w:start w:val="1"/>
      <w:numFmt w:val="decimal"/>
      <w:lvlText w:val="%1.%2.%3.%4."/>
      <w:lvlJc w:val="left"/>
      <w:pPr>
        <w:tabs>
          <w:tab w:val="left" w:pos="1391"/>
        </w:tabs>
        <w:ind w:left="1391" w:hanging="851"/>
      </w:pPr>
      <w:rPr>
        <w:rFonts w:hint="eastAsia"/>
      </w:rPr>
    </w:lvl>
    <w:lvl w:ilvl="4" w:tentative="0">
      <w:start w:val="1"/>
      <w:numFmt w:val="decimal"/>
      <w:lvlText w:val="%1.%2.%3.%4.%5."/>
      <w:lvlJc w:val="left"/>
      <w:pPr>
        <w:tabs>
          <w:tab w:val="left" w:pos="1532"/>
        </w:tabs>
        <w:ind w:left="1532" w:hanging="992"/>
      </w:pPr>
      <w:rPr>
        <w:rFonts w:hint="eastAsia"/>
      </w:rPr>
    </w:lvl>
    <w:lvl w:ilvl="5" w:tentative="0">
      <w:start w:val="1"/>
      <w:numFmt w:val="decimal"/>
      <w:lvlText w:val="%1.%2.%3.%4.%5.%6."/>
      <w:lvlJc w:val="left"/>
      <w:pPr>
        <w:tabs>
          <w:tab w:val="left" w:pos="1674"/>
        </w:tabs>
        <w:ind w:left="1674" w:hanging="1134"/>
      </w:pPr>
      <w:rPr>
        <w:rFonts w:hint="eastAsia"/>
      </w:rPr>
    </w:lvl>
    <w:lvl w:ilvl="6" w:tentative="0">
      <w:start w:val="1"/>
      <w:numFmt w:val="decimal"/>
      <w:lvlText w:val="%1.%2.%3.%4.%5.%6.%7."/>
      <w:lvlJc w:val="left"/>
      <w:pPr>
        <w:tabs>
          <w:tab w:val="left" w:pos="1816"/>
        </w:tabs>
        <w:ind w:left="1816" w:hanging="1276"/>
      </w:pPr>
      <w:rPr>
        <w:rFonts w:hint="eastAsia"/>
      </w:rPr>
    </w:lvl>
    <w:lvl w:ilvl="7" w:tentative="0">
      <w:start w:val="1"/>
      <w:numFmt w:val="decimal"/>
      <w:lvlText w:val="%1.%2.%3.%4.%5.%6.%7.%8."/>
      <w:lvlJc w:val="left"/>
      <w:pPr>
        <w:tabs>
          <w:tab w:val="left" w:pos="1958"/>
        </w:tabs>
        <w:ind w:left="1958" w:hanging="1418"/>
      </w:pPr>
      <w:rPr>
        <w:rFonts w:hint="eastAsia"/>
      </w:rPr>
    </w:lvl>
    <w:lvl w:ilvl="8" w:tentative="0">
      <w:start w:val="1"/>
      <w:numFmt w:val="decimal"/>
      <w:lvlText w:val="%1.%2.%3.%4.%5.%6.%7.%8.%9."/>
      <w:lvlJc w:val="left"/>
      <w:pPr>
        <w:tabs>
          <w:tab w:val="left" w:pos="2099"/>
        </w:tabs>
        <w:ind w:left="2099" w:hanging="1559"/>
      </w:pPr>
      <w:rPr>
        <w:rFonts w:hint="eastAsia"/>
      </w:rPr>
    </w:lvl>
  </w:abstractNum>
  <w:abstractNum w:abstractNumId="10">
    <w:nsid w:val="2FCB2E4D"/>
    <w:multiLevelType w:val="multilevel"/>
    <w:tmpl w:val="2FCB2E4D"/>
    <w:lvl w:ilvl="0" w:tentative="0">
      <w:start w:val="1"/>
      <w:numFmt w:val="decimal"/>
      <w:pStyle w:val="1103"/>
      <w:lvlText w:val="表2-%1"/>
      <w:lvlJc w:val="left"/>
      <w:pPr>
        <w:tabs>
          <w:tab w:val="left" w:pos="2251"/>
        </w:tabs>
        <w:ind w:left="1951" w:hanging="420"/>
      </w:pPr>
      <w:rPr>
        <w:rFonts w:hint="eastAsia"/>
      </w:rPr>
    </w:lvl>
    <w:lvl w:ilvl="1" w:tentative="0">
      <w:start w:val="1"/>
      <w:numFmt w:val="decimal"/>
      <w:lvlText w:val="表%1.%2."/>
      <w:lvlJc w:val="left"/>
      <w:pPr>
        <w:tabs>
          <w:tab w:val="left" w:pos="2251"/>
        </w:tabs>
        <w:ind w:left="2098" w:hanging="567"/>
      </w:pPr>
      <w:rPr>
        <w:rFonts w:hint="eastAsia"/>
      </w:rPr>
    </w:lvl>
    <w:lvl w:ilvl="2" w:tentative="0">
      <w:start w:val="1"/>
      <w:numFmt w:val="decimal"/>
      <w:lvlText w:val="%1.%2.%3."/>
      <w:lvlJc w:val="left"/>
      <w:pPr>
        <w:tabs>
          <w:tab w:val="left" w:pos="2251"/>
        </w:tabs>
        <w:ind w:left="2240" w:hanging="709"/>
      </w:pPr>
      <w:rPr>
        <w:rFonts w:hint="eastAsia"/>
      </w:rPr>
    </w:lvl>
    <w:lvl w:ilvl="3" w:tentative="0">
      <w:start w:val="1"/>
      <w:numFmt w:val="decimal"/>
      <w:lvlText w:val="%1.%2.%3.%4."/>
      <w:lvlJc w:val="left"/>
      <w:pPr>
        <w:tabs>
          <w:tab w:val="left" w:pos="2382"/>
        </w:tabs>
        <w:ind w:left="2382" w:hanging="851"/>
      </w:pPr>
      <w:rPr>
        <w:rFonts w:hint="eastAsia"/>
      </w:rPr>
    </w:lvl>
    <w:lvl w:ilvl="4" w:tentative="0">
      <w:start w:val="1"/>
      <w:numFmt w:val="decimal"/>
      <w:lvlText w:val="%1.%2.%3.%4.%5."/>
      <w:lvlJc w:val="left"/>
      <w:pPr>
        <w:tabs>
          <w:tab w:val="left" w:pos="2523"/>
        </w:tabs>
        <w:ind w:left="2523" w:hanging="992"/>
      </w:pPr>
      <w:rPr>
        <w:rFonts w:hint="eastAsia"/>
      </w:rPr>
    </w:lvl>
    <w:lvl w:ilvl="5" w:tentative="0">
      <w:start w:val="1"/>
      <w:numFmt w:val="decimal"/>
      <w:lvlText w:val="%1.%2.%3.%4.%5.%6."/>
      <w:lvlJc w:val="left"/>
      <w:pPr>
        <w:tabs>
          <w:tab w:val="left" w:pos="2665"/>
        </w:tabs>
        <w:ind w:left="2665" w:hanging="1134"/>
      </w:pPr>
      <w:rPr>
        <w:rFonts w:hint="eastAsia"/>
      </w:rPr>
    </w:lvl>
    <w:lvl w:ilvl="6" w:tentative="0">
      <w:start w:val="1"/>
      <w:numFmt w:val="decimal"/>
      <w:lvlText w:val="%1.%2.%3.%4.%5.%6.%7."/>
      <w:lvlJc w:val="left"/>
      <w:pPr>
        <w:tabs>
          <w:tab w:val="left" w:pos="2807"/>
        </w:tabs>
        <w:ind w:left="2807" w:hanging="1276"/>
      </w:pPr>
      <w:rPr>
        <w:rFonts w:hint="eastAsia"/>
      </w:rPr>
    </w:lvl>
    <w:lvl w:ilvl="7" w:tentative="0">
      <w:start w:val="1"/>
      <w:numFmt w:val="decimal"/>
      <w:lvlText w:val="%1.%2.%3.%4.%5.%6.%7.%8."/>
      <w:lvlJc w:val="left"/>
      <w:pPr>
        <w:tabs>
          <w:tab w:val="left" w:pos="2949"/>
        </w:tabs>
        <w:ind w:left="2949" w:hanging="1418"/>
      </w:pPr>
      <w:rPr>
        <w:rFonts w:hint="eastAsia"/>
      </w:rPr>
    </w:lvl>
    <w:lvl w:ilvl="8" w:tentative="0">
      <w:start w:val="1"/>
      <w:numFmt w:val="decimal"/>
      <w:lvlText w:val="%1.%2.%3.%4.%5.%6.%7.%8.%9."/>
      <w:lvlJc w:val="left"/>
      <w:pPr>
        <w:tabs>
          <w:tab w:val="left" w:pos="3090"/>
        </w:tabs>
        <w:ind w:left="3090" w:hanging="1559"/>
      </w:pPr>
      <w:rPr>
        <w:rFonts w:hint="eastAsia"/>
      </w:rPr>
    </w:lvl>
  </w:abstractNum>
  <w:abstractNum w:abstractNumId="11">
    <w:nsid w:val="44106B23"/>
    <w:multiLevelType w:val="multilevel"/>
    <w:tmpl w:val="44106B23"/>
    <w:lvl w:ilvl="0" w:tentative="0">
      <w:start w:val="1"/>
      <w:numFmt w:val="decimal"/>
      <w:pStyle w:val="1108"/>
      <w:lvlText w:val="表11－%1"/>
      <w:lvlJc w:val="center"/>
      <w:pPr>
        <w:tabs>
          <w:tab w:val="left" w:pos="2210"/>
        </w:tabs>
        <w:ind w:left="1622" w:hanging="13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45F34BDA"/>
    <w:multiLevelType w:val="multilevel"/>
    <w:tmpl w:val="45F34BDA"/>
    <w:lvl w:ilvl="0" w:tentative="0">
      <w:start w:val="1"/>
      <w:numFmt w:val="decimal"/>
      <w:pStyle w:val="1104"/>
      <w:lvlText w:val="表5-%1"/>
      <w:lvlJc w:val="left"/>
      <w:pPr>
        <w:tabs>
          <w:tab w:val="left" w:pos="1260"/>
        </w:tabs>
        <w:ind w:left="960" w:hanging="420"/>
      </w:pPr>
      <w:rPr>
        <w:rFonts w:hint="eastAsia"/>
      </w:rPr>
    </w:lvl>
    <w:lvl w:ilvl="1" w:tentative="0">
      <w:start w:val="1"/>
      <w:numFmt w:val="decimal"/>
      <w:lvlText w:val="表%1-%2"/>
      <w:lvlJc w:val="left"/>
      <w:pPr>
        <w:tabs>
          <w:tab w:val="left" w:pos="1620"/>
        </w:tabs>
        <w:ind w:left="1107" w:hanging="567"/>
      </w:pPr>
      <w:rPr>
        <w:rFonts w:hint="eastAsia"/>
      </w:rPr>
    </w:lvl>
    <w:lvl w:ilvl="2" w:tentative="0">
      <w:start w:val="1"/>
      <w:numFmt w:val="decimal"/>
      <w:lvlText w:val="%1.%2.%3."/>
      <w:lvlJc w:val="left"/>
      <w:pPr>
        <w:tabs>
          <w:tab w:val="left" w:pos="1249"/>
        </w:tabs>
        <w:ind w:left="1249" w:hanging="709"/>
      </w:pPr>
      <w:rPr>
        <w:rFonts w:hint="eastAsia"/>
      </w:rPr>
    </w:lvl>
    <w:lvl w:ilvl="3" w:tentative="0">
      <w:start w:val="1"/>
      <w:numFmt w:val="decimal"/>
      <w:lvlText w:val="%1.%2.%3.%4."/>
      <w:lvlJc w:val="left"/>
      <w:pPr>
        <w:tabs>
          <w:tab w:val="left" w:pos="1391"/>
        </w:tabs>
        <w:ind w:left="1391" w:hanging="851"/>
      </w:pPr>
      <w:rPr>
        <w:rFonts w:hint="eastAsia"/>
      </w:rPr>
    </w:lvl>
    <w:lvl w:ilvl="4" w:tentative="0">
      <w:start w:val="1"/>
      <w:numFmt w:val="decimal"/>
      <w:lvlText w:val="%1.%2.%3.%4.%5."/>
      <w:lvlJc w:val="left"/>
      <w:pPr>
        <w:tabs>
          <w:tab w:val="left" w:pos="1532"/>
        </w:tabs>
        <w:ind w:left="1532" w:hanging="992"/>
      </w:pPr>
      <w:rPr>
        <w:rFonts w:hint="eastAsia"/>
      </w:rPr>
    </w:lvl>
    <w:lvl w:ilvl="5" w:tentative="0">
      <w:start w:val="1"/>
      <w:numFmt w:val="decimal"/>
      <w:lvlText w:val="%1.%2.%3.%4.%5.%6."/>
      <w:lvlJc w:val="left"/>
      <w:pPr>
        <w:tabs>
          <w:tab w:val="left" w:pos="1674"/>
        </w:tabs>
        <w:ind w:left="1674" w:hanging="1134"/>
      </w:pPr>
      <w:rPr>
        <w:rFonts w:hint="eastAsia"/>
      </w:rPr>
    </w:lvl>
    <w:lvl w:ilvl="6" w:tentative="0">
      <w:start w:val="1"/>
      <w:numFmt w:val="decimal"/>
      <w:lvlText w:val="%1.%2.%3.%4.%5.%6.%7."/>
      <w:lvlJc w:val="left"/>
      <w:pPr>
        <w:tabs>
          <w:tab w:val="left" w:pos="1816"/>
        </w:tabs>
        <w:ind w:left="1816" w:hanging="1276"/>
      </w:pPr>
      <w:rPr>
        <w:rFonts w:hint="eastAsia"/>
      </w:rPr>
    </w:lvl>
    <w:lvl w:ilvl="7" w:tentative="0">
      <w:start w:val="1"/>
      <w:numFmt w:val="decimal"/>
      <w:lvlText w:val="%1.%2.%3.%4.%5.%6.%7.%8."/>
      <w:lvlJc w:val="left"/>
      <w:pPr>
        <w:tabs>
          <w:tab w:val="left" w:pos="1958"/>
        </w:tabs>
        <w:ind w:left="1958" w:hanging="1418"/>
      </w:pPr>
      <w:rPr>
        <w:rFonts w:hint="eastAsia"/>
      </w:rPr>
    </w:lvl>
    <w:lvl w:ilvl="8" w:tentative="0">
      <w:start w:val="1"/>
      <w:numFmt w:val="decimal"/>
      <w:lvlText w:val="%1.%2.%3.%4.%5.%6.%7.%8.%9."/>
      <w:lvlJc w:val="left"/>
      <w:pPr>
        <w:tabs>
          <w:tab w:val="left" w:pos="2099"/>
        </w:tabs>
        <w:ind w:left="2099" w:hanging="1559"/>
      </w:pPr>
      <w:rPr>
        <w:rFonts w:hint="eastAsia"/>
      </w:rPr>
    </w:lvl>
  </w:abstractNum>
  <w:abstractNum w:abstractNumId="13">
    <w:nsid w:val="45FF16BC"/>
    <w:multiLevelType w:val="multilevel"/>
    <w:tmpl w:val="45FF16BC"/>
    <w:lvl w:ilvl="0" w:tentative="0">
      <w:start w:val="1"/>
      <w:numFmt w:val="decimal"/>
      <w:pStyle w:val="1115"/>
      <w:lvlText w:val="表14－%1"/>
      <w:lvlJc w:val="center"/>
      <w:pPr>
        <w:tabs>
          <w:tab w:val="left" w:pos="1490"/>
        </w:tabs>
        <w:ind w:left="902" w:hanging="13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4C6F0C64"/>
    <w:multiLevelType w:val="multilevel"/>
    <w:tmpl w:val="4C6F0C64"/>
    <w:lvl w:ilvl="0" w:tentative="0">
      <w:start w:val="1"/>
      <w:numFmt w:val="decimal"/>
      <w:pStyle w:val="333"/>
      <w:lvlText w:val="表9－%1"/>
      <w:lvlJc w:val="center"/>
      <w:pPr>
        <w:tabs>
          <w:tab w:val="left" w:pos="1620"/>
        </w:tabs>
        <w:ind w:left="1032" w:hanging="132"/>
      </w:pPr>
      <w:rPr>
        <w:rFonts w:hint="eastAsia"/>
      </w:rPr>
    </w:lvl>
    <w:lvl w:ilvl="1" w:tentative="0">
      <w:start w:val="1"/>
      <w:numFmt w:val="decimal"/>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57A17C38"/>
    <w:multiLevelType w:val="multilevel"/>
    <w:tmpl w:val="57A17C38"/>
    <w:lvl w:ilvl="0" w:tentative="0">
      <w:start w:val="1"/>
      <w:numFmt w:val="decimal"/>
      <w:pStyle w:val="1106"/>
      <w:lvlText w:val="表6-%1"/>
      <w:lvlJc w:val="left"/>
      <w:pPr>
        <w:tabs>
          <w:tab w:val="left" w:pos="1620"/>
        </w:tabs>
        <w:ind w:left="960" w:hanging="420"/>
      </w:pPr>
      <w:rPr>
        <w:rFonts w:hint="eastAsia"/>
      </w:rPr>
    </w:lvl>
    <w:lvl w:ilvl="1" w:tentative="0">
      <w:start w:val="1"/>
      <w:numFmt w:val="decimal"/>
      <w:lvlText w:val="表%1-%2"/>
      <w:lvlJc w:val="left"/>
      <w:pPr>
        <w:tabs>
          <w:tab w:val="left" w:pos="1620"/>
        </w:tabs>
        <w:ind w:left="1107" w:hanging="567"/>
      </w:pPr>
      <w:rPr>
        <w:rFonts w:hint="eastAsia"/>
      </w:rPr>
    </w:lvl>
    <w:lvl w:ilvl="2" w:tentative="0">
      <w:start w:val="1"/>
      <w:numFmt w:val="decimal"/>
      <w:lvlText w:val="%1.%2.%3."/>
      <w:lvlJc w:val="left"/>
      <w:pPr>
        <w:tabs>
          <w:tab w:val="left" w:pos="1249"/>
        </w:tabs>
        <w:ind w:left="1249" w:hanging="709"/>
      </w:pPr>
      <w:rPr>
        <w:rFonts w:hint="eastAsia"/>
      </w:rPr>
    </w:lvl>
    <w:lvl w:ilvl="3" w:tentative="0">
      <w:start w:val="1"/>
      <w:numFmt w:val="decimal"/>
      <w:lvlText w:val="%1.%2.%3.%4."/>
      <w:lvlJc w:val="left"/>
      <w:pPr>
        <w:tabs>
          <w:tab w:val="left" w:pos="1391"/>
        </w:tabs>
        <w:ind w:left="1391" w:hanging="851"/>
      </w:pPr>
      <w:rPr>
        <w:rFonts w:hint="eastAsia"/>
      </w:rPr>
    </w:lvl>
    <w:lvl w:ilvl="4" w:tentative="0">
      <w:start w:val="1"/>
      <w:numFmt w:val="decimal"/>
      <w:lvlText w:val="%1.%2.%3.%4.%5."/>
      <w:lvlJc w:val="left"/>
      <w:pPr>
        <w:tabs>
          <w:tab w:val="left" w:pos="1532"/>
        </w:tabs>
        <w:ind w:left="1532" w:hanging="992"/>
      </w:pPr>
      <w:rPr>
        <w:rFonts w:hint="eastAsia"/>
      </w:rPr>
    </w:lvl>
    <w:lvl w:ilvl="5" w:tentative="0">
      <w:start w:val="1"/>
      <w:numFmt w:val="decimal"/>
      <w:lvlText w:val="%1.%2.%3.%4.%5.%6."/>
      <w:lvlJc w:val="left"/>
      <w:pPr>
        <w:tabs>
          <w:tab w:val="left" w:pos="1674"/>
        </w:tabs>
        <w:ind w:left="1674" w:hanging="1134"/>
      </w:pPr>
      <w:rPr>
        <w:rFonts w:hint="eastAsia"/>
      </w:rPr>
    </w:lvl>
    <w:lvl w:ilvl="6" w:tentative="0">
      <w:start w:val="1"/>
      <w:numFmt w:val="decimal"/>
      <w:lvlText w:val="%1.%2.%3.%4.%5.%6.%7."/>
      <w:lvlJc w:val="left"/>
      <w:pPr>
        <w:tabs>
          <w:tab w:val="left" w:pos="1816"/>
        </w:tabs>
        <w:ind w:left="1816" w:hanging="1276"/>
      </w:pPr>
      <w:rPr>
        <w:rFonts w:hint="eastAsia"/>
      </w:rPr>
    </w:lvl>
    <w:lvl w:ilvl="7" w:tentative="0">
      <w:start w:val="1"/>
      <w:numFmt w:val="decimal"/>
      <w:lvlText w:val="%1.%2.%3.%4.%5.%6.%7.%8."/>
      <w:lvlJc w:val="left"/>
      <w:pPr>
        <w:tabs>
          <w:tab w:val="left" w:pos="1958"/>
        </w:tabs>
        <w:ind w:left="1958" w:hanging="1418"/>
      </w:pPr>
      <w:rPr>
        <w:rFonts w:hint="eastAsia"/>
      </w:rPr>
    </w:lvl>
    <w:lvl w:ilvl="8" w:tentative="0">
      <w:start w:val="1"/>
      <w:numFmt w:val="decimal"/>
      <w:lvlText w:val="%1.%2.%3.%4.%5.%6.%7.%8.%9."/>
      <w:lvlJc w:val="left"/>
      <w:pPr>
        <w:tabs>
          <w:tab w:val="left" w:pos="2099"/>
        </w:tabs>
        <w:ind w:left="2099" w:hanging="1559"/>
      </w:pPr>
      <w:rPr>
        <w:rFonts w:hint="eastAsia"/>
      </w:rPr>
    </w:lvl>
  </w:abstractNum>
  <w:abstractNum w:abstractNumId="16">
    <w:nsid w:val="5A38830F"/>
    <w:multiLevelType w:val="singleLevel"/>
    <w:tmpl w:val="5A38830F"/>
    <w:lvl w:ilvl="0" w:tentative="0">
      <w:start w:val="4"/>
      <w:numFmt w:val="decimal"/>
      <w:pStyle w:val="35"/>
      <w:suff w:val="nothing"/>
      <w:lvlText w:val="（%1）"/>
      <w:lvlJc w:val="left"/>
    </w:lvl>
  </w:abstractNum>
  <w:abstractNum w:abstractNumId="17">
    <w:nsid w:val="657D3FBC"/>
    <w:multiLevelType w:val="multilevel"/>
    <w:tmpl w:val="657D3FBC"/>
    <w:lvl w:ilvl="0" w:tentative="0">
      <w:start w:val="1"/>
      <w:numFmt w:val="upperLetter"/>
      <w:pStyle w:val="1262"/>
      <w:suff w:val="nothing"/>
      <w:lvlText w:val="附　录　%1"/>
      <w:lvlJc w:val="left"/>
      <w:pPr>
        <w:ind w:left="0" w:firstLine="0"/>
      </w:pPr>
      <w:rPr>
        <w:rFonts w:hint="eastAsia" w:ascii="黑体" w:hAnsi="Times New Roman" w:eastAsia="黑体"/>
        <w:b w:val="0"/>
        <w:i w:val="0"/>
        <w:sz w:val="21"/>
      </w:rPr>
    </w:lvl>
    <w:lvl w:ilvl="1" w:tentative="0">
      <w:start w:val="1"/>
      <w:numFmt w:val="decimal"/>
      <w:pStyle w:val="1263"/>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1264"/>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8">
    <w:nsid w:val="679922C5"/>
    <w:multiLevelType w:val="multilevel"/>
    <w:tmpl w:val="679922C5"/>
    <w:lvl w:ilvl="0" w:tentative="0">
      <w:start w:val="1"/>
      <w:numFmt w:val="decimal"/>
      <w:pStyle w:val="1117"/>
      <w:lvlText w:val="表12－%1"/>
      <w:lvlJc w:val="center"/>
      <w:pPr>
        <w:tabs>
          <w:tab w:val="left" w:pos="1490"/>
        </w:tabs>
        <w:ind w:left="902" w:hanging="13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69360A79"/>
    <w:multiLevelType w:val="multilevel"/>
    <w:tmpl w:val="69360A79"/>
    <w:lvl w:ilvl="0" w:tentative="0">
      <w:start w:val="1"/>
      <w:numFmt w:val="decimal"/>
      <w:pStyle w:val="1113"/>
      <w:lvlText w:val="表10－%1"/>
      <w:lvlJc w:val="center"/>
      <w:pPr>
        <w:tabs>
          <w:tab w:val="left" w:pos="1490"/>
        </w:tabs>
        <w:ind w:left="902" w:hanging="13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7F1A5233"/>
    <w:multiLevelType w:val="multilevel"/>
    <w:tmpl w:val="7F1A5233"/>
    <w:lvl w:ilvl="0" w:tentative="0">
      <w:start w:val="1"/>
      <w:numFmt w:val="decimal"/>
      <w:pStyle w:val="1100"/>
      <w:lvlText w:val="表8－%1"/>
      <w:lvlJc w:val="center"/>
      <w:pPr>
        <w:tabs>
          <w:tab w:val="left" w:pos="1490"/>
        </w:tabs>
        <w:ind w:left="902" w:hanging="132"/>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6"/>
  </w:num>
  <w:num w:numId="3">
    <w:abstractNumId w:val="1"/>
  </w:num>
  <w:num w:numId="4">
    <w:abstractNumId w:val="2"/>
  </w:num>
  <w:num w:numId="5">
    <w:abstractNumId w:val="16"/>
  </w:num>
  <w:num w:numId="6">
    <w:abstractNumId w:val="3"/>
  </w:num>
  <w:num w:numId="7">
    <w:abstractNumId w:val="8"/>
  </w:num>
  <w:num w:numId="8">
    <w:abstractNumId w:val="0"/>
  </w:num>
  <w:num w:numId="9">
    <w:abstractNumId w:val="4"/>
  </w:num>
  <w:num w:numId="10">
    <w:abstractNumId w:val="7"/>
  </w:num>
  <w:num w:numId="11">
    <w:abstractNumId w:val="14"/>
  </w:num>
  <w:num w:numId="12">
    <w:abstractNumId w:val="20"/>
  </w:num>
  <w:num w:numId="13">
    <w:abstractNumId w:val="10"/>
  </w:num>
  <w:num w:numId="14">
    <w:abstractNumId w:val="12"/>
  </w:num>
  <w:num w:numId="15">
    <w:abstractNumId w:val="9"/>
  </w:num>
  <w:num w:numId="16">
    <w:abstractNumId w:val="15"/>
  </w:num>
  <w:num w:numId="17">
    <w:abstractNumId w:val="11"/>
  </w:num>
  <w:num w:numId="18">
    <w:abstractNumId w:val="19"/>
  </w:num>
  <w:num w:numId="19">
    <w:abstractNumId w:val="13"/>
  </w:num>
  <w:num w:numId="20">
    <w:abstractNumId w:val="1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371"/>
    <w:rsid w:val="00000ECF"/>
    <w:rsid w:val="000066A8"/>
    <w:rsid w:val="00006911"/>
    <w:rsid w:val="00006B50"/>
    <w:rsid w:val="00007E82"/>
    <w:rsid w:val="00012671"/>
    <w:rsid w:val="00014633"/>
    <w:rsid w:val="00014634"/>
    <w:rsid w:val="00015015"/>
    <w:rsid w:val="00015B4B"/>
    <w:rsid w:val="0001604B"/>
    <w:rsid w:val="00017F19"/>
    <w:rsid w:val="00017F7A"/>
    <w:rsid w:val="00020A59"/>
    <w:rsid w:val="0002369E"/>
    <w:rsid w:val="00023FD6"/>
    <w:rsid w:val="000251EF"/>
    <w:rsid w:val="0002683F"/>
    <w:rsid w:val="00026AD0"/>
    <w:rsid w:val="00032251"/>
    <w:rsid w:val="00036C98"/>
    <w:rsid w:val="000403DF"/>
    <w:rsid w:val="000434E4"/>
    <w:rsid w:val="00043575"/>
    <w:rsid w:val="00043A5D"/>
    <w:rsid w:val="000453E6"/>
    <w:rsid w:val="00045ACC"/>
    <w:rsid w:val="00046E4C"/>
    <w:rsid w:val="00050BC2"/>
    <w:rsid w:val="00051F1B"/>
    <w:rsid w:val="00054D05"/>
    <w:rsid w:val="00055853"/>
    <w:rsid w:val="00070E39"/>
    <w:rsid w:val="0007189B"/>
    <w:rsid w:val="00071F18"/>
    <w:rsid w:val="000775F4"/>
    <w:rsid w:val="00080D08"/>
    <w:rsid w:val="00082205"/>
    <w:rsid w:val="000851F8"/>
    <w:rsid w:val="00097639"/>
    <w:rsid w:val="000978CF"/>
    <w:rsid w:val="000A0E8F"/>
    <w:rsid w:val="000A12D2"/>
    <w:rsid w:val="000A4BDA"/>
    <w:rsid w:val="000A7E8A"/>
    <w:rsid w:val="000B094B"/>
    <w:rsid w:val="000B29A6"/>
    <w:rsid w:val="000B2B30"/>
    <w:rsid w:val="000B2C36"/>
    <w:rsid w:val="000B2F8F"/>
    <w:rsid w:val="000B7053"/>
    <w:rsid w:val="000C0A95"/>
    <w:rsid w:val="000C7191"/>
    <w:rsid w:val="000D240B"/>
    <w:rsid w:val="000E30BB"/>
    <w:rsid w:val="000E6CCE"/>
    <w:rsid w:val="000E77FE"/>
    <w:rsid w:val="000F265D"/>
    <w:rsid w:val="000F39F5"/>
    <w:rsid w:val="000F6B24"/>
    <w:rsid w:val="000F7AFE"/>
    <w:rsid w:val="00100C9D"/>
    <w:rsid w:val="0010291C"/>
    <w:rsid w:val="00104995"/>
    <w:rsid w:val="00106F62"/>
    <w:rsid w:val="00114580"/>
    <w:rsid w:val="00117568"/>
    <w:rsid w:val="00122BF3"/>
    <w:rsid w:val="00122C7F"/>
    <w:rsid w:val="0012598F"/>
    <w:rsid w:val="00130B3F"/>
    <w:rsid w:val="00134CA6"/>
    <w:rsid w:val="001365F0"/>
    <w:rsid w:val="001379A9"/>
    <w:rsid w:val="0014142B"/>
    <w:rsid w:val="0014550A"/>
    <w:rsid w:val="00145EA6"/>
    <w:rsid w:val="001514B8"/>
    <w:rsid w:val="00151BB7"/>
    <w:rsid w:val="0015220F"/>
    <w:rsid w:val="00154698"/>
    <w:rsid w:val="00155466"/>
    <w:rsid w:val="00164E0F"/>
    <w:rsid w:val="001650C7"/>
    <w:rsid w:val="0016760D"/>
    <w:rsid w:val="001716C1"/>
    <w:rsid w:val="00171B80"/>
    <w:rsid w:val="00173900"/>
    <w:rsid w:val="00175445"/>
    <w:rsid w:val="00176C86"/>
    <w:rsid w:val="00177C93"/>
    <w:rsid w:val="001807E7"/>
    <w:rsid w:val="00182078"/>
    <w:rsid w:val="0018292C"/>
    <w:rsid w:val="00185109"/>
    <w:rsid w:val="001922A7"/>
    <w:rsid w:val="00193C76"/>
    <w:rsid w:val="00195B3F"/>
    <w:rsid w:val="001A2F44"/>
    <w:rsid w:val="001A3405"/>
    <w:rsid w:val="001A4ECB"/>
    <w:rsid w:val="001A708F"/>
    <w:rsid w:val="001A794B"/>
    <w:rsid w:val="001A7D7B"/>
    <w:rsid w:val="001B0B9F"/>
    <w:rsid w:val="001B1A2C"/>
    <w:rsid w:val="001B2CFF"/>
    <w:rsid w:val="001B318B"/>
    <w:rsid w:val="001B6AC3"/>
    <w:rsid w:val="001C6250"/>
    <w:rsid w:val="001C6A01"/>
    <w:rsid w:val="001D1B39"/>
    <w:rsid w:val="001D2032"/>
    <w:rsid w:val="001D3052"/>
    <w:rsid w:val="001D34E7"/>
    <w:rsid w:val="001E57AF"/>
    <w:rsid w:val="001F3553"/>
    <w:rsid w:val="001F6495"/>
    <w:rsid w:val="001F79D8"/>
    <w:rsid w:val="00200C86"/>
    <w:rsid w:val="00203562"/>
    <w:rsid w:val="002121AC"/>
    <w:rsid w:val="00212D69"/>
    <w:rsid w:val="00216A27"/>
    <w:rsid w:val="002176AE"/>
    <w:rsid w:val="00221AC4"/>
    <w:rsid w:val="0022247B"/>
    <w:rsid w:val="0022477C"/>
    <w:rsid w:val="00226560"/>
    <w:rsid w:val="0023382D"/>
    <w:rsid w:val="0023385A"/>
    <w:rsid w:val="002360F1"/>
    <w:rsid w:val="00236B79"/>
    <w:rsid w:val="00241815"/>
    <w:rsid w:val="00242EDE"/>
    <w:rsid w:val="002435A3"/>
    <w:rsid w:val="002465DE"/>
    <w:rsid w:val="00252F0C"/>
    <w:rsid w:val="00253BD5"/>
    <w:rsid w:val="002546F2"/>
    <w:rsid w:val="002572C9"/>
    <w:rsid w:val="00261B84"/>
    <w:rsid w:val="00262F24"/>
    <w:rsid w:val="00271055"/>
    <w:rsid w:val="002756EB"/>
    <w:rsid w:val="00287265"/>
    <w:rsid w:val="00294514"/>
    <w:rsid w:val="00296E04"/>
    <w:rsid w:val="00297374"/>
    <w:rsid w:val="002A5BAD"/>
    <w:rsid w:val="002A651C"/>
    <w:rsid w:val="002A7540"/>
    <w:rsid w:val="002B0E81"/>
    <w:rsid w:val="002B17FE"/>
    <w:rsid w:val="002B216A"/>
    <w:rsid w:val="002B7336"/>
    <w:rsid w:val="002C23EE"/>
    <w:rsid w:val="002C2540"/>
    <w:rsid w:val="002C37EA"/>
    <w:rsid w:val="002C41E8"/>
    <w:rsid w:val="002C6DFC"/>
    <w:rsid w:val="002D3D22"/>
    <w:rsid w:val="002D5F7A"/>
    <w:rsid w:val="002D7F60"/>
    <w:rsid w:val="002E1BE5"/>
    <w:rsid w:val="002E3BB6"/>
    <w:rsid w:val="002E3C02"/>
    <w:rsid w:val="002E5920"/>
    <w:rsid w:val="002F2B9A"/>
    <w:rsid w:val="002F2C90"/>
    <w:rsid w:val="002F4E66"/>
    <w:rsid w:val="002F4EA9"/>
    <w:rsid w:val="002F649B"/>
    <w:rsid w:val="002F6646"/>
    <w:rsid w:val="00302756"/>
    <w:rsid w:val="003100C1"/>
    <w:rsid w:val="0031140C"/>
    <w:rsid w:val="00311C6F"/>
    <w:rsid w:val="00312046"/>
    <w:rsid w:val="00312FF9"/>
    <w:rsid w:val="00314011"/>
    <w:rsid w:val="0032140C"/>
    <w:rsid w:val="00326E96"/>
    <w:rsid w:val="00327BD3"/>
    <w:rsid w:val="0033057B"/>
    <w:rsid w:val="00337F7F"/>
    <w:rsid w:val="0034502B"/>
    <w:rsid w:val="0034686E"/>
    <w:rsid w:val="003475BB"/>
    <w:rsid w:val="0034768B"/>
    <w:rsid w:val="0035133E"/>
    <w:rsid w:val="00353CAE"/>
    <w:rsid w:val="003540EC"/>
    <w:rsid w:val="003615DE"/>
    <w:rsid w:val="003639B0"/>
    <w:rsid w:val="00365D8E"/>
    <w:rsid w:val="00366325"/>
    <w:rsid w:val="003671C4"/>
    <w:rsid w:val="00367F41"/>
    <w:rsid w:val="00371492"/>
    <w:rsid w:val="003739C9"/>
    <w:rsid w:val="00385A2E"/>
    <w:rsid w:val="00386BAD"/>
    <w:rsid w:val="00391329"/>
    <w:rsid w:val="00391A97"/>
    <w:rsid w:val="003922E5"/>
    <w:rsid w:val="00392A64"/>
    <w:rsid w:val="003A0A8D"/>
    <w:rsid w:val="003A3210"/>
    <w:rsid w:val="003A35C5"/>
    <w:rsid w:val="003B2519"/>
    <w:rsid w:val="003B2DAD"/>
    <w:rsid w:val="003B4737"/>
    <w:rsid w:val="003B4D09"/>
    <w:rsid w:val="003C3DF0"/>
    <w:rsid w:val="003C5DE2"/>
    <w:rsid w:val="003C7AB1"/>
    <w:rsid w:val="003C7B10"/>
    <w:rsid w:val="003D1B2F"/>
    <w:rsid w:val="003D4722"/>
    <w:rsid w:val="003E0531"/>
    <w:rsid w:val="003E73BF"/>
    <w:rsid w:val="003F116F"/>
    <w:rsid w:val="003F682D"/>
    <w:rsid w:val="003F727E"/>
    <w:rsid w:val="003F7685"/>
    <w:rsid w:val="00400165"/>
    <w:rsid w:val="004003C9"/>
    <w:rsid w:val="004017E0"/>
    <w:rsid w:val="00402E47"/>
    <w:rsid w:val="0040329A"/>
    <w:rsid w:val="0040351E"/>
    <w:rsid w:val="00403FB6"/>
    <w:rsid w:val="0040453C"/>
    <w:rsid w:val="00405274"/>
    <w:rsid w:val="004115DA"/>
    <w:rsid w:val="00415DFA"/>
    <w:rsid w:val="004203CC"/>
    <w:rsid w:val="00420D0D"/>
    <w:rsid w:val="00420F75"/>
    <w:rsid w:val="004220F1"/>
    <w:rsid w:val="004256EF"/>
    <w:rsid w:val="0042605A"/>
    <w:rsid w:val="00434E96"/>
    <w:rsid w:val="00436CC4"/>
    <w:rsid w:val="004434B8"/>
    <w:rsid w:val="0045062C"/>
    <w:rsid w:val="00450FC3"/>
    <w:rsid w:val="004511AD"/>
    <w:rsid w:val="0045187B"/>
    <w:rsid w:val="00451D52"/>
    <w:rsid w:val="004527DA"/>
    <w:rsid w:val="00455A28"/>
    <w:rsid w:val="00456321"/>
    <w:rsid w:val="00461F68"/>
    <w:rsid w:val="00462799"/>
    <w:rsid w:val="00466BF9"/>
    <w:rsid w:val="00466DDF"/>
    <w:rsid w:val="00470BF7"/>
    <w:rsid w:val="0047204F"/>
    <w:rsid w:val="004746E5"/>
    <w:rsid w:val="00480529"/>
    <w:rsid w:val="00484BDF"/>
    <w:rsid w:val="0048643C"/>
    <w:rsid w:val="00490BAE"/>
    <w:rsid w:val="00494336"/>
    <w:rsid w:val="00495DD9"/>
    <w:rsid w:val="004974D6"/>
    <w:rsid w:val="004A2002"/>
    <w:rsid w:val="004B149A"/>
    <w:rsid w:val="004B25C3"/>
    <w:rsid w:val="004B2737"/>
    <w:rsid w:val="004B4782"/>
    <w:rsid w:val="004B5F08"/>
    <w:rsid w:val="004B6E5B"/>
    <w:rsid w:val="004C2688"/>
    <w:rsid w:val="004D2C1B"/>
    <w:rsid w:val="004D2C87"/>
    <w:rsid w:val="004D367A"/>
    <w:rsid w:val="004D3F5B"/>
    <w:rsid w:val="004D4BA2"/>
    <w:rsid w:val="004D64C1"/>
    <w:rsid w:val="004E03B3"/>
    <w:rsid w:val="004E33EA"/>
    <w:rsid w:val="004E50AB"/>
    <w:rsid w:val="004E545B"/>
    <w:rsid w:val="004E6CE7"/>
    <w:rsid w:val="004F05BE"/>
    <w:rsid w:val="004F32BE"/>
    <w:rsid w:val="004F44DB"/>
    <w:rsid w:val="004F5CFF"/>
    <w:rsid w:val="004F75A7"/>
    <w:rsid w:val="005021B8"/>
    <w:rsid w:val="005069B7"/>
    <w:rsid w:val="0051024E"/>
    <w:rsid w:val="005126C0"/>
    <w:rsid w:val="00514036"/>
    <w:rsid w:val="0051640D"/>
    <w:rsid w:val="0051646A"/>
    <w:rsid w:val="005169CA"/>
    <w:rsid w:val="0052128E"/>
    <w:rsid w:val="005248BC"/>
    <w:rsid w:val="00525D84"/>
    <w:rsid w:val="00526FEC"/>
    <w:rsid w:val="00530DBB"/>
    <w:rsid w:val="0053277E"/>
    <w:rsid w:val="005327D8"/>
    <w:rsid w:val="005328A2"/>
    <w:rsid w:val="00536FB8"/>
    <w:rsid w:val="005415BA"/>
    <w:rsid w:val="005426AE"/>
    <w:rsid w:val="00542ADC"/>
    <w:rsid w:val="005435C7"/>
    <w:rsid w:val="0054595D"/>
    <w:rsid w:val="00546C83"/>
    <w:rsid w:val="00550A4D"/>
    <w:rsid w:val="0055532F"/>
    <w:rsid w:val="00555719"/>
    <w:rsid w:val="00561FDB"/>
    <w:rsid w:val="00563498"/>
    <w:rsid w:val="00574A81"/>
    <w:rsid w:val="00577DB1"/>
    <w:rsid w:val="00591213"/>
    <w:rsid w:val="005A0606"/>
    <w:rsid w:val="005A2DCC"/>
    <w:rsid w:val="005A7C71"/>
    <w:rsid w:val="005B2F53"/>
    <w:rsid w:val="005B3EAC"/>
    <w:rsid w:val="005B605B"/>
    <w:rsid w:val="005C01FC"/>
    <w:rsid w:val="005C1220"/>
    <w:rsid w:val="005C191A"/>
    <w:rsid w:val="005C2D43"/>
    <w:rsid w:val="005C6CCA"/>
    <w:rsid w:val="005D0A18"/>
    <w:rsid w:val="005D15F8"/>
    <w:rsid w:val="005D5B90"/>
    <w:rsid w:val="005E0AFE"/>
    <w:rsid w:val="005E332A"/>
    <w:rsid w:val="005F3E4F"/>
    <w:rsid w:val="005F7ABB"/>
    <w:rsid w:val="00602003"/>
    <w:rsid w:val="00604C3D"/>
    <w:rsid w:val="00605FAA"/>
    <w:rsid w:val="00606F5C"/>
    <w:rsid w:val="00613D24"/>
    <w:rsid w:val="00621108"/>
    <w:rsid w:val="00630E44"/>
    <w:rsid w:val="006337CF"/>
    <w:rsid w:val="00633836"/>
    <w:rsid w:val="00633B3A"/>
    <w:rsid w:val="00634497"/>
    <w:rsid w:val="00634AB9"/>
    <w:rsid w:val="00647D49"/>
    <w:rsid w:val="00650055"/>
    <w:rsid w:val="006507BB"/>
    <w:rsid w:val="00651DCD"/>
    <w:rsid w:val="0065263E"/>
    <w:rsid w:val="006541F8"/>
    <w:rsid w:val="006562B4"/>
    <w:rsid w:val="00656AA3"/>
    <w:rsid w:val="006638F5"/>
    <w:rsid w:val="006642A3"/>
    <w:rsid w:val="00665A9E"/>
    <w:rsid w:val="00665CD8"/>
    <w:rsid w:val="00670F52"/>
    <w:rsid w:val="00675071"/>
    <w:rsid w:val="00675E1D"/>
    <w:rsid w:val="00680495"/>
    <w:rsid w:val="0068068F"/>
    <w:rsid w:val="00682161"/>
    <w:rsid w:val="006874C5"/>
    <w:rsid w:val="0068771D"/>
    <w:rsid w:val="00695CA8"/>
    <w:rsid w:val="00695FE7"/>
    <w:rsid w:val="00696063"/>
    <w:rsid w:val="00697876"/>
    <w:rsid w:val="006A1320"/>
    <w:rsid w:val="006A2D0B"/>
    <w:rsid w:val="006A5E4B"/>
    <w:rsid w:val="006B7B48"/>
    <w:rsid w:val="006C7FE2"/>
    <w:rsid w:val="006D34D2"/>
    <w:rsid w:val="006D47F2"/>
    <w:rsid w:val="006D561D"/>
    <w:rsid w:val="006E48A5"/>
    <w:rsid w:val="006E73D1"/>
    <w:rsid w:val="006F1EFA"/>
    <w:rsid w:val="006F75B0"/>
    <w:rsid w:val="0070358D"/>
    <w:rsid w:val="00703930"/>
    <w:rsid w:val="00704C33"/>
    <w:rsid w:val="00705840"/>
    <w:rsid w:val="007133B9"/>
    <w:rsid w:val="00720679"/>
    <w:rsid w:val="00720AF8"/>
    <w:rsid w:val="00727818"/>
    <w:rsid w:val="00730761"/>
    <w:rsid w:val="007348A9"/>
    <w:rsid w:val="00736948"/>
    <w:rsid w:val="007377D0"/>
    <w:rsid w:val="00740D28"/>
    <w:rsid w:val="00741D71"/>
    <w:rsid w:val="007572C5"/>
    <w:rsid w:val="00760112"/>
    <w:rsid w:val="0076409B"/>
    <w:rsid w:val="0076746A"/>
    <w:rsid w:val="007708C4"/>
    <w:rsid w:val="00771EB0"/>
    <w:rsid w:val="00775D11"/>
    <w:rsid w:val="00777F18"/>
    <w:rsid w:val="00780677"/>
    <w:rsid w:val="007812A7"/>
    <w:rsid w:val="00781FAF"/>
    <w:rsid w:val="00782513"/>
    <w:rsid w:val="0078475E"/>
    <w:rsid w:val="0078783B"/>
    <w:rsid w:val="00790B09"/>
    <w:rsid w:val="007A6AC4"/>
    <w:rsid w:val="007B1824"/>
    <w:rsid w:val="007B269F"/>
    <w:rsid w:val="007B3E55"/>
    <w:rsid w:val="007B4097"/>
    <w:rsid w:val="007B4A73"/>
    <w:rsid w:val="007B6AA9"/>
    <w:rsid w:val="007B6E23"/>
    <w:rsid w:val="007C1525"/>
    <w:rsid w:val="007C4A0D"/>
    <w:rsid w:val="007D0C76"/>
    <w:rsid w:val="007D1099"/>
    <w:rsid w:val="007D413C"/>
    <w:rsid w:val="007D5341"/>
    <w:rsid w:val="007D58C4"/>
    <w:rsid w:val="007D62BB"/>
    <w:rsid w:val="007D68EB"/>
    <w:rsid w:val="007D6E76"/>
    <w:rsid w:val="007E37BD"/>
    <w:rsid w:val="007E5342"/>
    <w:rsid w:val="007E684F"/>
    <w:rsid w:val="007F0C5E"/>
    <w:rsid w:val="007F2FA0"/>
    <w:rsid w:val="007F2FD5"/>
    <w:rsid w:val="007F6052"/>
    <w:rsid w:val="007F72DE"/>
    <w:rsid w:val="008009DA"/>
    <w:rsid w:val="008069AE"/>
    <w:rsid w:val="0081315E"/>
    <w:rsid w:val="00815D98"/>
    <w:rsid w:val="00824074"/>
    <w:rsid w:val="0082735C"/>
    <w:rsid w:val="00830DC0"/>
    <w:rsid w:val="00833D68"/>
    <w:rsid w:val="00834A6E"/>
    <w:rsid w:val="00836E17"/>
    <w:rsid w:val="008372C1"/>
    <w:rsid w:val="00847125"/>
    <w:rsid w:val="00850487"/>
    <w:rsid w:val="00861703"/>
    <w:rsid w:val="008631EA"/>
    <w:rsid w:val="00865649"/>
    <w:rsid w:val="0086688D"/>
    <w:rsid w:val="00866A96"/>
    <w:rsid w:val="008721E7"/>
    <w:rsid w:val="00877752"/>
    <w:rsid w:val="00883A04"/>
    <w:rsid w:val="00886084"/>
    <w:rsid w:val="00887CA0"/>
    <w:rsid w:val="00892EB1"/>
    <w:rsid w:val="00896174"/>
    <w:rsid w:val="008968DA"/>
    <w:rsid w:val="008A43A1"/>
    <w:rsid w:val="008B165E"/>
    <w:rsid w:val="008B24DE"/>
    <w:rsid w:val="008C2CFA"/>
    <w:rsid w:val="008C38D6"/>
    <w:rsid w:val="008C5939"/>
    <w:rsid w:val="008C7FCE"/>
    <w:rsid w:val="008D06A9"/>
    <w:rsid w:val="008D0A9D"/>
    <w:rsid w:val="008D1000"/>
    <w:rsid w:val="008D1740"/>
    <w:rsid w:val="008D3554"/>
    <w:rsid w:val="008D3D0C"/>
    <w:rsid w:val="008D725C"/>
    <w:rsid w:val="008E0915"/>
    <w:rsid w:val="008E2E22"/>
    <w:rsid w:val="008E3B35"/>
    <w:rsid w:val="008E49CF"/>
    <w:rsid w:val="008E7310"/>
    <w:rsid w:val="008F1478"/>
    <w:rsid w:val="008F1A1C"/>
    <w:rsid w:val="008F6394"/>
    <w:rsid w:val="0090050A"/>
    <w:rsid w:val="00901F20"/>
    <w:rsid w:val="00906ECF"/>
    <w:rsid w:val="00907DA3"/>
    <w:rsid w:val="00915DBF"/>
    <w:rsid w:val="0092021C"/>
    <w:rsid w:val="00925A72"/>
    <w:rsid w:val="009303C2"/>
    <w:rsid w:val="00932B72"/>
    <w:rsid w:val="009356A7"/>
    <w:rsid w:val="00940FC2"/>
    <w:rsid w:val="00941419"/>
    <w:rsid w:val="00946F2E"/>
    <w:rsid w:val="009477B4"/>
    <w:rsid w:val="0096298A"/>
    <w:rsid w:val="00964A3E"/>
    <w:rsid w:val="009712E9"/>
    <w:rsid w:val="009718F5"/>
    <w:rsid w:val="00973113"/>
    <w:rsid w:val="00976831"/>
    <w:rsid w:val="0098366A"/>
    <w:rsid w:val="009837BF"/>
    <w:rsid w:val="00985B0C"/>
    <w:rsid w:val="00986621"/>
    <w:rsid w:val="0098750A"/>
    <w:rsid w:val="009957EA"/>
    <w:rsid w:val="009A1835"/>
    <w:rsid w:val="009B09C5"/>
    <w:rsid w:val="009B15C0"/>
    <w:rsid w:val="009B248D"/>
    <w:rsid w:val="009B46F9"/>
    <w:rsid w:val="009B500A"/>
    <w:rsid w:val="009B5365"/>
    <w:rsid w:val="009B722E"/>
    <w:rsid w:val="009C784B"/>
    <w:rsid w:val="009D03B3"/>
    <w:rsid w:val="009D1558"/>
    <w:rsid w:val="009D3487"/>
    <w:rsid w:val="009D5AAF"/>
    <w:rsid w:val="009E1C46"/>
    <w:rsid w:val="009E1FF3"/>
    <w:rsid w:val="009E41A9"/>
    <w:rsid w:val="009E69A8"/>
    <w:rsid w:val="009F6FBF"/>
    <w:rsid w:val="00A02306"/>
    <w:rsid w:val="00A02E17"/>
    <w:rsid w:val="00A0560E"/>
    <w:rsid w:val="00A106F3"/>
    <w:rsid w:val="00A11BD4"/>
    <w:rsid w:val="00A12367"/>
    <w:rsid w:val="00A126E9"/>
    <w:rsid w:val="00A13D6A"/>
    <w:rsid w:val="00A14849"/>
    <w:rsid w:val="00A27A94"/>
    <w:rsid w:val="00A3022A"/>
    <w:rsid w:val="00A327ED"/>
    <w:rsid w:val="00A33DE2"/>
    <w:rsid w:val="00A371D2"/>
    <w:rsid w:val="00A37D17"/>
    <w:rsid w:val="00A40DBD"/>
    <w:rsid w:val="00A432D7"/>
    <w:rsid w:val="00A456DD"/>
    <w:rsid w:val="00A462EF"/>
    <w:rsid w:val="00A50059"/>
    <w:rsid w:val="00A50659"/>
    <w:rsid w:val="00A506F3"/>
    <w:rsid w:val="00A52F07"/>
    <w:rsid w:val="00A61902"/>
    <w:rsid w:val="00A61D0C"/>
    <w:rsid w:val="00A70E79"/>
    <w:rsid w:val="00A716A1"/>
    <w:rsid w:val="00A72817"/>
    <w:rsid w:val="00A72AC3"/>
    <w:rsid w:val="00A750B6"/>
    <w:rsid w:val="00A82326"/>
    <w:rsid w:val="00A827EF"/>
    <w:rsid w:val="00A84EE1"/>
    <w:rsid w:val="00A8544E"/>
    <w:rsid w:val="00A862A2"/>
    <w:rsid w:val="00A86CEA"/>
    <w:rsid w:val="00A8767C"/>
    <w:rsid w:val="00A90EE0"/>
    <w:rsid w:val="00A91E29"/>
    <w:rsid w:val="00A92B4A"/>
    <w:rsid w:val="00A92FE1"/>
    <w:rsid w:val="00A94230"/>
    <w:rsid w:val="00A961EB"/>
    <w:rsid w:val="00AA574D"/>
    <w:rsid w:val="00AB31C2"/>
    <w:rsid w:val="00AB5260"/>
    <w:rsid w:val="00AC27AB"/>
    <w:rsid w:val="00AC38E7"/>
    <w:rsid w:val="00AC6CCA"/>
    <w:rsid w:val="00AD3984"/>
    <w:rsid w:val="00AD49F4"/>
    <w:rsid w:val="00AD6D11"/>
    <w:rsid w:val="00AE0282"/>
    <w:rsid w:val="00AE35C1"/>
    <w:rsid w:val="00AE72CE"/>
    <w:rsid w:val="00AF79D8"/>
    <w:rsid w:val="00B026B7"/>
    <w:rsid w:val="00B02A65"/>
    <w:rsid w:val="00B03408"/>
    <w:rsid w:val="00B04D7F"/>
    <w:rsid w:val="00B04F52"/>
    <w:rsid w:val="00B07003"/>
    <w:rsid w:val="00B128C4"/>
    <w:rsid w:val="00B13F09"/>
    <w:rsid w:val="00B149E5"/>
    <w:rsid w:val="00B15124"/>
    <w:rsid w:val="00B15AB5"/>
    <w:rsid w:val="00B21D34"/>
    <w:rsid w:val="00B24AD4"/>
    <w:rsid w:val="00B2580D"/>
    <w:rsid w:val="00B261AC"/>
    <w:rsid w:val="00B26371"/>
    <w:rsid w:val="00B274BD"/>
    <w:rsid w:val="00B32406"/>
    <w:rsid w:val="00B32AFE"/>
    <w:rsid w:val="00B358AD"/>
    <w:rsid w:val="00B35E95"/>
    <w:rsid w:val="00B37D0B"/>
    <w:rsid w:val="00B425DE"/>
    <w:rsid w:val="00B45251"/>
    <w:rsid w:val="00B46990"/>
    <w:rsid w:val="00B473C5"/>
    <w:rsid w:val="00B47E24"/>
    <w:rsid w:val="00B5254C"/>
    <w:rsid w:val="00B53081"/>
    <w:rsid w:val="00B5410D"/>
    <w:rsid w:val="00B557BD"/>
    <w:rsid w:val="00B561EB"/>
    <w:rsid w:val="00B57DA4"/>
    <w:rsid w:val="00B6417C"/>
    <w:rsid w:val="00B77429"/>
    <w:rsid w:val="00B81A46"/>
    <w:rsid w:val="00B838CB"/>
    <w:rsid w:val="00B8606D"/>
    <w:rsid w:val="00B91BA0"/>
    <w:rsid w:val="00B93B8D"/>
    <w:rsid w:val="00B95515"/>
    <w:rsid w:val="00BA0030"/>
    <w:rsid w:val="00BA2B8F"/>
    <w:rsid w:val="00BA47E1"/>
    <w:rsid w:val="00BA4CDA"/>
    <w:rsid w:val="00BA50C6"/>
    <w:rsid w:val="00BA583B"/>
    <w:rsid w:val="00BA5F03"/>
    <w:rsid w:val="00BA603D"/>
    <w:rsid w:val="00BA6042"/>
    <w:rsid w:val="00BB11ED"/>
    <w:rsid w:val="00BB5B0A"/>
    <w:rsid w:val="00BB6BCF"/>
    <w:rsid w:val="00BC0F47"/>
    <w:rsid w:val="00BC20C4"/>
    <w:rsid w:val="00BC61F8"/>
    <w:rsid w:val="00BD0EC7"/>
    <w:rsid w:val="00BD7508"/>
    <w:rsid w:val="00BF0A59"/>
    <w:rsid w:val="00BF117E"/>
    <w:rsid w:val="00BF1B92"/>
    <w:rsid w:val="00BF317A"/>
    <w:rsid w:val="00BF6313"/>
    <w:rsid w:val="00BF7741"/>
    <w:rsid w:val="00C0299A"/>
    <w:rsid w:val="00C07B0D"/>
    <w:rsid w:val="00C1012C"/>
    <w:rsid w:val="00C207E9"/>
    <w:rsid w:val="00C223C5"/>
    <w:rsid w:val="00C24D92"/>
    <w:rsid w:val="00C31111"/>
    <w:rsid w:val="00C32232"/>
    <w:rsid w:val="00C35870"/>
    <w:rsid w:val="00C35A9C"/>
    <w:rsid w:val="00C36A01"/>
    <w:rsid w:val="00C376B9"/>
    <w:rsid w:val="00C37A3C"/>
    <w:rsid w:val="00C37EEF"/>
    <w:rsid w:val="00C41DC9"/>
    <w:rsid w:val="00C442DA"/>
    <w:rsid w:val="00C52104"/>
    <w:rsid w:val="00C52383"/>
    <w:rsid w:val="00C541CF"/>
    <w:rsid w:val="00C60FF4"/>
    <w:rsid w:val="00C61DEB"/>
    <w:rsid w:val="00C640EF"/>
    <w:rsid w:val="00C64DC8"/>
    <w:rsid w:val="00C6661F"/>
    <w:rsid w:val="00C71424"/>
    <w:rsid w:val="00C735D2"/>
    <w:rsid w:val="00C75532"/>
    <w:rsid w:val="00C755EB"/>
    <w:rsid w:val="00C777E1"/>
    <w:rsid w:val="00C80DAE"/>
    <w:rsid w:val="00C839D1"/>
    <w:rsid w:val="00C91D7B"/>
    <w:rsid w:val="00C93DED"/>
    <w:rsid w:val="00CA4EBB"/>
    <w:rsid w:val="00CA5941"/>
    <w:rsid w:val="00CA7212"/>
    <w:rsid w:val="00CB0010"/>
    <w:rsid w:val="00CB1195"/>
    <w:rsid w:val="00CB1CDE"/>
    <w:rsid w:val="00CB21BE"/>
    <w:rsid w:val="00CB32C8"/>
    <w:rsid w:val="00CB690F"/>
    <w:rsid w:val="00CC2522"/>
    <w:rsid w:val="00CC26F6"/>
    <w:rsid w:val="00CC2FB2"/>
    <w:rsid w:val="00CC6B51"/>
    <w:rsid w:val="00CD0658"/>
    <w:rsid w:val="00CD0F06"/>
    <w:rsid w:val="00CD1DF6"/>
    <w:rsid w:val="00CD2070"/>
    <w:rsid w:val="00CD458B"/>
    <w:rsid w:val="00CD512D"/>
    <w:rsid w:val="00CE6171"/>
    <w:rsid w:val="00CF0752"/>
    <w:rsid w:val="00CF0F5D"/>
    <w:rsid w:val="00CF5D3E"/>
    <w:rsid w:val="00CF6DDC"/>
    <w:rsid w:val="00D0288B"/>
    <w:rsid w:val="00D073AF"/>
    <w:rsid w:val="00D1317C"/>
    <w:rsid w:val="00D14B0E"/>
    <w:rsid w:val="00D17187"/>
    <w:rsid w:val="00D173A9"/>
    <w:rsid w:val="00D2470E"/>
    <w:rsid w:val="00D258AE"/>
    <w:rsid w:val="00D304E4"/>
    <w:rsid w:val="00D306CD"/>
    <w:rsid w:val="00D313A2"/>
    <w:rsid w:val="00D31A29"/>
    <w:rsid w:val="00D31EBF"/>
    <w:rsid w:val="00D335E3"/>
    <w:rsid w:val="00D33E05"/>
    <w:rsid w:val="00D349AD"/>
    <w:rsid w:val="00D35014"/>
    <w:rsid w:val="00D35EC4"/>
    <w:rsid w:val="00D3619D"/>
    <w:rsid w:val="00D37344"/>
    <w:rsid w:val="00D4120C"/>
    <w:rsid w:val="00D43201"/>
    <w:rsid w:val="00D43A78"/>
    <w:rsid w:val="00D4718C"/>
    <w:rsid w:val="00D47D8D"/>
    <w:rsid w:val="00D50B75"/>
    <w:rsid w:val="00D519EF"/>
    <w:rsid w:val="00D51E76"/>
    <w:rsid w:val="00D51F3C"/>
    <w:rsid w:val="00D5278E"/>
    <w:rsid w:val="00D52D18"/>
    <w:rsid w:val="00D55513"/>
    <w:rsid w:val="00D60E34"/>
    <w:rsid w:val="00D6218C"/>
    <w:rsid w:val="00D6763B"/>
    <w:rsid w:val="00D702E1"/>
    <w:rsid w:val="00D719B6"/>
    <w:rsid w:val="00D80FCA"/>
    <w:rsid w:val="00D84312"/>
    <w:rsid w:val="00D855CC"/>
    <w:rsid w:val="00D85DE3"/>
    <w:rsid w:val="00D865BA"/>
    <w:rsid w:val="00D906ED"/>
    <w:rsid w:val="00D9079D"/>
    <w:rsid w:val="00D92E87"/>
    <w:rsid w:val="00D93E8B"/>
    <w:rsid w:val="00DA147C"/>
    <w:rsid w:val="00DA3421"/>
    <w:rsid w:val="00DB29D1"/>
    <w:rsid w:val="00DB58FE"/>
    <w:rsid w:val="00DB62C0"/>
    <w:rsid w:val="00DC1B63"/>
    <w:rsid w:val="00DC20BF"/>
    <w:rsid w:val="00DC6971"/>
    <w:rsid w:val="00DD249E"/>
    <w:rsid w:val="00DE01D8"/>
    <w:rsid w:val="00DE41B5"/>
    <w:rsid w:val="00DF0D33"/>
    <w:rsid w:val="00DF3D77"/>
    <w:rsid w:val="00E002DB"/>
    <w:rsid w:val="00E00A24"/>
    <w:rsid w:val="00E02583"/>
    <w:rsid w:val="00E036EF"/>
    <w:rsid w:val="00E037F0"/>
    <w:rsid w:val="00E04CBB"/>
    <w:rsid w:val="00E06809"/>
    <w:rsid w:val="00E07FF9"/>
    <w:rsid w:val="00E12F6A"/>
    <w:rsid w:val="00E1534A"/>
    <w:rsid w:val="00E15E33"/>
    <w:rsid w:val="00E25BB5"/>
    <w:rsid w:val="00E31907"/>
    <w:rsid w:val="00E33CEE"/>
    <w:rsid w:val="00E33F8A"/>
    <w:rsid w:val="00E3483D"/>
    <w:rsid w:val="00E4019B"/>
    <w:rsid w:val="00E45291"/>
    <w:rsid w:val="00E469C7"/>
    <w:rsid w:val="00E52512"/>
    <w:rsid w:val="00E67837"/>
    <w:rsid w:val="00E72A6A"/>
    <w:rsid w:val="00E75188"/>
    <w:rsid w:val="00E814F3"/>
    <w:rsid w:val="00E81764"/>
    <w:rsid w:val="00E84BE9"/>
    <w:rsid w:val="00E85E9F"/>
    <w:rsid w:val="00E8642A"/>
    <w:rsid w:val="00E87A3F"/>
    <w:rsid w:val="00E90DCF"/>
    <w:rsid w:val="00E90EB0"/>
    <w:rsid w:val="00E9112D"/>
    <w:rsid w:val="00E9231D"/>
    <w:rsid w:val="00E967EA"/>
    <w:rsid w:val="00E97A7E"/>
    <w:rsid w:val="00EA0D64"/>
    <w:rsid w:val="00EA205F"/>
    <w:rsid w:val="00EA29D6"/>
    <w:rsid w:val="00EA3340"/>
    <w:rsid w:val="00EB3EEC"/>
    <w:rsid w:val="00EC6EF4"/>
    <w:rsid w:val="00ED04A0"/>
    <w:rsid w:val="00ED1CB3"/>
    <w:rsid w:val="00ED41A1"/>
    <w:rsid w:val="00ED6003"/>
    <w:rsid w:val="00EE4FB5"/>
    <w:rsid w:val="00EE5A8E"/>
    <w:rsid w:val="00EE5BAF"/>
    <w:rsid w:val="00EE7509"/>
    <w:rsid w:val="00EF5168"/>
    <w:rsid w:val="00F01DCC"/>
    <w:rsid w:val="00F04B39"/>
    <w:rsid w:val="00F074D0"/>
    <w:rsid w:val="00F079EA"/>
    <w:rsid w:val="00F11E79"/>
    <w:rsid w:val="00F15E1C"/>
    <w:rsid w:val="00F16F89"/>
    <w:rsid w:val="00F16FC1"/>
    <w:rsid w:val="00F178A0"/>
    <w:rsid w:val="00F238CD"/>
    <w:rsid w:val="00F24606"/>
    <w:rsid w:val="00F2699C"/>
    <w:rsid w:val="00F26BBA"/>
    <w:rsid w:val="00F33A7C"/>
    <w:rsid w:val="00F3425F"/>
    <w:rsid w:val="00F3582C"/>
    <w:rsid w:val="00F406CE"/>
    <w:rsid w:val="00F40B14"/>
    <w:rsid w:val="00F44CDA"/>
    <w:rsid w:val="00F52F70"/>
    <w:rsid w:val="00F537D4"/>
    <w:rsid w:val="00F552CC"/>
    <w:rsid w:val="00F560C0"/>
    <w:rsid w:val="00F56A9C"/>
    <w:rsid w:val="00F70444"/>
    <w:rsid w:val="00F73696"/>
    <w:rsid w:val="00F75A2D"/>
    <w:rsid w:val="00F80710"/>
    <w:rsid w:val="00F813E1"/>
    <w:rsid w:val="00F817C9"/>
    <w:rsid w:val="00F8394B"/>
    <w:rsid w:val="00F87524"/>
    <w:rsid w:val="00F87C45"/>
    <w:rsid w:val="00F90F65"/>
    <w:rsid w:val="00F93684"/>
    <w:rsid w:val="00F940A4"/>
    <w:rsid w:val="00F9732C"/>
    <w:rsid w:val="00FA1655"/>
    <w:rsid w:val="00FA7503"/>
    <w:rsid w:val="00FB2336"/>
    <w:rsid w:val="00FB764D"/>
    <w:rsid w:val="00FC1668"/>
    <w:rsid w:val="00FC53A3"/>
    <w:rsid w:val="00FC5A19"/>
    <w:rsid w:val="00FC79E3"/>
    <w:rsid w:val="00FD3617"/>
    <w:rsid w:val="00FE4CFD"/>
    <w:rsid w:val="00FE597C"/>
    <w:rsid w:val="00FE7599"/>
    <w:rsid w:val="00FF1528"/>
    <w:rsid w:val="00FF260D"/>
    <w:rsid w:val="00FF38AD"/>
    <w:rsid w:val="00FF38C9"/>
    <w:rsid w:val="00FF448A"/>
    <w:rsid w:val="00FF579F"/>
    <w:rsid w:val="00FF5E56"/>
    <w:rsid w:val="00FF5F41"/>
    <w:rsid w:val="00FF6F24"/>
    <w:rsid w:val="028016C8"/>
    <w:rsid w:val="05C51A0A"/>
    <w:rsid w:val="090442AF"/>
    <w:rsid w:val="090A2CE8"/>
    <w:rsid w:val="09C6602A"/>
    <w:rsid w:val="0A941F69"/>
    <w:rsid w:val="0BA211B9"/>
    <w:rsid w:val="0BCA732A"/>
    <w:rsid w:val="0CFB7E52"/>
    <w:rsid w:val="1127677B"/>
    <w:rsid w:val="12216A7F"/>
    <w:rsid w:val="12DB4F20"/>
    <w:rsid w:val="13860B1E"/>
    <w:rsid w:val="1504069E"/>
    <w:rsid w:val="19D7604F"/>
    <w:rsid w:val="1A2A7E65"/>
    <w:rsid w:val="1A2B23A8"/>
    <w:rsid w:val="1AD9670D"/>
    <w:rsid w:val="1B7A70E4"/>
    <w:rsid w:val="1BD44C1B"/>
    <w:rsid w:val="1C366004"/>
    <w:rsid w:val="1DE25672"/>
    <w:rsid w:val="249E0768"/>
    <w:rsid w:val="24C4671F"/>
    <w:rsid w:val="2613280B"/>
    <w:rsid w:val="26F6183A"/>
    <w:rsid w:val="2D8E17C0"/>
    <w:rsid w:val="2ED54665"/>
    <w:rsid w:val="2EF712A3"/>
    <w:rsid w:val="30820A06"/>
    <w:rsid w:val="30934A9E"/>
    <w:rsid w:val="32F55930"/>
    <w:rsid w:val="36C2153B"/>
    <w:rsid w:val="385E0A70"/>
    <w:rsid w:val="3BCD2E1E"/>
    <w:rsid w:val="3BE97F7A"/>
    <w:rsid w:val="3BEE1354"/>
    <w:rsid w:val="3CE877F6"/>
    <w:rsid w:val="3D6A0F61"/>
    <w:rsid w:val="40B93123"/>
    <w:rsid w:val="417643F6"/>
    <w:rsid w:val="432D29A0"/>
    <w:rsid w:val="48387700"/>
    <w:rsid w:val="4CE75071"/>
    <w:rsid w:val="4D7F07D3"/>
    <w:rsid w:val="5210494F"/>
    <w:rsid w:val="529E377D"/>
    <w:rsid w:val="55215229"/>
    <w:rsid w:val="55F32835"/>
    <w:rsid w:val="584D6445"/>
    <w:rsid w:val="5A0228B5"/>
    <w:rsid w:val="5D0A3C38"/>
    <w:rsid w:val="5F984D00"/>
    <w:rsid w:val="60CF5575"/>
    <w:rsid w:val="649A3630"/>
    <w:rsid w:val="658C7813"/>
    <w:rsid w:val="65C26367"/>
    <w:rsid w:val="67610B03"/>
    <w:rsid w:val="676E65AC"/>
    <w:rsid w:val="69882CCF"/>
    <w:rsid w:val="69D23CC6"/>
    <w:rsid w:val="6A970A28"/>
    <w:rsid w:val="6DD279F0"/>
    <w:rsid w:val="7392153D"/>
    <w:rsid w:val="755854ED"/>
    <w:rsid w:val="7B0A2997"/>
    <w:rsid w:val="7C743ABB"/>
    <w:rsid w:val="7F635341"/>
    <w:rsid w:val="7FA353C2"/>
    <w:rsid w:val="7FAD55E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endarrow="open"/>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9"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name="footnote reference"/>
    <w:lsdException w:qFormat="1" w:unhideWhenUsed="0" w:uiPriority="99" w:semiHidden="0" w:name="annotation reference"/>
    <w:lsdException w:qFormat="1" w:unhideWhenUsed="0" w:uiPriority="0" w:name="line number"/>
    <w:lsdException w:qFormat="1" w:unhideWhenUsed="0" w:uiPriority="0" w:semiHidden="0" w:name="page number"/>
    <w:lsdException w:uiPriority="99" w:name="endnote reference"/>
    <w:lsdException w:qFormat="1" w:unhideWhenUsed="0" w:uiPriority="0" w:semiHidden="0" w:name="endnote text"/>
    <w:lsdException w:qFormat="1" w:unhideWhenUsed="0" w:uiPriority="0" w:name="table of authorities"/>
    <w:lsdException w:qFormat="1" w:unhideWhenUsed="0" w:uiPriority="0" w:semiHidden="0" w:name="macro"/>
    <w:lsdException w:qFormat="1" w:unhideWhenUsed="0"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99" w:semiHidden="0" w:name="Body Text"/>
    <w:lsdException w:qFormat="1" w:unhideWhenUsed="0" w:uiPriority="99"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iPriority="99" w:semiHidden="0" w:name="Date"/>
    <w:lsdException w:qFormat="1"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99"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name="HTML Acronym"/>
    <w:lsdException w:qFormat="1" w:unhideWhenUsed="0" w:uiPriority="0" w:semiHidden="0" w:name="HTML Address"/>
    <w:lsdException w:qFormat="1" w:unhideWhenUsed="0" w:uiPriority="99" w:name="HTML Cite"/>
    <w:lsdException w:qFormat="1" w:unhideWhenUsed="0" w:uiPriority="0" w:semiHidden="0" w:name="HTML Code"/>
    <w:lsdException w:qFormat="1" w:unhideWhenUsed="0" w:uiPriority="0" w:name="HTML Definition"/>
    <w:lsdException w:qFormat="1" w:unhideWhenUsed="0" w:uiPriority="0" w:name="HTML Keyboard"/>
    <w:lsdException w:qFormat="1" w:unhideWhenUsed="0" w:uiPriority="99" w:semiHidden="0" w:name="HTML Preformatted"/>
    <w:lsdException w:qFormat="1" w:unhideWhenUsed="0" w:uiPriority="99" w:name="HTML Sample"/>
    <w:lsdException w:qFormat="1" w:unhideWhenUsed="0" w:uiPriority="0" w:semiHidden="0" w:name="HTML Typewriter"/>
    <w:lsdException w:qFormat="1" w:unhideWhenUsed="0" w:uiPriority="0" w:name="HTML Variable"/>
    <w:lsdException w:qFormat="1" w:uiPriority="99" w:name="Normal Table"/>
    <w:lsdException w:qFormat="1" w:unhideWhenUsed="0" w:uiPriority="99" w:semiHidden="0" w:name="annotation subject"/>
    <w:lsdException w:qFormat="1" w:unhideWhenUsed="0" w:uiPriority="0" w:semiHidden="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semiHidden="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semiHidden="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semiHidden="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semiHidden="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iPriority="99" w:semiHidden="0" w:name="Balloon Text"/>
    <w:lsdException w:qFormat="1" w:unhideWhenUsed="0" w:uiPriority="59" w:semiHidden="0" w:name="Table Grid"/>
    <w:lsdException w:qFormat="1" w:unhideWhenUsed="0" w:uiPriority="0" w:semiHidden="0" w:name="Table Theme"/>
    <w:lsdException w:qFormat="1" w:unhideWhenUsed="0"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53"/>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15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6">
    <w:name w:val="heading 3"/>
    <w:basedOn w:val="1"/>
    <w:next w:val="1"/>
    <w:link w:val="155"/>
    <w:unhideWhenUsed/>
    <w:qFormat/>
    <w:uiPriority w:val="9"/>
    <w:pPr>
      <w:keepNext/>
      <w:keepLines/>
      <w:spacing w:before="260" w:after="260" w:line="416" w:lineRule="auto"/>
      <w:outlineLvl w:val="2"/>
    </w:pPr>
    <w:rPr>
      <w:b/>
      <w:bCs/>
      <w:sz w:val="32"/>
      <w:szCs w:val="32"/>
    </w:rPr>
  </w:style>
  <w:style w:type="paragraph" w:styleId="7">
    <w:name w:val="heading 4"/>
    <w:basedOn w:val="1"/>
    <w:next w:val="1"/>
    <w:link w:val="156"/>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8">
    <w:name w:val="heading 5"/>
    <w:basedOn w:val="1"/>
    <w:next w:val="1"/>
    <w:link w:val="345"/>
    <w:qFormat/>
    <w:uiPriority w:val="0"/>
    <w:pPr>
      <w:keepNext/>
      <w:keepLines/>
      <w:outlineLvl w:val="4"/>
    </w:pPr>
    <w:rPr>
      <w:b/>
      <w:bCs/>
      <w:szCs w:val="28"/>
    </w:rPr>
  </w:style>
  <w:style w:type="paragraph" w:styleId="9">
    <w:name w:val="heading 6"/>
    <w:basedOn w:val="1"/>
    <w:next w:val="1"/>
    <w:link w:val="182"/>
    <w:qFormat/>
    <w:uiPriority w:val="0"/>
    <w:pPr>
      <w:keepNext/>
      <w:keepLines/>
      <w:spacing w:before="240" w:after="64" w:line="320" w:lineRule="auto"/>
      <w:ind w:firstLine="200" w:firstLineChars="200"/>
      <w:outlineLvl w:val="5"/>
    </w:pPr>
    <w:rPr>
      <w:rFonts w:ascii="Arial" w:hAnsi="Arial" w:eastAsia="黑体" w:cs="Times New Roman"/>
      <w:b/>
      <w:bCs/>
      <w:sz w:val="24"/>
      <w:szCs w:val="24"/>
    </w:rPr>
  </w:style>
  <w:style w:type="paragraph" w:styleId="10">
    <w:name w:val="heading 7"/>
    <w:basedOn w:val="11"/>
    <w:next w:val="11"/>
    <w:link w:val="183"/>
    <w:qFormat/>
    <w:uiPriority w:val="0"/>
    <w:pPr>
      <w:keepNext/>
      <w:keepLines/>
      <w:tabs>
        <w:tab w:val="left" w:pos="425"/>
        <w:tab w:val="left" w:pos="903"/>
      </w:tabs>
      <w:spacing w:before="120" w:after="120" w:line="360" w:lineRule="auto"/>
      <w:ind w:left="0" w:firstLine="0"/>
      <w:outlineLvl w:val="6"/>
    </w:pPr>
    <w:rPr>
      <w:rFonts w:ascii="Times New Roman" w:eastAsia="宋体" w:cs="Times New Roman"/>
      <w:b/>
      <w:bCs/>
      <w:sz w:val="24"/>
    </w:rPr>
  </w:style>
  <w:style w:type="paragraph" w:styleId="12">
    <w:name w:val="heading 8"/>
    <w:basedOn w:val="1"/>
    <w:next w:val="1"/>
    <w:link w:val="184"/>
    <w:qFormat/>
    <w:uiPriority w:val="0"/>
    <w:pPr>
      <w:keepNext/>
      <w:keepLines/>
      <w:spacing w:before="240" w:after="64" w:line="320" w:lineRule="auto"/>
      <w:ind w:firstLine="200" w:firstLineChars="200"/>
      <w:outlineLvl w:val="7"/>
    </w:pPr>
    <w:rPr>
      <w:rFonts w:ascii="Arial" w:hAnsi="Arial" w:eastAsia="黑体" w:cs="Times New Roman"/>
      <w:sz w:val="24"/>
      <w:szCs w:val="24"/>
    </w:rPr>
  </w:style>
  <w:style w:type="paragraph" w:styleId="13">
    <w:name w:val="heading 9"/>
    <w:basedOn w:val="1"/>
    <w:next w:val="1"/>
    <w:link w:val="185"/>
    <w:qFormat/>
    <w:uiPriority w:val="0"/>
    <w:pPr>
      <w:keepNext/>
      <w:keepLines/>
      <w:spacing w:before="240" w:after="64" w:line="320" w:lineRule="auto"/>
      <w:ind w:firstLine="200" w:firstLineChars="200"/>
      <w:outlineLvl w:val="8"/>
    </w:pPr>
    <w:rPr>
      <w:rFonts w:ascii="Arial" w:hAnsi="Arial" w:eastAsia="黑体" w:cs="Times New Roman"/>
      <w:szCs w:val="21"/>
    </w:rPr>
  </w:style>
  <w:style w:type="character" w:default="1" w:styleId="136">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275"/>
    <w:qFormat/>
    <w:uiPriority w:val="99"/>
    <w:pPr>
      <w:spacing w:line="360" w:lineRule="auto"/>
      <w:ind w:firstLine="555" w:firstLineChars="200"/>
      <w:jc w:val="left"/>
    </w:pPr>
    <w:rPr>
      <w:rFonts w:ascii="Times New Roman" w:hAnsi="Times New Roman" w:eastAsia="仿宋_GB2312" w:cs="Times New Roman"/>
      <w:spacing w:val="-4"/>
      <w:sz w:val="28"/>
      <w:szCs w:val="20"/>
    </w:rPr>
  </w:style>
  <w:style w:type="paragraph" w:styleId="3">
    <w:name w:val="macro"/>
    <w:link w:val="872"/>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pPr>
    <w:rPr>
      <w:rFonts w:ascii="Courier New" w:hAnsi="Courier New" w:eastAsia="宋体" w:cs="Courier New"/>
      <w:kern w:val="2"/>
      <w:sz w:val="24"/>
      <w:szCs w:val="24"/>
      <w:lang w:val="en-US" w:eastAsia="zh-CN" w:bidi="ar-SA"/>
    </w:rPr>
  </w:style>
  <w:style w:type="paragraph" w:customStyle="1" w:styleId="11">
    <w:name w:val="章标题"/>
    <w:next w:val="1"/>
    <w:qFormat/>
    <w:uiPriority w:val="0"/>
    <w:pPr>
      <w:tabs>
        <w:tab w:val="left" w:pos="425"/>
        <w:tab w:val="left" w:pos="903"/>
      </w:tabs>
      <w:spacing w:before="50" w:after="50"/>
      <w:ind w:left="903" w:hanging="315"/>
      <w:jc w:val="both"/>
      <w:outlineLvl w:val="1"/>
    </w:pPr>
    <w:rPr>
      <w:rFonts w:ascii="黑体" w:hAnsi="Times New Roman" w:eastAsia="黑体" w:cs="黑体"/>
      <w:sz w:val="21"/>
      <w:szCs w:val="21"/>
      <w:lang w:val="en-US" w:eastAsia="zh-CN" w:bidi="ar-SA"/>
    </w:rPr>
  </w:style>
  <w:style w:type="paragraph" w:styleId="14">
    <w:name w:val="List 3"/>
    <w:basedOn w:val="1"/>
    <w:qFormat/>
    <w:uiPriority w:val="0"/>
    <w:pPr>
      <w:spacing w:line="360" w:lineRule="auto"/>
      <w:ind w:left="100" w:leftChars="400" w:hanging="200" w:hangingChars="200"/>
    </w:pPr>
    <w:rPr>
      <w:rFonts w:ascii="Times New Roman" w:hAnsi="Times New Roman" w:eastAsia="宋体" w:cs="Times New Roman"/>
      <w:sz w:val="24"/>
      <w:szCs w:val="24"/>
    </w:rPr>
  </w:style>
  <w:style w:type="paragraph" w:styleId="15">
    <w:name w:val="toc 7"/>
    <w:basedOn w:val="1"/>
    <w:next w:val="1"/>
    <w:unhideWhenUsed/>
    <w:qFormat/>
    <w:uiPriority w:val="39"/>
    <w:pPr>
      <w:ind w:left="2520" w:leftChars="1200"/>
    </w:pPr>
  </w:style>
  <w:style w:type="paragraph" w:styleId="16">
    <w:name w:val="List Number 2"/>
    <w:basedOn w:val="1"/>
    <w:qFormat/>
    <w:uiPriority w:val="0"/>
    <w:pPr>
      <w:numPr>
        <w:ilvl w:val="0"/>
        <w:numId w:val="1"/>
      </w:numPr>
      <w:tabs>
        <w:tab w:val="left" w:pos="780"/>
      </w:tabs>
      <w:spacing w:line="360" w:lineRule="auto"/>
      <w:ind w:firstLine="200" w:firstLineChars="200"/>
    </w:pPr>
    <w:rPr>
      <w:rFonts w:ascii="Times New Roman" w:hAnsi="Times New Roman" w:eastAsia="宋体" w:cs="Times New Roman"/>
      <w:sz w:val="24"/>
      <w:szCs w:val="24"/>
    </w:rPr>
  </w:style>
  <w:style w:type="paragraph" w:styleId="17">
    <w:name w:val="table of authorities"/>
    <w:basedOn w:val="1"/>
    <w:next w:val="1"/>
    <w:semiHidden/>
    <w:qFormat/>
    <w:uiPriority w:val="0"/>
    <w:pPr>
      <w:spacing w:line="360" w:lineRule="auto"/>
      <w:ind w:left="210" w:hanging="210" w:firstLineChars="200"/>
      <w:jc w:val="left"/>
    </w:pPr>
    <w:rPr>
      <w:rFonts w:ascii="Times New Roman" w:hAnsi="Times New Roman" w:eastAsia="宋体" w:cs="Times New Roman"/>
      <w:sz w:val="24"/>
      <w:szCs w:val="24"/>
    </w:rPr>
  </w:style>
  <w:style w:type="paragraph" w:styleId="18">
    <w:name w:val="Note Heading"/>
    <w:basedOn w:val="1"/>
    <w:next w:val="1"/>
    <w:link w:val="292"/>
    <w:qFormat/>
    <w:uiPriority w:val="0"/>
    <w:pPr>
      <w:spacing w:line="360" w:lineRule="auto"/>
      <w:ind w:firstLine="200" w:firstLineChars="200"/>
      <w:jc w:val="center"/>
    </w:pPr>
    <w:rPr>
      <w:rFonts w:ascii="Times New Roman" w:hAnsi="Times New Roman" w:eastAsia="宋体" w:cs="Times New Roman"/>
      <w:szCs w:val="24"/>
    </w:rPr>
  </w:style>
  <w:style w:type="paragraph" w:styleId="19">
    <w:name w:val="List Bullet 4"/>
    <w:basedOn w:val="1"/>
    <w:qFormat/>
    <w:uiPriority w:val="0"/>
    <w:pPr>
      <w:numPr>
        <w:ilvl w:val="0"/>
        <w:numId w:val="2"/>
      </w:numPr>
      <w:tabs>
        <w:tab w:val="left" w:pos="1620"/>
      </w:tabs>
      <w:spacing w:line="360" w:lineRule="auto"/>
      <w:ind w:firstLine="200" w:firstLineChars="200"/>
    </w:pPr>
    <w:rPr>
      <w:rFonts w:ascii="Times New Roman" w:hAnsi="Times New Roman" w:eastAsia="宋体" w:cs="Times New Roman"/>
      <w:sz w:val="24"/>
      <w:szCs w:val="24"/>
    </w:rPr>
  </w:style>
  <w:style w:type="paragraph" w:styleId="20">
    <w:name w:val="index 8"/>
    <w:basedOn w:val="1"/>
    <w:next w:val="1"/>
    <w:qFormat/>
    <w:uiPriority w:val="0"/>
    <w:pPr>
      <w:spacing w:line="360" w:lineRule="auto"/>
      <w:ind w:left="1680" w:hanging="210" w:firstLineChars="200"/>
      <w:jc w:val="left"/>
    </w:pPr>
    <w:rPr>
      <w:rFonts w:ascii="Times New Roman" w:hAnsi="Times New Roman" w:eastAsia="宋体" w:cs="Times New Roman"/>
      <w:sz w:val="24"/>
      <w:szCs w:val="24"/>
    </w:rPr>
  </w:style>
  <w:style w:type="paragraph" w:styleId="21">
    <w:name w:val="E-mail Signature"/>
    <w:basedOn w:val="1"/>
    <w:link w:val="280"/>
    <w:qFormat/>
    <w:uiPriority w:val="0"/>
    <w:pPr>
      <w:spacing w:line="360" w:lineRule="auto"/>
      <w:ind w:firstLine="200" w:firstLineChars="200"/>
    </w:pPr>
    <w:rPr>
      <w:rFonts w:ascii="Times New Roman" w:hAnsi="Times New Roman" w:eastAsia="宋体" w:cs="Times New Roman"/>
      <w:szCs w:val="24"/>
    </w:rPr>
  </w:style>
  <w:style w:type="paragraph" w:styleId="22">
    <w:name w:val="List Number"/>
    <w:basedOn w:val="1"/>
    <w:qFormat/>
    <w:uiPriority w:val="0"/>
    <w:pPr>
      <w:numPr>
        <w:ilvl w:val="0"/>
        <w:numId w:val="3"/>
      </w:numPr>
      <w:tabs>
        <w:tab w:val="left" w:pos="360"/>
      </w:tabs>
      <w:spacing w:line="360" w:lineRule="auto"/>
      <w:ind w:firstLine="200" w:firstLineChars="200"/>
    </w:pPr>
    <w:rPr>
      <w:rFonts w:ascii="Times New Roman" w:hAnsi="Times New Roman" w:eastAsia="宋体" w:cs="Times New Roman"/>
      <w:sz w:val="24"/>
      <w:szCs w:val="24"/>
    </w:rPr>
  </w:style>
  <w:style w:type="paragraph" w:styleId="23">
    <w:name w:val="Normal Indent"/>
    <w:basedOn w:val="1"/>
    <w:link w:val="220"/>
    <w:unhideWhenUsed/>
    <w:qFormat/>
    <w:uiPriority w:val="0"/>
    <w:pPr>
      <w:spacing w:line="480" w:lineRule="exact"/>
      <w:jc w:val="left"/>
    </w:pPr>
    <w:rPr>
      <w:rFonts w:ascii="Calibri" w:hAnsi="Calibri" w:eastAsia="黑体" w:cs="黑体"/>
      <w:b/>
      <w:bCs/>
      <w:szCs w:val="21"/>
    </w:rPr>
  </w:style>
  <w:style w:type="paragraph" w:styleId="24">
    <w:name w:val="caption"/>
    <w:basedOn w:val="1"/>
    <w:next w:val="1"/>
    <w:link w:val="1562"/>
    <w:qFormat/>
    <w:uiPriority w:val="0"/>
    <w:pPr>
      <w:spacing w:before="152" w:after="160" w:line="360" w:lineRule="auto"/>
      <w:ind w:firstLine="200" w:firstLineChars="200"/>
    </w:pPr>
    <w:rPr>
      <w:rFonts w:ascii="Arial" w:hAnsi="Arial" w:eastAsia="黑体" w:cs="Times New Roman"/>
      <w:sz w:val="20"/>
      <w:szCs w:val="20"/>
    </w:rPr>
  </w:style>
  <w:style w:type="paragraph" w:styleId="25">
    <w:name w:val="index 5"/>
    <w:basedOn w:val="1"/>
    <w:next w:val="1"/>
    <w:qFormat/>
    <w:uiPriority w:val="0"/>
    <w:pPr>
      <w:spacing w:line="360" w:lineRule="auto"/>
      <w:ind w:left="1050" w:hanging="210" w:firstLineChars="200"/>
      <w:jc w:val="left"/>
    </w:pPr>
    <w:rPr>
      <w:rFonts w:ascii="Times New Roman" w:hAnsi="Times New Roman" w:eastAsia="宋体" w:cs="Times New Roman"/>
      <w:sz w:val="24"/>
      <w:szCs w:val="24"/>
    </w:rPr>
  </w:style>
  <w:style w:type="paragraph" w:styleId="26">
    <w:name w:val="List Bullet"/>
    <w:basedOn w:val="1"/>
    <w:qFormat/>
    <w:uiPriority w:val="0"/>
    <w:pPr>
      <w:numPr>
        <w:ilvl w:val="0"/>
        <w:numId w:val="4"/>
      </w:numPr>
      <w:tabs>
        <w:tab w:val="left" w:pos="360"/>
      </w:tabs>
      <w:spacing w:line="360" w:lineRule="auto"/>
      <w:ind w:firstLine="200" w:firstLineChars="200"/>
    </w:pPr>
    <w:rPr>
      <w:rFonts w:ascii="Times New Roman" w:hAnsi="Times New Roman" w:eastAsia="宋体" w:cs="Times New Roman"/>
      <w:sz w:val="24"/>
      <w:szCs w:val="24"/>
    </w:rPr>
  </w:style>
  <w:style w:type="paragraph" w:styleId="27">
    <w:name w:val="envelope address"/>
    <w:basedOn w:val="1"/>
    <w:qFormat/>
    <w:uiPriority w:val="0"/>
    <w:pPr>
      <w:framePr w:w="7920" w:h="1980" w:hRule="exact" w:hSpace="180" w:wrap="around" w:vAnchor="margin" w:hAnchor="page" w:xAlign="center" w:yAlign="bottom"/>
      <w:snapToGrid w:val="0"/>
      <w:spacing w:line="360" w:lineRule="auto"/>
      <w:ind w:left="100" w:leftChars="1400" w:firstLine="200" w:firstLineChars="200"/>
    </w:pPr>
    <w:rPr>
      <w:rFonts w:ascii="Arial" w:hAnsi="Arial" w:eastAsia="宋体" w:cs="Arial"/>
      <w:sz w:val="24"/>
      <w:szCs w:val="24"/>
    </w:rPr>
  </w:style>
  <w:style w:type="paragraph" w:styleId="28">
    <w:name w:val="Document Map"/>
    <w:basedOn w:val="1"/>
    <w:link w:val="157"/>
    <w:unhideWhenUsed/>
    <w:qFormat/>
    <w:uiPriority w:val="99"/>
    <w:rPr>
      <w:rFonts w:ascii="宋体" w:eastAsia="宋体"/>
      <w:sz w:val="18"/>
      <w:szCs w:val="18"/>
    </w:rPr>
  </w:style>
  <w:style w:type="paragraph" w:styleId="29">
    <w:name w:val="toa heading"/>
    <w:basedOn w:val="1"/>
    <w:next w:val="1"/>
    <w:semiHidden/>
    <w:qFormat/>
    <w:uiPriority w:val="0"/>
    <w:pPr>
      <w:spacing w:before="240" w:after="120" w:line="360" w:lineRule="auto"/>
      <w:ind w:firstLine="200" w:firstLineChars="200"/>
      <w:jc w:val="center"/>
    </w:pPr>
    <w:rPr>
      <w:rFonts w:ascii="Times New Roman" w:hAnsi="Times New Roman" w:eastAsia="宋体" w:cs="Times New Roman"/>
      <w:smallCaps/>
      <w:sz w:val="24"/>
      <w:szCs w:val="26"/>
      <w:u w:val="single"/>
    </w:rPr>
  </w:style>
  <w:style w:type="paragraph" w:styleId="30">
    <w:name w:val="annotation text"/>
    <w:basedOn w:val="1"/>
    <w:link w:val="287"/>
    <w:unhideWhenUsed/>
    <w:qFormat/>
    <w:uiPriority w:val="99"/>
    <w:pPr>
      <w:jc w:val="left"/>
    </w:pPr>
  </w:style>
  <w:style w:type="paragraph" w:styleId="31">
    <w:name w:val="index 6"/>
    <w:basedOn w:val="1"/>
    <w:next w:val="1"/>
    <w:qFormat/>
    <w:uiPriority w:val="0"/>
    <w:pPr>
      <w:spacing w:line="360" w:lineRule="auto"/>
      <w:ind w:left="1260" w:hanging="210" w:firstLineChars="200"/>
      <w:jc w:val="left"/>
    </w:pPr>
    <w:rPr>
      <w:rFonts w:ascii="Times New Roman" w:hAnsi="Times New Roman" w:eastAsia="宋体" w:cs="Times New Roman"/>
      <w:sz w:val="24"/>
      <w:szCs w:val="24"/>
    </w:rPr>
  </w:style>
  <w:style w:type="paragraph" w:styleId="32">
    <w:name w:val="Salutation"/>
    <w:basedOn w:val="1"/>
    <w:next w:val="1"/>
    <w:link w:val="272"/>
    <w:qFormat/>
    <w:uiPriority w:val="0"/>
    <w:pPr>
      <w:spacing w:line="360" w:lineRule="auto"/>
      <w:ind w:firstLine="200" w:firstLineChars="200"/>
    </w:pPr>
    <w:rPr>
      <w:rFonts w:ascii="Times New Roman" w:hAnsi="Times New Roman" w:eastAsia="宋体" w:cs="Times New Roman"/>
      <w:szCs w:val="24"/>
    </w:rPr>
  </w:style>
  <w:style w:type="paragraph" w:styleId="33">
    <w:name w:val="Body Text 3"/>
    <w:basedOn w:val="1"/>
    <w:link w:val="262"/>
    <w:qFormat/>
    <w:uiPriority w:val="0"/>
    <w:pPr>
      <w:spacing w:after="120" w:line="360" w:lineRule="auto"/>
      <w:ind w:firstLine="200" w:firstLineChars="200"/>
    </w:pPr>
    <w:rPr>
      <w:rFonts w:ascii="Times New Roman" w:hAnsi="Times New Roman" w:eastAsia="宋体" w:cs="Times New Roman"/>
      <w:sz w:val="16"/>
      <w:szCs w:val="16"/>
    </w:rPr>
  </w:style>
  <w:style w:type="paragraph" w:styleId="34">
    <w:name w:val="Closing"/>
    <w:basedOn w:val="1"/>
    <w:link w:val="305"/>
    <w:qFormat/>
    <w:uiPriority w:val="0"/>
    <w:pPr>
      <w:spacing w:line="360" w:lineRule="auto"/>
      <w:ind w:left="100" w:leftChars="2100" w:firstLine="200" w:firstLineChars="200"/>
    </w:pPr>
    <w:rPr>
      <w:rFonts w:ascii="Times New Roman" w:hAnsi="Times New Roman" w:eastAsia="宋体" w:cs="Times New Roman"/>
      <w:szCs w:val="24"/>
    </w:rPr>
  </w:style>
  <w:style w:type="paragraph" w:styleId="35">
    <w:name w:val="List Bullet 3"/>
    <w:basedOn w:val="1"/>
    <w:qFormat/>
    <w:uiPriority w:val="0"/>
    <w:pPr>
      <w:numPr>
        <w:ilvl w:val="0"/>
        <w:numId w:val="5"/>
      </w:numPr>
      <w:tabs>
        <w:tab w:val="left" w:pos="1200"/>
      </w:tabs>
      <w:spacing w:line="360" w:lineRule="auto"/>
      <w:ind w:firstLine="200" w:firstLineChars="200"/>
    </w:pPr>
    <w:rPr>
      <w:rFonts w:ascii="Times New Roman" w:hAnsi="Times New Roman" w:eastAsia="宋体" w:cs="Times New Roman"/>
      <w:sz w:val="24"/>
      <w:szCs w:val="24"/>
    </w:rPr>
  </w:style>
  <w:style w:type="paragraph" w:styleId="36">
    <w:name w:val="Body Text"/>
    <w:basedOn w:val="1"/>
    <w:link w:val="178"/>
    <w:unhideWhenUsed/>
    <w:qFormat/>
    <w:uiPriority w:val="99"/>
    <w:pPr>
      <w:spacing w:after="120"/>
    </w:pPr>
    <w:rPr>
      <w:rFonts w:ascii="Calibri" w:hAnsi="Calibri" w:eastAsia="宋体" w:cs="Times New Roman"/>
      <w:sz w:val="28"/>
      <w:szCs w:val="28"/>
    </w:rPr>
  </w:style>
  <w:style w:type="paragraph" w:styleId="37">
    <w:name w:val="List Number 3"/>
    <w:basedOn w:val="1"/>
    <w:qFormat/>
    <w:uiPriority w:val="0"/>
    <w:pPr>
      <w:numPr>
        <w:ilvl w:val="0"/>
        <w:numId w:val="6"/>
      </w:numPr>
      <w:tabs>
        <w:tab w:val="left" w:pos="1200"/>
      </w:tabs>
      <w:spacing w:line="360" w:lineRule="auto"/>
      <w:ind w:firstLine="200" w:firstLineChars="200"/>
    </w:pPr>
    <w:rPr>
      <w:rFonts w:ascii="Times New Roman" w:hAnsi="Times New Roman" w:eastAsia="宋体" w:cs="Times New Roman"/>
      <w:sz w:val="24"/>
      <w:szCs w:val="24"/>
    </w:rPr>
  </w:style>
  <w:style w:type="paragraph" w:styleId="38">
    <w:name w:val="List 2"/>
    <w:basedOn w:val="1"/>
    <w:qFormat/>
    <w:uiPriority w:val="0"/>
    <w:pPr>
      <w:spacing w:line="360" w:lineRule="auto"/>
      <w:ind w:left="100" w:leftChars="200" w:hanging="200" w:hangingChars="200"/>
    </w:pPr>
    <w:rPr>
      <w:rFonts w:ascii="Times New Roman" w:hAnsi="Times New Roman" w:eastAsia="宋体" w:cs="Times New Roman"/>
      <w:sz w:val="24"/>
      <w:szCs w:val="24"/>
    </w:rPr>
  </w:style>
  <w:style w:type="paragraph" w:styleId="39">
    <w:name w:val="List Continue"/>
    <w:basedOn w:val="1"/>
    <w:qFormat/>
    <w:uiPriority w:val="0"/>
    <w:pPr>
      <w:spacing w:after="120" w:line="360" w:lineRule="auto"/>
      <w:ind w:left="420" w:leftChars="200" w:firstLine="200" w:firstLineChars="200"/>
    </w:pPr>
    <w:rPr>
      <w:rFonts w:ascii="Times New Roman" w:hAnsi="Times New Roman" w:eastAsia="宋体" w:cs="Times New Roman"/>
      <w:sz w:val="24"/>
      <w:szCs w:val="24"/>
    </w:rPr>
  </w:style>
  <w:style w:type="paragraph" w:styleId="40">
    <w:name w:val="Block Text"/>
    <w:basedOn w:val="1"/>
    <w:qFormat/>
    <w:uiPriority w:val="0"/>
    <w:pPr>
      <w:spacing w:after="120" w:line="360" w:lineRule="auto"/>
      <w:ind w:left="1440" w:leftChars="700" w:right="1440" w:rightChars="700" w:firstLine="200" w:firstLineChars="200"/>
    </w:pPr>
    <w:rPr>
      <w:rFonts w:ascii="Times New Roman" w:hAnsi="Times New Roman" w:eastAsia="宋体" w:cs="Times New Roman"/>
      <w:sz w:val="24"/>
      <w:szCs w:val="24"/>
    </w:rPr>
  </w:style>
  <w:style w:type="paragraph" w:styleId="41">
    <w:name w:val="List Bullet 2"/>
    <w:basedOn w:val="1"/>
    <w:qFormat/>
    <w:uiPriority w:val="0"/>
    <w:pPr>
      <w:numPr>
        <w:ilvl w:val="0"/>
        <w:numId w:val="7"/>
      </w:numPr>
      <w:tabs>
        <w:tab w:val="left" w:pos="780"/>
      </w:tabs>
      <w:spacing w:line="360" w:lineRule="auto"/>
      <w:ind w:firstLine="200" w:firstLineChars="200"/>
    </w:pPr>
    <w:rPr>
      <w:rFonts w:ascii="Times New Roman" w:hAnsi="Times New Roman" w:eastAsia="宋体" w:cs="Times New Roman"/>
      <w:sz w:val="24"/>
      <w:szCs w:val="24"/>
    </w:rPr>
  </w:style>
  <w:style w:type="paragraph" w:styleId="42">
    <w:name w:val="HTML Address"/>
    <w:basedOn w:val="1"/>
    <w:link w:val="268"/>
    <w:qFormat/>
    <w:uiPriority w:val="0"/>
    <w:pPr>
      <w:spacing w:line="360" w:lineRule="auto"/>
      <w:ind w:firstLine="200" w:firstLineChars="200"/>
    </w:pPr>
    <w:rPr>
      <w:rFonts w:ascii="Times New Roman" w:hAnsi="Times New Roman" w:eastAsia="宋体" w:cs="Times New Roman"/>
      <w:i/>
      <w:iCs/>
      <w:szCs w:val="24"/>
    </w:rPr>
  </w:style>
  <w:style w:type="paragraph" w:styleId="43">
    <w:name w:val="index 4"/>
    <w:basedOn w:val="1"/>
    <w:next w:val="1"/>
    <w:qFormat/>
    <w:uiPriority w:val="0"/>
    <w:pPr>
      <w:spacing w:line="360" w:lineRule="auto"/>
      <w:ind w:left="840" w:hanging="210" w:firstLineChars="200"/>
      <w:jc w:val="left"/>
    </w:pPr>
    <w:rPr>
      <w:rFonts w:ascii="Times New Roman" w:hAnsi="Times New Roman" w:eastAsia="宋体" w:cs="Times New Roman"/>
      <w:sz w:val="24"/>
      <w:szCs w:val="24"/>
    </w:rPr>
  </w:style>
  <w:style w:type="paragraph" w:styleId="44">
    <w:name w:val="toc 5"/>
    <w:basedOn w:val="1"/>
    <w:next w:val="1"/>
    <w:unhideWhenUsed/>
    <w:qFormat/>
    <w:uiPriority w:val="39"/>
    <w:pPr>
      <w:ind w:left="1680" w:leftChars="800"/>
    </w:pPr>
  </w:style>
  <w:style w:type="paragraph" w:styleId="45">
    <w:name w:val="toc 3"/>
    <w:basedOn w:val="1"/>
    <w:next w:val="1"/>
    <w:unhideWhenUsed/>
    <w:qFormat/>
    <w:uiPriority w:val="39"/>
    <w:pPr>
      <w:ind w:left="840" w:leftChars="400"/>
    </w:pPr>
  </w:style>
  <w:style w:type="paragraph" w:styleId="46">
    <w:name w:val="Plain Text"/>
    <w:basedOn w:val="1"/>
    <w:link w:val="158"/>
    <w:qFormat/>
    <w:uiPriority w:val="0"/>
    <w:pPr>
      <w:autoSpaceDE w:val="0"/>
      <w:autoSpaceDN w:val="0"/>
      <w:adjustRightInd w:val="0"/>
      <w:spacing w:line="440" w:lineRule="atLeast"/>
      <w:ind w:left="100" w:leftChars="100" w:right="100" w:rightChars="100" w:firstLine="425" w:firstLineChars="200"/>
      <w:textAlignment w:val="baseline"/>
    </w:pPr>
    <w:rPr>
      <w:rFonts w:ascii="宋体" w:hAnsi="Tms Rmn" w:eastAsia="仿宋_GB2312" w:cs="Times New Roman"/>
      <w:kern w:val="0"/>
      <w:sz w:val="28"/>
      <w:szCs w:val="20"/>
    </w:rPr>
  </w:style>
  <w:style w:type="paragraph" w:styleId="47">
    <w:name w:val="List Bullet 5"/>
    <w:basedOn w:val="1"/>
    <w:qFormat/>
    <w:uiPriority w:val="0"/>
    <w:pPr>
      <w:numPr>
        <w:ilvl w:val="0"/>
        <w:numId w:val="8"/>
      </w:numPr>
      <w:tabs>
        <w:tab w:val="left" w:pos="2040"/>
      </w:tabs>
      <w:spacing w:line="360" w:lineRule="auto"/>
      <w:ind w:firstLine="200" w:firstLineChars="200"/>
    </w:pPr>
    <w:rPr>
      <w:rFonts w:ascii="Times New Roman" w:hAnsi="Times New Roman" w:eastAsia="宋体" w:cs="Times New Roman"/>
      <w:sz w:val="24"/>
      <w:szCs w:val="24"/>
    </w:rPr>
  </w:style>
  <w:style w:type="paragraph" w:styleId="48">
    <w:name w:val="List Number 4"/>
    <w:basedOn w:val="1"/>
    <w:qFormat/>
    <w:uiPriority w:val="0"/>
    <w:pPr>
      <w:numPr>
        <w:ilvl w:val="0"/>
        <w:numId w:val="9"/>
      </w:numPr>
      <w:spacing w:line="360" w:lineRule="auto"/>
      <w:ind w:firstLine="200" w:firstLineChars="200"/>
    </w:pPr>
    <w:rPr>
      <w:rFonts w:ascii="Times New Roman" w:hAnsi="Times New Roman" w:eastAsia="宋体" w:cs="Times New Roman"/>
      <w:sz w:val="24"/>
      <w:szCs w:val="24"/>
    </w:rPr>
  </w:style>
  <w:style w:type="paragraph" w:styleId="49">
    <w:name w:val="toc 8"/>
    <w:basedOn w:val="1"/>
    <w:next w:val="1"/>
    <w:unhideWhenUsed/>
    <w:qFormat/>
    <w:uiPriority w:val="39"/>
    <w:pPr>
      <w:ind w:left="2940" w:leftChars="1400"/>
    </w:pPr>
  </w:style>
  <w:style w:type="paragraph" w:styleId="50">
    <w:name w:val="index 3"/>
    <w:basedOn w:val="1"/>
    <w:next w:val="1"/>
    <w:qFormat/>
    <w:uiPriority w:val="0"/>
    <w:pPr>
      <w:spacing w:line="360" w:lineRule="auto"/>
      <w:ind w:left="630" w:hanging="210" w:firstLineChars="200"/>
      <w:jc w:val="left"/>
    </w:pPr>
    <w:rPr>
      <w:rFonts w:ascii="Times New Roman" w:hAnsi="Times New Roman" w:eastAsia="宋体" w:cs="Times New Roman"/>
      <w:sz w:val="24"/>
      <w:szCs w:val="24"/>
    </w:rPr>
  </w:style>
  <w:style w:type="paragraph" w:styleId="51">
    <w:name w:val="Date"/>
    <w:basedOn w:val="1"/>
    <w:next w:val="1"/>
    <w:link w:val="159"/>
    <w:unhideWhenUsed/>
    <w:qFormat/>
    <w:uiPriority w:val="99"/>
    <w:pPr>
      <w:ind w:left="100" w:leftChars="2500"/>
    </w:pPr>
  </w:style>
  <w:style w:type="paragraph" w:styleId="52">
    <w:name w:val="Body Text Indent 2"/>
    <w:basedOn w:val="1"/>
    <w:link w:val="246"/>
    <w:qFormat/>
    <w:uiPriority w:val="99"/>
    <w:pPr>
      <w:spacing w:after="120" w:line="480" w:lineRule="auto"/>
      <w:ind w:left="420" w:leftChars="200" w:firstLine="200" w:firstLineChars="200"/>
    </w:pPr>
    <w:rPr>
      <w:rFonts w:ascii="Times New Roman" w:hAnsi="Times New Roman" w:eastAsia="宋体" w:cs="Times New Roman"/>
      <w:szCs w:val="24"/>
    </w:rPr>
  </w:style>
  <w:style w:type="paragraph" w:styleId="53">
    <w:name w:val="endnote text"/>
    <w:basedOn w:val="1"/>
    <w:link w:val="873"/>
    <w:qFormat/>
    <w:uiPriority w:val="0"/>
    <w:pPr>
      <w:adjustRightInd w:val="0"/>
      <w:snapToGrid w:val="0"/>
      <w:spacing w:line="300" w:lineRule="auto"/>
      <w:ind w:firstLine="200" w:firstLineChars="200"/>
      <w:jc w:val="left"/>
    </w:pPr>
    <w:rPr>
      <w:rFonts w:ascii="仿宋_GB2312" w:hAnsi="Times New Roman" w:eastAsia="仿宋_GB2312" w:cs="Times New Roman"/>
      <w:sz w:val="28"/>
      <w:szCs w:val="24"/>
    </w:rPr>
  </w:style>
  <w:style w:type="paragraph" w:styleId="54">
    <w:name w:val="List Continue 5"/>
    <w:basedOn w:val="1"/>
    <w:qFormat/>
    <w:uiPriority w:val="0"/>
    <w:pPr>
      <w:spacing w:after="120" w:line="360" w:lineRule="auto"/>
      <w:ind w:left="2100" w:leftChars="1000" w:firstLine="200" w:firstLineChars="200"/>
    </w:pPr>
    <w:rPr>
      <w:rFonts w:ascii="Times New Roman" w:hAnsi="Times New Roman" w:eastAsia="宋体" w:cs="Times New Roman"/>
      <w:sz w:val="24"/>
      <w:szCs w:val="24"/>
    </w:rPr>
  </w:style>
  <w:style w:type="paragraph" w:styleId="55">
    <w:name w:val="Balloon Text"/>
    <w:basedOn w:val="1"/>
    <w:link w:val="160"/>
    <w:unhideWhenUsed/>
    <w:qFormat/>
    <w:uiPriority w:val="99"/>
    <w:rPr>
      <w:sz w:val="18"/>
      <w:szCs w:val="18"/>
    </w:rPr>
  </w:style>
  <w:style w:type="paragraph" w:styleId="56">
    <w:name w:val="footer"/>
    <w:basedOn w:val="1"/>
    <w:link w:val="161"/>
    <w:unhideWhenUsed/>
    <w:qFormat/>
    <w:uiPriority w:val="99"/>
    <w:pPr>
      <w:tabs>
        <w:tab w:val="center" w:pos="4153"/>
        <w:tab w:val="right" w:pos="8306"/>
      </w:tabs>
      <w:snapToGrid w:val="0"/>
      <w:jc w:val="left"/>
    </w:pPr>
    <w:rPr>
      <w:sz w:val="18"/>
      <w:szCs w:val="18"/>
    </w:rPr>
  </w:style>
  <w:style w:type="paragraph" w:styleId="57">
    <w:name w:val="envelope return"/>
    <w:basedOn w:val="1"/>
    <w:qFormat/>
    <w:uiPriority w:val="0"/>
    <w:pPr>
      <w:snapToGrid w:val="0"/>
      <w:spacing w:line="360" w:lineRule="auto"/>
      <w:ind w:firstLine="200" w:firstLineChars="200"/>
    </w:pPr>
    <w:rPr>
      <w:rFonts w:ascii="Arial" w:hAnsi="Arial" w:eastAsia="宋体" w:cs="Arial"/>
      <w:sz w:val="24"/>
      <w:szCs w:val="24"/>
    </w:rPr>
  </w:style>
  <w:style w:type="paragraph" w:styleId="58">
    <w:name w:val="header"/>
    <w:basedOn w:val="1"/>
    <w:link w:val="162"/>
    <w:unhideWhenUsed/>
    <w:qFormat/>
    <w:uiPriority w:val="99"/>
    <w:pPr>
      <w:pBdr>
        <w:bottom w:val="single" w:color="auto" w:sz="6" w:space="1"/>
      </w:pBdr>
      <w:tabs>
        <w:tab w:val="center" w:pos="4153"/>
        <w:tab w:val="right" w:pos="8306"/>
      </w:tabs>
      <w:snapToGrid w:val="0"/>
      <w:jc w:val="center"/>
    </w:pPr>
    <w:rPr>
      <w:sz w:val="18"/>
      <w:szCs w:val="18"/>
    </w:rPr>
  </w:style>
  <w:style w:type="paragraph" w:styleId="59">
    <w:name w:val="Signature"/>
    <w:basedOn w:val="1"/>
    <w:link w:val="301"/>
    <w:qFormat/>
    <w:uiPriority w:val="0"/>
    <w:pPr>
      <w:spacing w:line="360" w:lineRule="auto"/>
      <w:ind w:left="100" w:leftChars="2100" w:firstLine="200" w:firstLineChars="200"/>
    </w:pPr>
    <w:rPr>
      <w:rFonts w:ascii="Times New Roman" w:hAnsi="Times New Roman" w:eastAsia="宋体" w:cs="Times New Roman"/>
      <w:szCs w:val="24"/>
    </w:rPr>
  </w:style>
  <w:style w:type="paragraph" w:styleId="60">
    <w:name w:val="toc 1"/>
    <w:basedOn w:val="1"/>
    <w:next w:val="1"/>
    <w:link w:val="353"/>
    <w:unhideWhenUsed/>
    <w:qFormat/>
    <w:uiPriority w:val="39"/>
  </w:style>
  <w:style w:type="paragraph" w:styleId="61">
    <w:name w:val="List Continue 4"/>
    <w:basedOn w:val="1"/>
    <w:qFormat/>
    <w:uiPriority w:val="0"/>
    <w:pPr>
      <w:spacing w:after="120" w:line="360" w:lineRule="auto"/>
      <w:ind w:left="1680" w:leftChars="800" w:firstLine="200" w:firstLineChars="200"/>
    </w:pPr>
    <w:rPr>
      <w:rFonts w:ascii="Times New Roman" w:hAnsi="Times New Roman" w:eastAsia="宋体" w:cs="Times New Roman"/>
      <w:sz w:val="24"/>
      <w:szCs w:val="24"/>
    </w:rPr>
  </w:style>
  <w:style w:type="paragraph" w:styleId="62">
    <w:name w:val="toc 4"/>
    <w:basedOn w:val="1"/>
    <w:next w:val="1"/>
    <w:unhideWhenUsed/>
    <w:qFormat/>
    <w:uiPriority w:val="39"/>
    <w:pPr>
      <w:ind w:left="1260" w:leftChars="600"/>
    </w:pPr>
  </w:style>
  <w:style w:type="paragraph" w:styleId="63">
    <w:name w:val="index heading"/>
    <w:basedOn w:val="1"/>
    <w:next w:val="64"/>
    <w:qFormat/>
    <w:uiPriority w:val="0"/>
    <w:pPr>
      <w:spacing w:before="120" w:after="120" w:line="360" w:lineRule="auto"/>
      <w:ind w:firstLine="200" w:firstLineChars="200"/>
      <w:jc w:val="left"/>
    </w:pPr>
    <w:rPr>
      <w:rFonts w:ascii="Times New Roman" w:hAnsi="Times New Roman" w:eastAsia="宋体" w:cs="Times New Roman"/>
      <w:b/>
      <w:bCs/>
      <w:i/>
      <w:iCs/>
      <w:sz w:val="24"/>
      <w:szCs w:val="24"/>
    </w:rPr>
  </w:style>
  <w:style w:type="paragraph" w:styleId="64">
    <w:name w:val="index 1"/>
    <w:basedOn w:val="1"/>
    <w:next w:val="1"/>
    <w:unhideWhenUsed/>
    <w:qFormat/>
    <w:uiPriority w:val="0"/>
  </w:style>
  <w:style w:type="paragraph" w:styleId="65">
    <w:name w:val="Subtitle"/>
    <w:basedOn w:val="1"/>
    <w:link w:val="293"/>
    <w:qFormat/>
    <w:uiPriority w:val="0"/>
    <w:pPr>
      <w:snapToGrid w:val="0"/>
      <w:spacing w:before="120" w:after="120" w:line="360" w:lineRule="auto"/>
      <w:jc w:val="left"/>
      <w:outlineLvl w:val="1"/>
    </w:pPr>
    <w:rPr>
      <w:rFonts w:ascii="Times New Roman" w:hAnsi="Times New Roman" w:eastAsia="宋体" w:cs="Times New Roman"/>
      <w:b/>
      <w:bCs/>
      <w:kern w:val="28"/>
      <w:sz w:val="28"/>
      <w:szCs w:val="32"/>
    </w:rPr>
  </w:style>
  <w:style w:type="paragraph" w:styleId="66">
    <w:name w:val="List Number 5"/>
    <w:basedOn w:val="1"/>
    <w:qFormat/>
    <w:uiPriority w:val="0"/>
    <w:pPr>
      <w:numPr>
        <w:ilvl w:val="0"/>
        <w:numId w:val="10"/>
      </w:numPr>
      <w:tabs>
        <w:tab w:val="left" w:pos="2192"/>
      </w:tabs>
      <w:spacing w:line="360" w:lineRule="auto"/>
      <w:ind w:firstLine="200" w:firstLineChars="200"/>
    </w:pPr>
    <w:rPr>
      <w:rFonts w:ascii="Times New Roman" w:hAnsi="Times New Roman" w:eastAsia="宋体" w:cs="Times New Roman"/>
      <w:sz w:val="24"/>
      <w:szCs w:val="24"/>
    </w:rPr>
  </w:style>
  <w:style w:type="paragraph" w:styleId="67">
    <w:name w:val="List"/>
    <w:basedOn w:val="1"/>
    <w:qFormat/>
    <w:uiPriority w:val="0"/>
    <w:pPr>
      <w:spacing w:line="360" w:lineRule="auto"/>
      <w:ind w:left="200" w:hanging="200" w:hangingChars="200"/>
    </w:pPr>
    <w:rPr>
      <w:rFonts w:ascii="Times New Roman" w:hAnsi="Times New Roman" w:eastAsia="宋体" w:cs="Times New Roman"/>
      <w:sz w:val="24"/>
      <w:szCs w:val="24"/>
    </w:rPr>
  </w:style>
  <w:style w:type="paragraph" w:styleId="68">
    <w:name w:val="footnote text"/>
    <w:basedOn w:val="1"/>
    <w:link w:val="260"/>
    <w:qFormat/>
    <w:uiPriority w:val="0"/>
    <w:pPr>
      <w:snapToGrid w:val="0"/>
      <w:spacing w:line="360" w:lineRule="auto"/>
      <w:ind w:firstLine="200" w:firstLineChars="200"/>
      <w:jc w:val="left"/>
    </w:pPr>
    <w:rPr>
      <w:rFonts w:ascii="Times New Roman" w:hAnsi="Times New Roman" w:eastAsia="宋体" w:cs="Times New Roman"/>
      <w:sz w:val="18"/>
      <w:szCs w:val="18"/>
    </w:rPr>
  </w:style>
  <w:style w:type="paragraph" w:styleId="69">
    <w:name w:val="toc 6"/>
    <w:basedOn w:val="1"/>
    <w:next w:val="1"/>
    <w:unhideWhenUsed/>
    <w:qFormat/>
    <w:uiPriority w:val="39"/>
    <w:pPr>
      <w:ind w:left="2100" w:leftChars="1000"/>
    </w:pPr>
  </w:style>
  <w:style w:type="paragraph" w:styleId="70">
    <w:name w:val="List 5"/>
    <w:basedOn w:val="1"/>
    <w:qFormat/>
    <w:uiPriority w:val="0"/>
    <w:pPr>
      <w:spacing w:line="360" w:lineRule="auto"/>
      <w:ind w:left="100" w:leftChars="800" w:hanging="200" w:hangingChars="200"/>
    </w:pPr>
    <w:rPr>
      <w:rFonts w:ascii="Times New Roman" w:hAnsi="Times New Roman" w:eastAsia="宋体" w:cs="Times New Roman"/>
      <w:sz w:val="24"/>
      <w:szCs w:val="24"/>
    </w:rPr>
  </w:style>
  <w:style w:type="paragraph" w:styleId="71">
    <w:name w:val="Body Text Indent 3"/>
    <w:basedOn w:val="1"/>
    <w:link w:val="310"/>
    <w:qFormat/>
    <w:uiPriority w:val="99"/>
    <w:pPr>
      <w:spacing w:line="360" w:lineRule="auto"/>
      <w:ind w:firstLine="570" w:firstLineChars="200"/>
    </w:pPr>
    <w:rPr>
      <w:rFonts w:ascii="Times New Roman" w:hAnsi="Times New Roman" w:eastAsia="宋体" w:cs="Times New Roman"/>
      <w:spacing w:val="10"/>
      <w:sz w:val="28"/>
      <w:szCs w:val="24"/>
    </w:rPr>
  </w:style>
  <w:style w:type="paragraph" w:styleId="72">
    <w:name w:val="index 7"/>
    <w:basedOn w:val="1"/>
    <w:next w:val="1"/>
    <w:qFormat/>
    <w:uiPriority w:val="0"/>
    <w:pPr>
      <w:spacing w:line="360" w:lineRule="auto"/>
      <w:ind w:left="1470" w:hanging="210" w:firstLineChars="200"/>
      <w:jc w:val="left"/>
    </w:pPr>
    <w:rPr>
      <w:rFonts w:ascii="Times New Roman" w:hAnsi="Times New Roman" w:eastAsia="宋体" w:cs="Times New Roman"/>
      <w:sz w:val="24"/>
      <w:szCs w:val="24"/>
    </w:rPr>
  </w:style>
  <w:style w:type="paragraph" w:styleId="73">
    <w:name w:val="index 9"/>
    <w:basedOn w:val="1"/>
    <w:next w:val="1"/>
    <w:qFormat/>
    <w:uiPriority w:val="0"/>
    <w:pPr>
      <w:spacing w:line="360" w:lineRule="auto"/>
      <w:ind w:left="1890" w:hanging="210" w:firstLineChars="200"/>
      <w:jc w:val="left"/>
    </w:pPr>
    <w:rPr>
      <w:rFonts w:ascii="Times New Roman" w:hAnsi="Times New Roman" w:eastAsia="宋体" w:cs="Times New Roman"/>
      <w:sz w:val="24"/>
      <w:szCs w:val="24"/>
    </w:rPr>
  </w:style>
  <w:style w:type="paragraph" w:styleId="74">
    <w:name w:val="table of figures"/>
    <w:basedOn w:val="1"/>
    <w:next w:val="1"/>
    <w:qFormat/>
    <w:uiPriority w:val="0"/>
    <w:pPr>
      <w:spacing w:line="360" w:lineRule="auto"/>
      <w:ind w:left="200" w:leftChars="200" w:hanging="200" w:hangingChars="200"/>
    </w:pPr>
    <w:rPr>
      <w:rFonts w:ascii="Times New Roman" w:hAnsi="Times New Roman" w:eastAsia="宋体" w:cs="Times New Roman"/>
      <w:sz w:val="24"/>
      <w:szCs w:val="24"/>
    </w:rPr>
  </w:style>
  <w:style w:type="paragraph" w:styleId="75">
    <w:name w:val="toc 2"/>
    <w:basedOn w:val="1"/>
    <w:next w:val="1"/>
    <w:unhideWhenUsed/>
    <w:qFormat/>
    <w:uiPriority w:val="39"/>
    <w:pPr>
      <w:tabs>
        <w:tab w:val="right" w:leader="dot" w:pos="8296"/>
      </w:tabs>
      <w:spacing w:line="360" w:lineRule="auto"/>
      <w:ind w:left="420" w:leftChars="200"/>
    </w:pPr>
  </w:style>
  <w:style w:type="paragraph" w:styleId="76">
    <w:name w:val="toc 9"/>
    <w:basedOn w:val="1"/>
    <w:next w:val="1"/>
    <w:unhideWhenUsed/>
    <w:qFormat/>
    <w:uiPriority w:val="39"/>
    <w:pPr>
      <w:ind w:left="3360" w:leftChars="1600"/>
    </w:pPr>
  </w:style>
  <w:style w:type="paragraph" w:styleId="77">
    <w:name w:val="Body Text 2"/>
    <w:basedOn w:val="1"/>
    <w:link w:val="313"/>
    <w:qFormat/>
    <w:uiPriority w:val="0"/>
    <w:pPr>
      <w:spacing w:after="120" w:line="480" w:lineRule="auto"/>
      <w:ind w:firstLine="200" w:firstLineChars="200"/>
    </w:pPr>
    <w:rPr>
      <w:rFonts w:ascii="Times New Roman" w:hAnsi="Times New Roman" w:eastAsia="宋体" w:cs="Times New Roman"/>
      <w:szCs w:val="24"/>
    </w:rPr>
  </w:style>
  <w:style w:type="paragraph" w:styleId="78">
    <w:name w:val="List 4"/>
    <w:basedOn w:val="1"/>
    <w:qFormat/>
    <w:uiPriority w:val="0"/>
    <w:pPr>
      <w:spacing w:line="360" w:lineRule="auto"/>
      <w:ind w:left="100" w:leftChars="600" w:hanging="200" w:hangingChars="200"/>
    </w:pPr>
    <w:rPr>
      <w:rFonts w:ascii="Times New Roman" w:hAnsi="Times New Roman" w:eastAsia="宋体" w:cs="Times New Roman"/>
      <w:sz w:val="24"/>
      <w:szCs w:val="24"/>
    </w:rPr>
  </w:style>
  <w:style w:type="paragraph" w:styleId="79">
    <w:name w:val="List Continue 2"/>
    <w:basedOn w:val="1"/>
    <w:qFormat/>
    <w:uiPriority w:val="0"/>
    <w:pPr>
      <w:spacing w:after="120" w:line="360" w:lineRule="auto"/>
      <w:ind w:left="840" w:leftChars="400" w:firstLine="200" w:firstLineChars="200"/>
    </w:pPr>
    <w:rPr>
      <w:rFonts w:ascii="Times New Roman" w:hAnsi="Times New Roman" w:eastAsia="宋体" w:cs="Times New Roman"/>
      <w:sz w:val="24"/>
      <w:szCs w:val="24"/>
    </w:rPr>
  </w:style>
  <w:style w:type="paragraph" w:styleId="80">
    <w:name w:val="Message Header"/>
    <w:basedOn w:val="1"/>
    <w:link w:val="314"/>
    <w:qFormat/>
    <w:uiPriority w:val="0"/>
    <w:pPr>
      <w:pBdr>
        <w:top w:val="single" w:color="auto" w:sz="6" w:space="1"/>
        <w:left w:val="single" w:color="auto" w:sz="6" w:space="1"/>
        <w:bottom w:val="single" w:color="auto" w:sz="6" w:space="1"/>
        <w:right w:val="single" w:color="auto" w:sz="6" w:space="1"/>
      </w:pBdr>
      <w:shd w:val="pct20" w:color="auto" w:fill="auto"/>
      <w:spacing w:line="360" w:lineRule="auto"/>
      <w:ind w:left="1080" w:leftChars="500" w:hanging="1080" w:hangingChars="500"/>
    </w:pPr>
    <w:rPr>
      <w:rFonts w:ascii="Arial" w:hAnsi="Arial" w:eastAsia="宋体" w:cs="Times New Roman"/>
      <w:sz w:val="24"/>
      <w:szCs w:val="24"/>
    </w:rPr>
  </w:style>
  <w:style w:type="paragraph" w:styleId="81">
    <w:name w:val="HTML Preformatted"/>
    <w:basedOn w:val="1"/>
    <w:link w:val="315"/>
    <w:qFormat/>
    <w:uiPriority w:val="99"/>
    <w:pPr>
      <w:spacing w:line="360" w:lineRule="auto"/>
      <w:ind w:firstLine="200" w:firstLineChars="200"/>
    </w:pPr>
    <w:rPr>
      <w:rFonts w:ascii="Courier New" w:hAnsi="Courier New" w:eastAsia="宋体" w:cs="Times New Roman"/>
      <w:sz w:val="20"/>
      <w:szCs w:val="20"/>
    </w:rPr>
  </w:style>
  <w:style w:type="paragraph" w:styleId="82">
    <w:name w:val="Normal (Web)"/>
    <w:basedOn w:val="1"/>
    <w:link w:val="340"/>
    <w:qFormat/>
    <w:uiPriority w:val="99"/>
    <w:pPr>
      <w:widowControl/>
      <w:spacing w:before="100" w:beforeAutospacing="1" w:after="100" w:afterAutospacing="1" w:line="360" w:lineRule="auto"/>
      <w:ind w:firstLine="200" w:firstLineChars="200"/>
      <w:jc w:val="left"/>
    </w:pPr>
    <w:rPr>
      <w:rFonts w:ascii="宋体" w:hAnsi="宋体" w:eastAsia="宋体" w:cs="Times New Roman"/>
      <w:kern w:val="0"/>
      <w:sz w:val="24"/>
      <w:szCs w:val="24"/>
    </w:rPr>
  </w:style>
  <w:style w:type="paragraph" w:styleId="83">
    <w:name w:val="List Continue 3"/>
    <w:basedOn w:val="1"/>
    <w:qFormat/>
    <w:uiPriority w:val="0"/>
    <w:pPr>
      <w:spacing w:after="120" w:line="360" w:lineRule="auto"/>
      <w:ind w:left="1260" w:leftChars="600" w:firstLine="200" w:firstLineChars="200"/>
    </w:pPr>
    <w:rPr>
      <w:rFonts w:ascii="Times New Roman" w:hAnsi="Times New Roman" w:eastAsia="宋体" w:cs="Times New Roman"/>
      <w:sz w:val="24"/>
      <w:szCs w:val="24"/>
    </w:rPr>
  </w:style>
  <w:style w:type="paragraph" w:styleId="84">
    <w:name w:val="index 2"/>
    <w:basedOn w:val="1"/>
    <w:next w:val="1"/>
    <w:qFormat/>
    <w:uiPriority w:val="0"/>
    <w:pPr>
      <w:spacing w:line="360" w:lineRule="auto"/>
      <w:ind w:left="420" w:hanging="210" w:firstLineChars="200"/>
      <w:jc w:val="left"/>
    </w:pPr>
    <w:rPr>
      <w:rFonts w:ascii="Times New Roman" w:hAnsi="Times New Roman" w:eastAsia="宋体" w:cs="Times New Roman"/>
      <w:sz w:val="24"/>
      <w:szCs w:val="24"/>
    </w:rPr>
  </w:style>
  <w:style w:type="paragraph" w:styleId="85">
    <w:name w:val="Title"/>
    <w:basedOn w:val="1"/>
    <w:link w:val="343"/>
    <w:qFormat/>
    <w:uiPriority w:val="0"/>
    <w:pPr>
      <w:spacing w:before="120" w:after="120" w:line="360" w:lineRule="auto"/>
      <w:jc w:val="center"/>
      <w:outlineLvl w:val="0"/>
    </w:pPr>
    <w:rPr>
      <w:rFonts w:ascii="Arial" w:hAnsi="Arial" w:eastAsia="宋体" w:cs="Times New Roman"/>
      <w:b/>
      <w:bCs/>
      <w:sz w:val="36"/>
      <w:szCs w:val="32"/>
    </w:rPr>
  </w:style>
  <w:style w:type="paragraph" w:styleId="86">
    <w:name w:val="annotation subject"/>
    <w:basedOn w:val="30"/>
    <w:next w:val="30"/>
    <w:link w:val="288"/>
    <w:qFormat/>
    <w:uiPriority w:val="99"/>
    <w:pPr>
      <w:spacing w:line="360" w:lineRule="auto"/>
      <w:ind w:firstLine="200" w:firstLineChars="200"/>
    </w:pPr>
    <w:rPr>
      <w:rFonts w:ascii="Times New Roman" w:hAnsi="Times New Roman" w:eastAsia="宋体" w:cs="Times New Roman"/>
      <w:b/>
      <w:bCs/>
      <w:szCs w:val="24"/>
    </w:rPr>
  </w:style>
  <w:style w:type="paragraph" w:styleId="87">
    <w:name w:val="Body Text First Indent"/>
    <w:basedOn w:val="36"/>
    <w:link w:val="179"/>
    <w:unhideWhenUsed/>
    <w:qFormat/>
    <w:uiPriority w:val="0"/>
    <w:pPr>
      <w:ind w:firstLine="420" w:firstLineChars="100"/>
    </w:pPr>
  </w:style>
  <w:style w:type="paragraph" w:styleId="88">
    <w:name w:val="Body Text First Indent 2"/>
    <w:basedOn w:val="2"/>
    <w:link w:val="295"/>
    <w:qFormat/>
    <w:uiPriority w:val="0"/>
    <w:pPr>
      <w:spacing w:after="120" w:line="240" w:lineRule="auto"/>
      <w:ind w:left="420" w:leftChars="200" w:firstLine="420"/>
      <w:jc w:val="both"/>
    </w:pPr>
    <w:rPr>
      <w:rFonts w:eastAsia="宋体"/>
      <w:spacing w:val="0"/>
      <w:sz w:val="21"/>
      <w:szCs w:val="24"/>
    </w:rPr>
  </w:style>
  <w:style w:type="table" w:styleId="90">
    <w:name w:val="Table Grid"/>
    <w:basedOn w:val="8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91">
    <w:name w:val="Table Theme"/>
    <w:basedOn w:val="89"/>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2">
    <w:name w:val="Table Colorful 1"/>
    <w:basedOn w:val="89"/>
    <w:semiHidden/>
    <w:qFormat/>
    <w:uiPriority w:val="0"/>
    <w:pPr>
      <w:widowControl w:val="0"/>
      <w:jc w:val="both"/>
    </w:pPr>
    <w:rPr>
      <w:rFonts w:eastAsia="Times New Roman"/>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CellMar>
        <w:top w:w="0" w:type="dxa"/>
        <w:left w:w="108" w:type="dxa"/>
        <w:bottom w:w="0" w:type="dxa"/>
        <w:right w:w="108" w:type="dxa"/>
      </w:tblCellMar>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3">
    <w:name w:val="Table Colorful 2"/>
    <w:basedOn w:val="89"/>
    <w:semiHidden/>
    <w:qFormat/>
    <w:uiPriority w:val="0"/>
    <w:pPr>
      <w:widowControl w:val="0"/>
      <w:jc w:val="both"/>
    </w:pPr>
    <w:rPr>
      <w:rFonts w:eastAsia="Times New Roman"/>
    </w:rPr>
    <w:tblPr>
      <w:tblBorders>
        <w:bottom w:val="single" w:color="000000" w:sz="12" w:space="0"/>
      </w:tblBorders>
      <w:tblCellMar>
        <w:top w:w="0" w:type="dxa"/>
        <w:left w:w="108" w:type="dxa"/>
        <w:bottom w:w="0" w:type="dxa"/>
        <w:right w:w="108" w:type="dxa"/>
      </w:tblCellMar>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4">
    <w:name w:val="Table Colorful 3"/>
    <w:basedOn w:val="89"/>
    <w:semiHidden/>
    <w:qFormat/>
    <w:uiPriority w:val="0"/>
    <w:pPr>
      <w:widowControl w:val="0"/>
      <w:jc w:val="both"/>
    </w:pPr>
    <w:rPr>
      <w:rFonts w:eastAsia="Times New Roman"/>
    </w:rPr>
    <w:tblPr>
      <w:tblBorders>
        <w:top w:val="single" w:color="000000" w:sz="18" w:space="0"/>
        <w:left w:val="single" w:color="000000" w:sz="18" w:space="0"/>
        <w:bottom w:val="single" w:color="000000" w:sz="18" w:space="0"/>
        <w:right w:val="single" w:color="000000" w:sz="18" w:space="0"/>
        <w:insideH w:val="single" w:color="C0C0C0" w:sz="6" w:space="0"/>
      </w:tblBorders>
      <w:tblCellMar>
        <w:top w:w="0" w:type="dxa"/>
        <w:left w:w="108" w:type="dxa"/>
        <w:bottom w:w="0" w:type="dxa"/>
        <w:right w:w="108" w:type="dxa"/>
      </w:tblCellMar>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5">
    <w:name w:val="Table Elegant"/>
    <w:basedOn w:val="89"/>
    <w:semiHidden/>
    <w:qFormat/>
    <w:uiPriority w:val="0"/>
    <w:pPr>
      <w:widowControl w:val="0"/>
      <w:jc w:val="both"/>
    </w:pPr>
    <w:rPr>
      <w:rFonts w:eastAsia="Times New Roman"/>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6">
    <w:name w:val="Table Classic 1"/>
    <w:basedOn w:val="89"/>
    <w:semiHidden/>
    <w:qFormat/>
    <w:uiPriority w:val="0"/>
    <w:pPr>
      <w:widowControl w:val="0"/>
      <w:jc w:val="both"/>
    </w:pPr>
    <w:rPr>
      <w:rFonts w:eastAsia="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7">
    <w:name w:val="Table Classic 2"/>
    <w:basedOn w:val="89"/>
    <w:semiHidden/>
    <w:qFormat/>
    <w:uiPriority w:val="0"/>
    <w:pPr>
      <w:widowControl w:val="0"/>
      <w:jc w:val="both"/>
    </w:pPr>
    <w:rPr>
      <w:rFonts w:eastAsia="Times New Roman"/>
    </w:rPr>
    <w:tblPr>
      <w:tblBorders>
        <w:top w:val="single" w:color="000000" w:sz="12" w:space="0"/>
        <w:bottom w:val="single" w:color="000000" w:sz="12" w:space="0"/>
      </w:tblBorders>
      <w:tblCellMar>
        <w:top w:w="0" w:type="dxa"/>
        <w:left w:w="108" w:type="dxa"/>
        <w:bottom w:w="0" w:type="dxa"/>
        <w:right w:w="108" w:type="dxa"/>
      </w:tblCellMar>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8">
    <w:name w:val="Table Classic 3"/>
    <w:basedOn w:val="89"/>
    <w:semiHidden/>
    <w:qFormat/>
    <w:uiPriority w:val="0"/>
    <w:pPr>
      <w:widowControl w:val="0"/>
      <w:jc w:val="both"/>
    </w:pPr>
    <w:rPr>
      <w:rFonts w:eastAsia="Times New Roman"/>
      <w:color w:val="000080"/>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9">
    <w:name w:val="Table Classic 4"/>
    <w:basedOn w:val="89"/>
    <w:semiHidden/>
    <w:qFormat/>
    <w:uiPriority w:val="0"/>
    <w:pPr>
      <w:widowControl w:val="0"/>
      <w:jc w:val="both"/>
    </w:pPr>
    <w:rPr>
      <w:rFonts w:eastAsia="Times New Roman"/>
    </w:rPr>
    <w:tblPr>
      <w:tblBorders>
        <w:top w:val="single" w:color="000000" w:sz="12" w:space="0"/>
        <w:left w:val="single" w:color="000000" w:sz="6" w:space="0"/>
        <w:bottom w:val="single" w:color="000000" w:sz="12" w:space="0"/>
        <w:right w:val="single" w:color="000000" w:sz="6" w:space="0"/>
      </w:tblBorders>
      <w:tblCellMar>
        <w:top w:w="0" w:type="dxa"/>
        <w:left w:w="108" w:type="dxa"/>
        <w:bottom w:w="0" w:type="dxa"/>
        <w:right w:w="108" w:type="dxa"/>
      </w:tblCellMar>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0">
    <w:name w:val="Table Simple 1"/>
    <w:basedOn w:val="89"/>
    <w:qFormat/>
    <w:uiPriority w:val="0"/>
    <w:pPr>
      <w:widowControl w:val="0"/>
      <w:jc w:val="both"/>
    </w:pPr>
    <w:rPr>
      <w:rFonts w:eastAsia="Times New Roman"/>
    </w:rPr>
    <w:tblPr>
      <w:tblBorders>
        <w:top w:val="single" w:color="008000" w:sz="12" w:space="0"/>
        <w:bottom w:val="single" w:color="008000" w:sz="12"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1">
    <w:name w:val="Table Simple 2"/>
    <w:basedOn w:val="89"/>
    <w:semiHidden/>
    <w:qFormat/>
    <w:uiPriority w:val="0"/>
    <w:pPr>
      <w:widowControl w:val="0"/>
      <w:jc w:val="both"/>
    </w:pPr>
    <w:rPr>
      <w:rFonts w:eastAsia="Times New Roman"/>
    </w:rPr>
    <w:tblPr>
      <w:tblCellMar>
        <w:top w:w="0" w:type="dxa"/>
        <w:left w:w="108" w:type="dxa"/>
        <w:bottom w:w="0" w:type="dxa"/>
        <w:right w:w="108" w:type="dxa"/>
      </w:tblCellMa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2">
    <w:name w:val="Table Simple 3"/>
    <w:basedOn w:val="89"/>
    <w:semiHidden/>
    <w:qFormat/>
    <w:uiPriority w:val="0"/>
    <w:pPr>
      <w:widowControl w:val="0"/>
      <w:jc w:val="both"/>
    </w:pPr>
    <w:rPr>
      <w:rFonts w:eastAsia="Times New Roman"/>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3">
    <w:name w:val="Table Subtle 1"/>
    <w:basedOn w:val="89"/>
    <w:semiHidden/>
    <w:qFormat/>
    <w:uiPriority w:val="0"/>
    <w:pPr>
      <w:widowControl w:val="0"/>
      <w:jc w:val="both"/>
    </w:pPr>
    <w:rPr>
      <w:rFonts w:eastAsia="Times New Roman"/>
    </w:rPr>
    <w:tblPr>
      <w:tblCellMar>
        <w:top w:w="0" w:type="dxa"/>
        <w:left w:w="108" w:type="dxa"/>
        <w:bottom w:w="0" w:type="dxa"/>
        <w:right w:w="108" w:type="dxa"/>
      </w:tblCellMar>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Subtle 2"/>
    <w:basedOn w:val="89"/>
    <w:semiHidden/>
    <w:qFormat/>
    <w:uiPriority w:val="0"/>
    <w:pPr>
      <w:widowControl w:val="0"/>
      <w:jc w:val="both"/>
    </w:pPr>
    <w:rPr>
      <w:rFonts w:eastAsia="Times New Roman"/>
    </w:rPr>
    <w:tblPr>
      <w:tblBorders>
        <w:left w:val="single" w:color="000000" w:sz="6" w:space="0"/>
        <w:right w:val="single" w:color="000000" w:sz="6" w:space="0"/>
      </w:tblBorders>
      <w:tblCellMar>
        <w:top w:w="0" w:type="dxa"/>
        <w:left w:w="108" w:type="dxa"/>
        <w:bottom w:w="0" w:type="dxa"/>
        <w:right w:w="108" w:type="dxa"/>
      </w:tblCellMar>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3D effects 1"/>
    <w:basedOn w:val="89"/>
    <w:semiHidden/>
    <w:qFormat/>
    <w:uiPriority w:val="0"/>
    <w:pPr>
      <w:widowControl w:val="0"/>
      <w:jc w:val="both"/>
    </w:pPr>
    <w:rPr>
      <w:rFonts w:eastAsia="Times New Roman"/>
    </w:rPr>
    <w:tblPr>
      <w:tblCellMar>
        <w:top w:w="0" w:type="dxa"/>
        <w:left w:w="108" w:type="dxa"/>
        <w:bottom w:w="0" w:type="dxa"/>
        <w:right w:w="108" w:type="dxa"/>
      </w:tblCellMa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6">
    <w:name w:val="Table 3D effects 2"/>
    <w:basedOn w:val="89"/>
    <w:semiHidden/>
    <w:qFormat/>
    <w:uiPriority w:val="0"/>
    <w:pPr>
      <w:widowControl w:val="0"/>
      <w:jc w:val="both"/>
    </w:pPr>
    <w:rPr>
      <w:rFonts w:eastAsia="Times New Roman"/>
    </w:rPr>
    <w:tblPr>
      <w:tblCellMar>
        <w:top w:w="0" w:type="dxa"/>
        <w:left w:w="108" w:type="dxa"/>
        <w:bottom w:w="0" w:type="dxa"/>
        <w:right w:w="108" w:type="dxa"/>
      </w:tblCellMa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7">
    <w:name w:val="Table 3D effects 3"/>
    <w:basedOn w:val="89"/>
    <w:semiHidden/>
    <w:qFormat/>
    <w:uiPriority w:val="0"/>
    <w:pPr>
      <w:widowControl w:val="0"/>
      <w:jc w:val="both"/>
    </w:pPr>
    <w:rPr>
      <w:rFonts w:eastAsia="Times New Roman"/>
    </w:rPr>
    <w:tblPr>
      <w:tblCellMar>
        <w:top w:w="0" w:type="dxa"/>
        <w:left w:w="108" w:type="dxa"/>
        <w:bottom w:w="0" w:type="dxa"/>
        <w:right w:w="108" w:type="dxa"/>
      </w:tblCellMa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List 1"/>
    <w:basedOn w:val="89"/>
    <w:semiHidden/>
    <w:qFormat/>
    <w:uiPriority w:val="0"/>
    <w:pPr>
      <w:widowControl w:val="0"/>
      <w:jc w:val="both"/>
    </w:pPr>
    <w:rPr>
      <w:rFonts w:eastAsia="Times New Roman"/>
    </w:rPr>
    <w:tblPr>
      <w:tblBorders>
        <w:top w:val="single" w:color="008080" w:sz="12" w:space="0"/>
        <w:left w:val="single" w:color="008080" w:sz="6" w:space="0"/>
        <w:bottom w:val="single" w:color="008080" w:sz="12" w:space="0"/>
        <w:right w:val="single" w:color="008080" w:sz="6" w:space="0"/>
      </w:tblBorders>
      <w:tblCellMar>
        <w:top w:w="0" w:type="dxa"/>
        <w:left w:w="108" w:type="dxa"/>
        <w:bottom w:w="0" w:type="dxa"/>
        <w:right w:w="108" w:type="dxa"/>
      </w:tblCellMar>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2"/>
    <w:basedOn w:val="89"/>
    <w:semiHidden/>
    <w:qFormat/>
    <w:uiPriority w:val="0"/>
    <w:pPr>
      <w:widowControl w:val="0"/>
      <w:jc w:val="both"/>
    </w:pPr>
    <w:rPr>
      <w:rFonts w:eastAsia="Times New Roman"/>
    </w:rPr>
    <w:tblPr>
      <w:tblBorders>
        <w:bottom w:val="single" w:color="808080" w:sz="12" w:space="0"/>
      </w:tblBorders>
      <w:tblCellMar>
        <w:top w:w="0" w:type="dxa"/>
        <w:left w:w="108" w:type="dxa"/>
        <w:bottom w:w="0" w:type="dxa"/>
        <w:right w:w="108" w:type="dxa"/>
      </w:tblCellMar>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List 3"/>
    <w:basedOn w:val="89"/>
    <w:qFormat/>
    <w:uiPriority w:val="0"/>
    <w:pPr>
      <w:widowControl w:val="0"/>
      <w:jc w:val="both"/>
    </w:pPr>
    <w:rPr>
      <w:rFonts w:eastAsia="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1">
    <w:name w:val="Table List 4"/>
    <w:basedOn w:val="89"/>
    <w:semiHidden/>
    <w:qFormat/>
    <w:uiPriority w:val="0"/>
    <w:pPr>
      <w:widowControl w:val="0"/>
      <w:jc w:val="both"/>
    </w:pPr>
    <w:rPr>
      <w:rFonts w:eastAsia="Times New Roman"/>
    </w:rPr>
    <w:tblPr>
      <w:tblBorders>
        <w:top w:val="single" w:color="000000" w:sz="12" w:space="0"/>
        <w:left w:val="single" w:color="000000" w:sz="12" w:space="0"/>
        <w:bottom w:val="single" w:color="000000" w:sz="12" w:space="0"/>
        <w:right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12">
    <w:name w:val="Table List 5"/>
    <w:basedOn w:val="89"/>
    <w:semiHidden/>
    <w:qFormat/>
    <w:uiPriority w:val="0"/>
    <w:pPr>
      <w:widowControl w:val="0"/>
      <w:jc w:val="both"/>
    </w:pPr>
    <w:rPr>
      <w:rFonts w:eastAsia="Times New Roman"/>
    </w:rPr>
    <w:tblPr>
      <w:tblBorders>
        <w:top w:val="single" w:color="000000" w:sz="6" w:space="0"/>
        <w:left w:val="single" w:color="000000" w:sz="6" w:space="0"/>
        <w:bottom w:val="single" w:color="000000" w:sz="6" w:space="0"/>
        <w:right w:val="single" w:color="000000" w:sz="6" w:space="0"/>
        <w:insideH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3">
    <w:name w:val="Table List 6"/>
    <w:basedOn w:val="89"/>
    <w:semiHidden/>
    <w:qFormat/>
    <w:uiPriority w:val="0"/>
    <w:pPr>
      <w:widowControl w:val="0"/>
      <w:jc w:val="both"/>
    </w:pPr>
    <w:rPr>
      <w:rFonts w:eastAsia="Times New Roman"/>
    </w:rPr>
    <w:tblPr>
      <w:tblBorders>
        <w:top w:val="single" w:color="000000" w:sz="6" w:space="0"/>
        <w:left w:val="single" w:color="000000" w:sz="6" w:space="0"/>
        <w:bottom w:val="single" w:color="000000" w:sz="6" w:space="0"/>
        <w:right w:val="single" w:color="000000" w:sz="6" w:space="0"/>
      </w:tblBorders>
      <w:tblCellMar>
        <w:top w:w="0" w:type="dxa"/>
        <w:left w:w="108" w:type="dxa"/>
        <w:bottom w:w="0" w:type="dxa"/>
        <w:right w:w="108" w:type="dxa"/>
      </w:tblCellMar>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4">
    <w:name w:val="Table List 7"/>
    <w:basedOn w:val="89"/>
    <w:semiHidden/>
    <w:qFormat/>
    <w:uiPriority w:val="0"/>
    <w:pPr>
      <w:widowControl w:val="0"/>
      <w:jc w:val="both"/>
    </w:pPr>
    <w:rPr>
      <w:rFonts w:eastAsia="Times New Roman"/>
    </w:rPr>
    <w:tblPr>
      <w:tblBorders>
        <w:top w:val="single" w:color="008000" w:sz="12" w:space="0"/>
        <w:left w:val="single" w:color="008000" w:sz="6" w:space="0"/>
        <w:bottom w:val="single" w:color="008000" w:sz="12" w:space="0"/>
        <w:right w:val="single" w:color="008000" w:sz="6" w:space="0"/>
        <w:insideH w:val="single" w:color="000000" w:sz="6" w:space="0"/>
      </w:tblBorders>
      <w:tblCellMar>
        <w:top w:w="0" w:type="dxa"/>
        <w:left w:w="108" w:type="dxa"/>
        <w:bottom w:w="0" w:type="dxa"/>
        <w:right w:w="108" w:type="dxa"/>
      </w:tblCellMar>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5">
    <w:name w:val="Table List 8"/>
    <w:basedOn w:val="89"/>
    <w:semiHidden/>
    <w:qFormat/>
    <w:uiPriority w:val="0"/>
    <w:pPr>
      <w:widowControl w:val="0"/>
      <w:jc w:val="both"/>
    </w:pPr>
    <w:rPr>
      <w:rFonts w:eastAsia="Times New Roman"/>
    </w:rPr>
    <w:tblPr>
      <w:tblBorders>
        <w:top w:val="single" w:color="000000" w:sz="6" w:space="0"/>
        <w:left w:val="single" w:color="000000" w:sz="6" w:space="0"/>
        <w:bottom w:val="single" w:color="000000" w:sz="6" w:space="0"/>
        <w:right w:val="single" w:color="000000" w:sz="6" w:space="0"/>
        <w:insideV w:val="single" w:color="000000" w:sz="6" w:space="0"/>
      </w:tblBorders>
      <w:tblCellMar>
        <w:top w:w="0" w:type="dxa"/>
        <w:left w:w="108" w:type="dxa"/>
        <w:bottom w:w="0" w:type="dxa"/>
        <w:right w:w="108" w:type="dxa"/>
      </w:tblCellMar>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6">
    <w:name w:val="Table Contemporary"/>
    <w:basedOn w:val="89"/>
    <w:semiHidden/>
    <w:qFormat/>
    <w:uiPriority w:val="0"/>
    <w:pPr>
      <w:widowControl w:val="0"/>
      <w:jc w:val="both"/>
    </w:pPr>
    <w:rPr>
      <w:rFonts w:eastAsia="Times New Roman"/>
    </w:rPr>
    <w:tblPr>
      <w:tblBorders>
        <w:insideH w:val="single" w:color="FFFFFF" w:sz="18" w:space="0"/>
        <w:insideV w:val="single" w:color="FFFFFF" w:sz="18" w:space="0"/>
      </w:tblBorders>
      <w:tblCellMar>
        <w:top w:w="0" w:type="dxa"/>
        <w:left w:w="108" w:type="dxa"/>
        <w:bottom w:w="0" w:type="dxa"/>
        <w:right w:w="108" w:type="dxa"/>
      </w:tblCellMar>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7">
    <w:name w:val="Table Columns 1"/>
    <w:basedOn w:val="89"/>
    <w:semiHidden/>
    <w:qFormat/>
    <w:uiPriority w:val="0"/>
    <w:pPr>
      <w:widowControl w:val="0"/>
      <w:jc w:val="both"/>
    </w:pPr>
    <w:rPr>
      <w:rFonts w:eastAsia="Times New Roman"/>
      <w:b/>
      <w:bCs/>
    </w:rPr>
    <w:tblPr>
      <w:tblBorders>
        <w:top w:val="single" w:color="000000" w:sz="12" w:space="0"/>
        <w:left w:val="single" w:color="000000" w:sz="12" w:space="0"/>
        <w:bottom w:val="single" w:color="000000" w:sz="12" w:space="0"/>
        <w:right w:val="single" w:color="000000" w:sz="12" w:space="0"/>
      </w:tblBorders>
      <w:tblCellMar>
        <w:top w:w="0" w:type="dxa"/>
        <w:left w:w="108" w:type="dxa"/>
        <w:bottom w:w="0" w:type="dxa"/>
        <w:right w:w="108" w:type="dxa"/>
      </w:tblCellMar>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8">
    <w:name w:val="Table Columns 2"/>
    <w:basedOn w:val="89"/>
    <w:semiHidden/>
    <w:qFormat/>
    <w:uiPriority w:val="0"/>
    <w:pPr>
      <w:widowControl w:val="0"/>
      <w:jc w:val="both"/>
    </w:pPr>
    <w:rPr>
      <w:rFonts w:eastAsia="Times New Roman"/>
      <w:b/>
      <w:bCs/>
    </w:r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9">
    <w:name w:val="Table Columns 3"/>
    <w:basedOn w:val="89"/>
    <w:semiHidden/>
    <w:qFormat/>
    <w:uiPriority w:val="0"/>
    <w:pPr>
      <w:widowControl w:val="0"/>
      <w:jc w:val="both"/>
    </w:pPr>
    <w:rPr>
      <w:rFonts w:eastAsia="Times New Roman"/>
      <w:b/>
      <w:bCs/>
    </w:rPr>
    <w:tblPr>
      <w:tblBorders>
        <w:top w:val="single" w:color="000080" w:sz="6" w:space="0"/>
        <w:left w:val="single" w:color="000080" w:sz="6" w:space="0"/>
        <w:bottom w:val="single" w:color="000080" w:sz="6" w:space="0"/>
        <w:right w:val="single" w:color="000080" w:sz="6" w:space="0"/>
        <w:insideV w:val="single" w:color="000080" w:sz="6" w:space="0"/>
      </w:tblBorders>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0">
    <w:name w:val="Table Columns 4"/>
    <w:basedOn w:val="89"/>
    <w:semiHidden/>
    <w:qFormat/>
    <w:uiPriority w:val="0"/>
    <w:pPr>
      <w:widowControl w:val="0"/>
      <w:jc w:val="both"/>
    </w:pPr>
    <w:rPr>
      <w:rFonts w:eastAsia="Times New Roman"/>
    </w:rPr>
    <w:tblPr>
      <w:tblCellMar>
        <w:top w:w="0" w:type="dxa"/>
        <w:left w:w="108" w:type="dxa"/>
        <w:bottom w:w="0" w:type="dxa"/>
        <w:right w:w="108" w:type="dxa"/>
      </w:tblCellMa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semiHidden/>
    <w:qFormat/>
    <w:uiPriority w:val="0"/>
    <w:pPr>
      <w:widowControl w:val="0"/>
      <w:jc w:val="both"/>
    </w:pPr>
    <w:rPr>
      <w:rFonts w:eastAsia="Times New Roman"/>
    </w:rPr>
    <w:tblPr>
      <w:tblBorders>
        <w:top w:val="single" w:color="808080" w:sz="12" w:space="0"/>
        <w:left w:val="single" w:color="808080" w:sz="12" w:space="0"/>
        <w:bottom w:val="single" w:color="808080" w:sz="12" w:space="0"/>
        <w:right w:val="single" w:color="808080" w:sz="12" w:space="0"/>
        <w:insideV w:val="single" w:color="C0C0C0" w:sz="6" w:space="0"/>
      </w:tblBorders>
      <w:tblCellMar>
        <w:top w:w="0" w:type="dxa"/>
        <w:left w:w="108" w:type="dxa"/>
        <w:bottom w:w="0" w:type="dxa"/>
        <w:right w:w="108" w:type="dxa"/>
      </w:tblCellMar>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qFormat/>
    <w:uiPriority w:val="0"/>
    <w:pPr>
      <w:widowControl w:val="0"/>
      <w:jc w:val="both"/>
    </w:pPr>
    <w:rPr>
      <w:rFonts w:eastAsia="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2"/>
    <w:basedOn w:val="89"/>
    <w:semiHidden/>
    <w:qFormat/>
    <w:uiPriority w:val="0"/>
    <w:pPr>
      <w:widowControl w:val="0"/>
      <w:jc w:val="both"/>
    </w:pPr>
    <w:rPr>
      <w:rFonts w:eastAsia="Times New Roman"/>
    </w:rPr>
    <w:tblPr>
      <w:tblBorders>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4">
    <w:name w:val="Table Grid 3"/>
    <w:basedOn w:val="89"/>
    <w:semiHidden/>
    <w:qFormat/>
    <w:uiPriority w:val="0"/>
    <w:pPr>
      <w:widowControl w:val="0"/>
      <w:jc w:val="both"/>
    </w:pPr>
    <w:rPr>
      <w:rFonts w:eastAsia="Times New Roman"/>
    </w:rPr>
    <w:tblPr>
      <w:tblBorders>
        <w:top w:val="single" w:color="000000" w:sz="6" w:space="0"/>
        <w:left w:val="single" w:color="000000" w:sz="12" w:space="0"/>
        <w:bottom w:val="single" w:color="000000" w:sz="6"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4"/>
    <w:basedOn w:val="89"/>
    <w:semiHidden/>
    <w:qFormat/>
    <w:uiPriority w:val="0"/>
    <w:pPr>
      <w:widowControl w:val="0"/>
      <w:jc w:val="both"/>
    </w:pPr>
    <w:rPr>
      <w:rFonts w:eastAsia="Times New Roman"/>
    </w:rPr>
    <w:tblPr>
      <w:tblBorders>
        <w:left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6">
    <w:name w:val="Table Grid 5"/>
    <w:basedOn w:val="89"/>
    <w:qFormat/>
    <w:uiPriority w:val="0"/>
    <w:pPr>
      <w:widowControl w:val="0"/>
      <w:jc w:val="both"/>
    </w:pPr>
    <w:rPr>
      <w:rFonts w:eastAsia="Times New Roman"/>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7">
    <w:name w:val="Table Grid 6"/>
    <w:basedOn w:val="89"/>
    <w:semiHidden/>
    <w:qFormat/>
    <w:uiPriority w:val="0"/>
    <w:pPr>
      <w:widowControl w:val="0"/>
      <w:jc w:val="both"/>
    </w:pPr>
    <w:rPr>
      <w:rFonts w:eastAsia="Times New Roman"/>
    </w:rPr>
    <w:tblPr>
      <w:tblBorders>
        <w:top w:val="single" w:color="000000" w:sz="12" w:space="0"/>
        <w:left w:val="single" w:color="000000" w:sz="12" w:space="0"/>
        <w:bottom w:val="single" w:color="000000" w:sz="12" w:space="0"/>
        <w:right w:val="single" w:color="000000" w:sz="12" w:space="0"/>
        <w:insideV w:val="single" w:color="000000" w:sz="6" w:space="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7"/>
    <w:basedOn w:val="89"/>
    <w:semiHidden/>
    <w:qFormat/>
    <w:uiPriority w:val="0"/>
    <w:pPr>
      <w:widowControl w:val="0"/>
      <w:jc w:val="both"/>
    </w:pPr>
    <w:rPr>
      <w:rFonts w:eastAsia="Times New Roman"/>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9">
    <w:name w:val="Table Grid 8"/>
    <w:basedOn w:val="89"/>
    <w:semiHidden/>
    <w:qFormat/>
    <w:uiPriority w:val="0"/>
    <w:pPr>
      <w:widowControl w:val="0"/>
      <w:jc w:val="both"/>
    </w:pPr>
    <w:rPr>
      <w:rFonts w:eastAsia="Times New Roman"/>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0">
    <w:name w:val="Table Web 1"/>
    <w:basedOn w:val="89"/>
    <w:semiHidden/>
    <w:qFormat/>
    <w:uiPriority w:val="0"/>
    <w:pPr>
      <w:widowControl w:val="0"/>
      <w:jc w:val="both"/>
    </w:pPr>
    <w:rPr>
      <w:rFonts w:eastAsia="Times New Roman"/>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1">
    <w:name w:val="Table Web 2"/>
    <w:basedOn w:val="89"/>
    <w:semiHidden/>
    <w:qFormat/>
    <w:uiPriority w:val="0"/>
    <w:pPr>
      <w:widowControl w:val="0"/>
      <w:jc w:val="both"/>
    </w:pPr>
    <w:rPr>
      <w:rFonts w:eastAsia="Times New Roman"/>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Web 3"/>
    <w:basedOn w:val="89"/>
    <w:semiHidden/>
    <w:qFormat/>
    <w:uiPriority w:val="0"/>
    <w:pPr>
      <w:widowControl w:val="0"/>
      <w:jc w:val="both"/>
    </w:pPr>
    <w:rPr>
      <w:rFonts w:eastAsia="Times New Roman"/>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3">
    <w:name w:val="Table Professional"/>
    <w:basedOn w:val="89"/>
    <w:qFormat/>
    <w:uiPriority w:val="0"/>
    <w:pPr>
      <w:widowControl w:val="0"/>
      <w:jc w:val="both"/>
    </w:pPr>
    <w:rPr>
      <w:rFonts w:eastAsia="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134">
    <w:name w:val="Light Shading Accent 2"/>
    <w:basedOn w:val="89"/>
    <w:qFormat/>
    <w:uiPriority w:val="60"/>
    <w:rPr>
      <w:color w:val="943634"/>
    </w:rPr>
    <w:tblPr>
      <w:tblBorders>
        <w:top w:val="single" w:color="C0504D" w:sz="8" w:space="0"/>
        <w:bottom w:val="single" w:color="C0504D"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lastRow">
      <w:pPr>
        <w:spacing w:before="0" w:after="0" w:line="240" w:lineRule="auto"/>
      </w:pPr>
      <w:rPr>
        <w:b/>
        <w:bCs/>
      </w:rPr>
      <w:tblPr/>
      <w:tcPr>
        <w:tcBorders>
          <w:top w:val="single" w:color="C0504D" w:sz="8" w:space="0"/>
          <w:left w:val="nil"/>
          <w:bottom w:val="single" w:color="C0504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135">
    <w:name w:val="Light Shading Accent 4"/>
    <w:basedOn w:val="89"/>
    <w:qFormat/>
    <w:uiPriority w:val="60"/>
    <w:rPr>
      <w:color w:val="5F497A"/>
    </w:rPr>
    <w:tblPr>
      <w:tblBorders>
        <w:top w:val="single" w:color="8064A2" w:sz="8" w:space="0"/>
        <w:bottom w:val="single" w:color="8064A2"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lastRow">
      <w:pPr>
        <w:spacing w:before="0" w:after="0" w:line="240" w:lineRule="auto"/>
      </w:pPr>
      <w:rPr>
        <w:b/>
        <w:bCs/>
      </w:rPr>
      <w:tblPr/>
      <w:tcPr>
        <w:tcBorders>
          <w:top w:val="single" w:color="8064A2" w:sz="8" w:space="0"/>
          <w:left w:val="nil"/>
          <w:bottom w:val="single" w:color="8064A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137">
    <w:name w:val="Strong"/>
    <w:qFormat/>
    <w:uiPriority w:val="22"/>
    <w:rPr>
      <w:b/>
      <w:bCs/>
    </w:rPr>
  </w:style>
  <w:style w:type="character" w:styleId="138">
    <w:name w:val="page number"/>
    <w:basedOn w:val="136"/>
    <w:qFormat/>
    <w:uiPriority w:val="0"/>
  </w:style>
  <w:style w:type="character" w:styleId="139">
    <w:name w:val="FollowedHyperlink"/>
    <w:qFormat/>
    <w:uiPriority w:val="99"/>
    <w:rPr>
      <w:color w:val="800080"/>
      <w:u w:val="single"/>
    </w:rPr>
  </w:style>
  <w:style w:type="character" w:styleId="140">
    <w:name w:val="Emphasis"/>
    <w:qFormat/>
    <w:uiPriority w:val="20"/>
    <w:rPr>
      <w:color w:val="CC0000"/>
    </w:rPr>
  </w:style>
  <w:style w:type="character" w:styleId="141">
    <w:name w:val="line number"/>
    <w:basedOn w:val="136"/>
    <w:semiHidden/>
    <w:qFormat/>
    <w:uiPriority w:val="0"/>
  </w:style>
  <w:style w:type="character" w:styleId="142">
    <w:name w:val="HTML Definition"/>
    <w:semiHidden/>
    <w:qFormat/>
    <w:uiPriority w:val="0"/>
    <w:rPr>
      <w:i/>
      <w:iCs/>
    </w:rPr>
  </w:style>
  <w:style w:type="character" w:styleId="143">
    <w:name w:val="HTML Typewriter"/>
    <w:qFormat/>
    <w:uiPriority w:val="0"/>
    <w:rPr>
      <w:rFonts w:ascii="Courier New" w:hAnsi="Courier New" w:cs="Courier New"/>
      <w:sz w:val="20"/>
      <w:szCs w:val="20"/>
    </w:rPr>
  </w:style>
  <w:style w:type="character" w:styleId="144">
    <w:name w:val="HTML Acronym"/>
    <w:basedOn w:val="136"/>
    <w:semiHidden/>
    <w:qFormat/>
    <w:uiPriority w:val="0"/>
  </w:style>
  <w:style w:type="character" w:styleId="145">
    <w:name w:val="HTML Variable"/>
    <w:semiHidden/>
    <w:qFormat/>
    <w:uiPriority w:val="0"/>
    <w:rPr>
      <w:i/>
      <w:iCs/>
    </w:rPr>
  </w:style>
  <w:style w:type="character" w:styleId="146">
    <w:name w:val="Hyperlink"/>
    <w:basedOn w:val="136"/>
    <w:unhideWhenUsed/>
    <w:qFormat/>
    <w:uiPriority w:val="99"/>
    <w:rPr>
      <w:color w:val="0000FF" w:themeColor="hyperlink"/>
      <w:u w:val="single"/>
    </w:rPr>
  </w:style>
  <w:style w:type="character" w:styleId="147">
    <w:name w:val="HTML Code"/>
    <w:qFormat/>
    <w:uiPriority w:val="0"/>
    <w:rPr>
      <w:rFonts w:ascii="Courier New" w:hAnsi="Courier New" w:cs="Courier New"/>
      <w:sz w:val="20"/>
      <w:szCs w:val="20"/>
    </w:rPr>
  </w:style>
  <w:style w:type="character" w:styleId="148">
    <w:name w:val="annotation reference"/>
    <w:qFormat/>
    <w:uiPriority w:val="99"/>
    <w:rPr>
      <w:sz w:val="21"/>
      <w:szCs w:val="21"/>
    </w:rPr>
  </w:style>
  <w:style w:type="character" w:styleId="149">
    <w:name w:val="HTML Cite"/>
    <w:semiHidden/>
    <w:qFormat/>
    <w:uiPriority w:val="99"/>
    <w:rPr>
      <w:i/>
      <w:iCs/>
    </w:rPr>
  </w:style>
  <w:style w:type="character" w:styleId="150">
    <w:name w:val="footnote reference"/>
    <w:semiHidden/>
    <w:qFormat/>
    <w:uiPriority w:val="0"/>
    <w:rPr>
      <w:vertAlign w:val="superscript"/>
    </w:rPr>
  </w:style>
  <w:style w:type="character" w:styleId="151">
    <w:name w:val="HTML Keyboard"/>
    <w:semiHidden/>
    <w:qFormat/>
    <w:uiPriority w:val="0"/>
    <w:rPr>
      <w:rFonts w:ascii="Courier New" w:hAnsi="Courier New" w:cs="Courier New"/>
      <w:sz w:val="20"/>
      <w:szCs w:val="20"/>
    </w:rPr>
  </w:style>
  <w:style w:type="character" w:styleId="152">
    <w:name w:val="HTML Sample"/>
    <w:semiHidden/>
    <w:qFormat/>
    <w:uiPriority w:val="99"/>
    <w:rPr>
      <w:rFonts w:ascii="Courier New" w:hAnsi="Courier New" w:cs="Courier New"/>
    </w:rPr>
  </w:style>
  <w:style w:type="character" w:customStyle="1" w:styleId="153">
    <w:name w:val="标题 1 Char"/>
    <w:basedOn w:val="136"/>
    <w:link w:val="4"/>
    <w:qFormat/>
    <w:uiPriority w:val="99"/>
    <w:rPr>
      <w:b/>
      <w:bCs/>
      <w:kern w:val="44"/>
      <w:sz w:val="44"/>
      <w:szCs w:val="44"/>
    </w:rPr>
  </w:style>
  <w:style w:type="character" w:customStyle="1" w:styleId="154">
    <w:name w:val="标题 2 Char"/>
    <w:basedOn w:val="136"/>
    <w:link w:val="5"/>
    <w:qFormat/>
    <w:uiPriority w:val="9"/>
    <w:rPr>
      <w:rFonts w:asciiTheme="majorHAnsi" w:hAnsiTheme="majorHAnsi" w:eastAsiaTheme="majorEastAsia" w:cstheme="majorBidi"/>
      <w:b/>
      <w:bCs/>
      <w:sz w:val="32"/>
      <w:szCs w:val="32"/>
    </w:rPr>
  </w:style>
  <w:style w:type="character" w:customStyle="1" w:styleId="155">
    <w:name w:val="标题 3 Char"/>
    <w:basedOn w:val="136"/>
    <w:link w:val="6"/>
    <w:qFormat/>
    <w:uiPriority w:val="9"/>
    <w:rPr>
      <w:b/>
      <w:bCs/>
      <w:sz w:val="32"/>
      <w:szCs w:val="32"/>
    </w:rPr>
  </w:style>
  <w:style w:type="character" w:customStyle="1" w:styleId="156">
    <w:name w:val="标题 4 Char"/>
    <w:basedOn w:val="136"/>
    <w:link w:val="7"/>
    <w:qFormat/>
    <w:uiPriority w:val="0"/>
    <w:rPr>
      <w:rFonts w:asciiTheme="majorHAnsi" w:hAnsiTheme="majorHAnsi" w:eastAsiaTheme="majorEastAsia" w:cstheme="majorBidi"/>
      <w:b/>
      <w:bCs/>
      <w:kern w:val="2"/>
      <w:sz w:val="28"/>
      <w:szCs w:val="28"/>
    </w:rPr>
  </w:style>
  <w:style w:type="character" w:customStyle="1" w:styleId="157">
    <w:name w:val="文档结构图 Char"/>
    <w:basedOn w:val="136"/>
    <w:link w:val="28"/>
    <w:qFormat/>
    <w:uiPriority w:val="99"/>
    <w:rPr>
      <w:rFonts w:ascii="宋体" w:eastAsia="宋体"/>
      <w:sz w:val="18"/>
      <w:szCs w:val="18"/>
    </w:rPr>
  </w:style>
  <w:style w:type="character" w:customStyle="1" w:styleId="158">
    <w:name w:val="纯文本 Char"/>
    <w:basedOn w:val="136"/>
    <w:link w:val="46"/>
    <w:qFormat/>
    <w:uiPriority w:val="0"/>
    <w:rPr>
      <w:rFonts w:ascii="宋体" w:hAnsi="Tms Rmn" w:eastAsia="仿宋_GB2312" w:cs="Times New Roman"/>
      <w:kern w:val="0"/>
      <w:sz w:val="28"/>
      <w:szCs w:val="20"/>
    </w:rPr>
  </w:style>
  <w:style w:type="character" w:customStyle="1" w:styleId="159">
    <w:name w:val="日期 Char"/>
    <w:basedOn w:val="136"/>
    <w:link w:val="51"/>
    <w:qFormat/>
    <w:uiPriority w:val="99"/>
  </w:style>
  <w:style w:type="character" w:customStyle="1" w:styleId="160">
    <w:name w:val="批注框文本 Char"/>
    <w:basedOn w:val="136"/>
    <w:link w:val="55"/>
    <w:qFormat/>
    <w:uiPriority w:val="99"/>
    <w:rPr>
      <w:sz w:val="18"/>
      <w:szCs w:val="18"/>
    </w:rPr>
  </w:style>
  <w:style w:type="character" w:customStyle="1" w:styleId="161">
    <w:name w:val="页脚 Char"/>
    <w:basedOn w:val="136"/>
    <w:link w:val="56"/>
    <w:qFormat/>
    <w:uiPriority w:val="99"/>
    <w:rPr>
      <w:sz w:val="18"/>
      <w:szCs w:val="18"/>
    </w:rPr>
  </w:style>
  <w:style w:type="character" w:customStyle="1" w:styleId="162">
    <w:name w:val="页眉 Char"/>
    <w:basedOn w:val="136"/>
    <w:link w:val="58"/>
    <w:qFormat/>
    <w:uiPriority w:val="99"/>
    <w:rPr>
      <w:sz w:val="18"/>
      <w:szCs w:val="18"/>
    </w:rPr>
  </w:style>
  <w:style w:type="paragraph" w:customStyle="1" w:styleId="163">
    <w:name w:val="一级标题"/>
    <w:basedOn w:val="1"/>
    <w:next w:val="1"/>
    <w:qFormat/>
    <w:uiPriority w:val="0"/>
    <w:pPr>
      <w:spacing w:before="120" w:after="120" w:line="500" w:lineRule="exact"/>
      <w:jc w:val="left"/>
    </w:pPr>
    <w:rPr>
      <w:rFonts w:eastAsia="华文仿宋"/>
      <w:b/>
      <w:sz w:val="32"/>
    </w:rPr>
  </w:style>
  <w:style w:type="paragraph" w:customStyle="1" w:styleId="164">
    <w:name w:val="二级标题"/>
    <w:basedOn w:val="163"/>
    <w:next w:val="165"/>
    <w:qFormat/>
    <w:uiPriority w:val="0"/>
    <w:rPr>
      <w:sz w:val="30"/>
    </w:rPr>
  </w:style>
  <w:style w:type="paragraph" w:customStyle="1" w:styleId="165">
    <w:name w:val="正文内容"/>
    <w:basedOn w:val="166"/>
    <w:qFormat/>
    <w:uiPriority w:val="0"/>
    <w:pPr>
      <w:spacing w:line="500" w:lineRule="exact"/>
      <w:ind w:firstLine="200" w:firstLineChars="200"/>
      <w:jc w:val="left"/>
    </w:pPr>
    <w:rPr>
      <w:rFonts w:eastAsia="仿宋"/>
      <w:b w:val="0"/>
    </w:rPr>
  </w:style>
  <w:style w:type="paragraph" w:customStyle="1" w:styleId="166">
    <w:name w:val="三级标题"/>
    <w:basedOn w:val="1"/>
    <w:next w:val="165"/>
    <w:qFormat/>
    <w:uiPriority w:val="0"/>
    <w:rPr>
      <w:rFonts w:eastAsia="华文仿宋"/>
      <w:b/>
      <w:sz w:val="28"/>
    </w:rPr>
  </w:style>
  <w:style w:type="paragraph" w:customStyle="1" w:styleId="167">
    <w:name w:val="1正文"/>
    <w:basedOn w:val="1"/>
    <w:link w:val="168"/>
    <w:qFormat/>
    <w:uiPriority w:val="0"/>
    <w:pPr>
      <w:spacing w:line="500" w:lineRule="exact"/>
      <w:ind w:firstLine="200" w:firstLineChars="200"/>
    </w:pPr>
    <w:rPr>
      <w:rFonts w:ascii="Times New Roman" w:hAnsi="Times New Roman" w:eastAsia="仿宋_GB2312" w:cs="Times New Roman"/>
      <w:sz w:val="28"/>
      <w:szCs w:val="24"/>
    </w:rPr>
  </w:style>
  <w:style w:type="character" w:customStyle="1" w:styleId="168">
    <w:name w:val="1正文 Char"/>
    <w:link w:val="167"/>
    <w:qFormat/>
    <w:uiPriority w:val="0"/>
    <w:rPr>
      <w:rFonts w:ascii="Times New Roman" w:hAnsi="Times New Roman" w:eastAsia="仿宋_GB2312" w:cs="Times New Roman"/>
      <w:sz w:val="28"/>
      <w:szCs w:val="24"/>
    </w:rPr>
  </w:style>
  <w:style w:type="paragraph" w:customStyle="1" w:styleId="169">
    <w:name w:val="1.1.1 小标题1"/>
    <w:basedOn w:val="1"/>
    <w:next w:val="167"/>
    <w:link w:val="170"/>
    <w:qFormat/>
    <w:uiPriority w:val="0"/>
    <w:pPr>
      <w:keepNext/>
      <w:keepLines/>
      <w:spacing w:before="20" w:after="20"/>
      <w:outlineLvl w:val="2"/>
    </w:pPr>
    <w:rPr>
      <w:rFonts w:ascii="Times New Roman" w:hAnsi="Times New Roman" w:eastAsia="仿宋_GB2312" w:cs="Times New Roman"/>
      <w:b/>
      <w:bCs/>
      <w:sz w:val="28"/>
      <w:szCs w:val="28"/>
    </w:rPr>
  </w:style>
  <w:style w:type="character" w:customStyle="1" w:styleId="170">
    <w:name w:val="1.1.1 小标题1 Char"/>
    <w:basedOn w:val="136"/>
    <w:link w:val="169"/>
    <w:qFormat/>
    <w:uiPriority w:val="0"/>
    <w:rPr>
      <w:rFonts w:ascii="Times New Roman" w:hAnsi="Times New Roman" w:eastAsia="仿宋_GB2312" w:cs="Times New Roman"/>
      <w:b/>
      <w:bCs/>
      <w:sz w:val="28"/>
      <w:szCs w:val="28"/>
    </w:rPr>
  </w:style>
  <w:style w:type="paragraph" w:customStyle="1" w:styleId="171">
    <w:name w:val="TOC 标题1"/>
    <w:basedOn w:val="4"/>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paragraph" w:customStyle="1" w:styleId="172">
    <w:name w:val="表格"/>
    <w:basedOn w:val="1"/>
    <w:next w:val="1"/>
    <w:link w:val="173"/>
    <w:qFormat/>
    <w:uiPriority w:val="0"/>
    <w:pPr>
      <w:spacing w:beforeLines="30"/>
      <w:jc w:val="center"/>
    </w:pPr>
    <w:rPr>
      <w:rFonts w:ascii="Arial" w:hAnsi="Arial" w:eastAsia="宋体" w:cs="Times New Roman"/>
      <w:bCs/>
      <w:color w:val="000000"/>
      <w:kern w:val="0"/>
      <w:sz w:val="20"/>
      <w:szCs w:val="21"/>
    </w:rPr>
  </w:style>
  <w:style w:type="character" w:customStyle="1" w:styleId="173">
    <w:name w:val="表格 Char"/>
    <w:link w:val="172"/>
    <w:qFormat/>
    <w:uiPriority w:val="0"/>
    <w:rPr>
      <w:rFonts w:ascii="Arial" w:hAnsi="Arial"/>
      <w:bCs/>
      <w:color w:val="000000"/>
      <w:szCs w:val="21"/>
    </w:rPr>
  </w:style>
  <w:style w:type="paragraph" w:customStyle="1" w:styleId="174">
    <w:name w:val="表标题"/>
    <w:basedOn w:val="1"/>
    <w:link w:val="1277"/>
    <w:qFormat/>
    <w:uiPriority w:val="0"/>
    <w:pPr>
      <w:jc w:val="center"/>
    </w:pPr>
    <w:rPr>
      <w:rFonts w:ascii="Arial" w:hAnsi="Arial" w:eastAsia="宋体" w:cs="宋体"/>
      <w:b/>
      <w:bCs/>
      <w:szCs w:val="20"/>
    </w:rPr>
  </w:style>
  <w:style w:type="paragraph" w:customStyle="1" w:styleId="175">
    <w:name w:val="表头"/>
    <w:basedOn w:val="1"/>
    <w:qFormat/>
    <w:uiPriority w:val="0"/>
    <w:pPr>
      <w:spacing w:line="360" w:lineRule="auto"/>
      <w:ind w:firstLine="200" w:firstLineChars="200"/>
      <w:jc w:val="center"/>
    </w:pPr>
    <w:rPr>
      <w:rFonts w:ascii="Arial" w:hAnsi="Arial" w:eastAsia="宋体" w:cs="Times New Roman"/>
      <w:b/>
      <w:sz w:val="24"/>
      <w:szCs w:val="24"/>
    </w:rPr>
  </w:style>
  <w:style w:type="paragraph" w:customStyle="1" w:styleId="176">
    <w:name w:val="正 文"/>
    <w:qFormat/>
    <w:uiPriority w:val="0"/>
    <w:pPr>
      <w:widowControl w:val="0"/>
      <w:spacing w:line="360" w:lineRule="auto"/>
      <w:ind w:firstLine="480" w:firstLineChars="200"/>
      <w:jc w:val="both"/>
    </w:pPr>
    <w:rPr>
      <w:rFonts w:ascii="Arial" w:hAnsi="Arial" w:eastAsia="宋体" w:cs="Times New Roman"/>
      <w:snapToGrid w:val="0"/>
      <w:sz w:val="24"/>
      <w:szCs w:val="21"/>
      <w:lang w:val="en-US" w:eastAsia="zh-CN" w:bidi="ar-SA"/>
    </w:rPr>
  </w:style>
  <w:style w:type="paragraph" w:customStyle="1" w:styleId="177">
    <w:name w:val="默认段落字体 Para Char"/>
    <w:basedOn w:val="1"/>
    <w:qFormat/>
    <w:uiPriority w:val="0"/>
    <w:rPr>
      <w:rFonts w:ascii="Arial" w:hAnsi="Arial" w:eastAsia="宋体" w:cs="Times New Roman"/>
      <w:sz w:val="24"/>
      <w:szCs w:val="24"/>
    </w:rPr>
  </w:style>
  <w:style w:type="character" w:customStyle="1" w:styleId="178">
    <w:name w:val="正文文本 Char"/>
    <w:basedOn w:val="136"/>
    <w:link w:val="36"/>
    <w:qFormat/>
    <w:uiPriority w:val="99"/>
    <w:rPr>
      <w:rFonts w:ascii="Calibri" w:hAnsi="Calibri"/>
      <w:kern w:val="2"/>
      <w:sz w:val="28"/>
      <w:szCs w:val="28"/>
    </w:rPr>
  </w:style>
  <w:style w:type="character" w:customStyle="1" w:styleId="179">
    <w:name w:val="正文首行缩进 Char"/>
    <w:basedOn w:val="178"/>
    <w:link w:val="87"/>
    <w:qFormat/>
    <w:uiPriority w:val="0"/>
  </w:style>
  <w:style w:type="paragraph" w:customStyle="1" w:styleId="180">
    <w:name w:val="我的正文"/>
    <w:basedOn w:val="1"/>
    <w:qFormat/>
    <w:uiPriority w:val="0"/>
    <w:pPr>
      <w:spacing w:line="560" w:lineRule="exact"/>
      <w:ind w:firstLine="538"/>
    </w:pPr>
    <w:rPr>
      <w:rFonts w:ascii="Times New Roman" w:hAnsi="Times New Roman" w:eastAsia="宋体" w:cs="Times New Roman"/>
      <w:sz w:val="28"/>
      <w:szCs w:val="20"/>
    </w:rPr>
  </w:style>
  <w:style w:type="paragraph" w:customStyle="1" w:styleId="181">
    <w:name w:val="表格0"/>
    <w:next w:val="87"/>
    <w:qFormat/>
    <w:uiPriority w:val="0"/>
    <w:pPr>
      <w:jc w:val="center"/>
    </w:pPr>
    <w:rPr>
      <w:rFonts w:ascii="Times New Roman" w:hAnsi="Times New Roman" w:eastAsia="宋体" w:cs="Times New Roman"/>
      <w:sz w:val="21"/>
      <w:szCs w:val="24"/>
      <w:lang w:val="en-US" w:eastAsia="zh-CN" w:bidi="ar-SA"/>
    </w:rPr>
  </w:style>
  <w:style w:type="character" w:customStyle="1" w:styleId="182">
    <w:name w:val="标题 6 Char"/>
    <w:basedOn w:val="136"/>
    <w:link w:val="9"/>
    <w:qFormat/>
    <w:uiPriority w:val="0"/>
    <w:rPr>
      <w:rFonts w:ascii="Arial" w:hAnsi="Arial" w:eastAsia="黑体"/>
      <w:b/>
      <w:bCs/>
      <w:kern w:val="2"/>
      <w:sz w:val="24"/>
      <w:szCs w:val="24"/>
    </w:rPr>
  </w:style>
  <w:style w:type="character" w:customStyle="1" w:styleId="183">
    <w:name w:val="标题 7 Char"/>
    <w:basedOn w:val="136"/>
    <w:link w:val="10"/>
    <w:qFormat/>
    <w:uiPriority w:val="0"/>
    <w:rPr>
      <w:b/>
      <w:bCs/>
      <w:sz w:val="24"/>
      <w:szCs w:val="21"/>
    </w:rPr>
  </w:style>
  <w:style w:type="character" w:customStyle="1" w:styleId="184">
    <w:name w:val="标题 8 Char"/>
    <w:basedOn w:val="136"/>
    <w:link w:val="12"/>
    <w:qFormat/>
    <w:uiPriority w:val="0"/>
    <w:rPr>
      <w:rFonts w:ascii="Arial" w:hAnsi="Arial" w:eastAsia="黑体"/>
      <w:kern w:val="2"/>
      <w:sz w:val="24"/>
      <w:szCs w:val="24"/>
    </w:rPr>
  </w:style>
  <w:style w:type="character" w:customStyle="1" w:styleId="185">
    <w:name w:val="标题 9 Char"/>
    <w:basedOn w:val="136"/>
    <w:link w:val="13"/>
    <w:qFormat/>
    <w:uiPriority w:val="0"/>
    <w:rPr>
      <w:rFonts w:ascii="Arial" w:hAnsi="Arial" w:eastAsia="黑体"/>
      <w:kern w:val="2"/>
      <w:sz w:val="21"/>
      <w:szCs w:val="21"/>
    </w:rPr>
  </w:style>
  <w:style w:type="character" w:customStyle="1" w:styleId="186">
    <w:name w:val="a3 Char"/>
    <w:link w:val="187"/>
    <w:qFormat/>
    <w:uiPriority w:val="0"/>
    <w:rPr>
      <w:b/>
      <w:kern w:val="2"/>
      <w:sz w:val="24"/>
      <w:szCs w:val="24"/>
    </w:rPr>
  </w:style>
  <w:style w:type="paragraph" w:customStyle="1" w:styleId="187">
    <w:name w:val="a3"/>
    <w:basedOn w:val="188"/>
    <w:link w:val="186"/>
    <w:qFormat/>
    <w:uiPriority w:val="0"/>
    <w:pPr>
      <w:adjustRightInd/>
      <w:snapToGrid/>
      <w:jc w:val="left"/>
      <w:outlineLvl w:val="2"/>
    </w:pPr>
    <w:rPr>
      <w:sz w:val="24"/>
    </w:rPr>
  </w:style>
  <w:style w:type="paragraph" w:customStyle="1" w:styleId="188">
    <w:name w:val="样式3"/>
    <w:basedOn w:val="1"/>
    <w:link w:val="214"/>
    <w:qFormat/>
    <w:uiPriority w:val="0"/>
    <w:pPr>
      <w:adjustRightInd w:val="0"/>
      <w:snapToGrid w:val="0"/>
      <w:spacing w:line="360" w:lineRule="auto"/>
      <w:ind w:firstLine="200" w:firstLineChars="200"/>
    </w:pPr>
    <w:rPr>
      <w:rFonts w:ascii="Times New Roman" w:hAnsi="Times New Roman" w:eastAsia="宋体" w:cs="Times New Roman"/>
      <w:b/>
      <w:sz w:val="32"/>
      <w:szCs w:val="24"/>
    </w:rPr>
  </w:style>
  <w:style w:type="character" w:customStyle="1" w:styleId="189">
    <w:name w:val="113 Char"/>
    <w:link w:val="190"/>
    <w:qFormat/>
    <w:uiPriority w:val="0"/>
    <w:rPr>
      <w:rFonts w:ascii="宋体" w:hAnsi="宋体"/>
      <w:b/>
      <w:bCs/>
      <w:kern w:val="2"/>
      <w:sz w:val="24"/>
      <w:szCs w:val="24"/>
    </w:rPr>
  </w:style>
  <w:style w:type="paragraph" w:customStyle="1" w:styleId="190">
    <w:name w:val="113"/>
    <w:basedOn w:val="4"/>
    <w:link w:val="189"/>
    <w:qFormat/>
    <w:uiPriority w:val="0"/>
    <w:pPr>
      <w:spacing w:before="0" w:after="0" w:line="360" w:lineRule="auto"/>
      <w:ind w:firstLine="200" w:firstLineChars="200"/>
      <w:outlineLvl w:val="2"/>
    </w:pPr>
    <w:rPr>
      <w:rFonts w:ascii="宋体" w:hAnsi="宋体" w:eastAsia="宋体" w:cs="Times New Roman"/>
      <w:kern w:val="2"/>
      <w:sz w:val="24"/>
      <w:szCs w:val="24"/>
    </w:rPr>
  </w:style>
  <w:style w:type="character" w:customStyle="1" w:styleId="191">
    <w:name w:val="标题 1 Char Char"/>
    <w:qFormat/>
    <w:uiPriority w:val="0"/>
    <w:rPr>
      <w:rFonts w:eastAsia="宋体"/>
      <w:b/>
      <w:bCs/>
      <w:kern w:val="44"/>
      <w:sz w:val="44"/>
      <w:szCs w:val="44"/>
      <w:lang w:val="en-US" w:eastAsia="zh-CN" w:bidi="ar-SA"/>
    </w:rPr>
  </w:style>
  <w:style w:type="character" w:customStyle="1" w:styleId="192">
    <w:name w:val="标题 3 Char Char"/>
    <w:qFormat/>
    <w:uiPriority w:val="0"/>
    <w:rPr>
      <w:rFonts w:ascii="Times New Roman" w:hAnsi="Times New Roman" w:eastAsia="宋体"/>
      <w:bCs/>
      <w:kern w:val="2"/>
      <w:sz w:val="24"/>
      <w:szCs w:val="32"/>
      <w:lang w:val="en-US" w:eastAsia="zh-CN" w:bidi="ar-SA"/>
    </w:rPr>
  </w:style>
  <w:style w:type="character" w:customStyle="1" w:styleId="193">
    <w:name w:val="报告正文 Char"/>
    <w:link w:val="194"/>
    <w:qFormat/>
    <w:uiPriority w:val="0"/>
    <w:rPr>
      <w:kern w:val="2"/>
      <w:sz w:val="24"/>
      <w:szCs w:val="44"/>
    </w:rPr>
  </w:style>
  <w:style w:type="paragraph" w:customStyle="1" w:styleId="194">
    <w:name w:val="报告正文"/>
    <w:link w:val="193"/>
    <w:qFormat/>
    <w:uiPriority w:val="0"/>
    <w:pPr>
      <w:widowControl w:val="0"/>
      <w:spacing w:line="360" w:lineRule="auto"/>
      <w:ind w:firstLine="200" w:firstLineChars="200"/>
      <w:jc w:val="both"/>
    </w:pPr>
    <w:rPr>
      <w:rFonts w:ascii="Times New Roman" w:hAnsi="Times New Roman" w:eastAsia="宋体" w:cs="Times New Roman"/>
      <w:kern w:val="2"/>
      <w:sz w:val="24"/>
      <w:szCs w:val="44"/>
      <w:lang w:val="en-US" w:eastAsia="zh-CN" w:bidi="ar-SA"/>
    </w:rPr>
  </w:style>
  <w:style w:type="character" w:customStyle="1" w:styleId="195">
    <w:name w:val="样式 标题 1章节名称标题11标题 1 + Char"/>
    <w:link w:val="196"/>
    <w:qFormat/>
    <w:uiPriority w:val="0"/>
    <w:rPr>
      <w:rFonts w:ascii="Arial" w:hAnsi="Arial" w:cs="Arial"/>
      <w:b/>
      <w:kern w:val="2"/>
      <w:sz w:val="28"/>
      <w:szCs w:val="44"/>
    </w:rPr>
  </w:style>
  <w:style w:type="paragraph" w:customStyle="1" w:styleId="196">
    <w:name w:val="样式 标题 1章节名称标题11标题 1 +"/>
    <w:basedOn w:val="4"/>
    <w:link w:val="195"/>
    <w:qFormat/>
    <w:uiPriority w:val="0"/>
    <w:pPr>
      <w:adjustRightInd w:val="0"/>
      <w:snapToGrid w:val="0"/>
      <w:spacing w:before="0" w:after="0" w:line="360" w:lineRule="auto"/>
      <w:ind w:firstLine="200" w:firstLineChars="200"/>
    </w:pPr>
    <w:rPr>
      <w:rFonts w:ascii="Arial" w:hAnsi="Arial" w:eastAsia="宋体" w:cs="Arial"/>
      <w:bCs w:val="0"/>
      <w:kern w:val="2"/>
      <w:sz w:val="28"/>
    </w:rPr>
  </w:style>
  <w:style w:type="character" w:customStyle="1" w:styleId="197">
    <w:name w:val="113 Char Char"/>
    <w:qFormat/>
    <w:uiPriority w:val="0"/>
    <w:rPr>
      <w:rFonts w:ascii="宋体" w:hAnsi="宋体" w:eastAsia="仿宋_GB2312"/>
      <w:b/>
      <w:bCs/>
      <w:kern w:val="2"/>
      <w:sz w:val="24"/>
      <w:szCs w:val="24"/>
      <w:lang w:val="en-US" w:eastAsia="zh-CN" w:bidi="ar-SA"/>
    </w:rPr>
  </w:style>
  <w:style w:type="character" w:customStyle="1" w:styleId="198">
    <w:name w:val="样式1 Char"/>
    <w:link w:val="199"/>
    <w:qFormat/>
    <w:uiPriority w:val="0"/>
    <w:rPr>
      <w:color w:val="000000"/>
      <w:kern w:val="2"/>
      <w:sz w:val="18"/>
      <w:szCs w:val="18"/>
    </w:rPr>
  </w:style>
  <w:style w:type="paragraph" w:customStyle="1" w:styleId="199">
    <w:name w:val="样式1"/>
    <w:basedOn w:val="1"/>
    <w:link w:val="198"/>
    <w:qFormat/>
    <w:uiPriority w:val="0"/>
    <w:pPr>
      <w:framePr w:hSpace="180" w:wrap="around" w:vAnchor="text" w:hAnchor="margin" w:y="423"/>
      <w:spacing w:line="280" w:lineRule="exact"/>
      <w:ind w:firstLine="200" w:firstLineChars="200"/>
      <w:jc w:val="center"/>
    </w:pPr>
    <w:rPr>
      <w:rFonts w:ascii="Times New Roman" w:hAnsi="Times New Roman" w:eastAsia="宋体" w:cs="Times New Roman"/>
      <w:color w:val="000000"/>
      <w:sz w:val="18"/>
      <w:szCs w:val="18"/>
    </w:rPr>
  </w:style>
  <w:style w:type="character" w:customStyle="1" w:styleId="200">
    <w:name w:val="注释标题 Char"/>
    <w:link w:val="18"/>
    <w:qFormat/>
    <w:uiPriority w:val="0"/>
    <w:rPr>
      <w:kern w:val="2"/>
      <w:sz w:val="21"/>
      <w:szCs w:val="24"/>
    </w:rPr>
  </w:style>
  <w:style w:type="character" w:customStyle="1" w:styleId="201">
    <w:name w:val="表内文字 Char"/>
    <w:qFormat/>
    <w:uiPriority w:val="99"/>
    <w:rPr>
      <w:rFonts w:ascii="宋体" w:hAnsi="Courier New" w:eastAsia="宋体"/>
      <w:kern w:val="2"/>
      <w:sz w:val="21"/>
      <w:lang w:val="en-US" w:eastAsia="zh-CN" w:bidi="ar-SA"/>
    </w:rPr>
  </w:style>
  <w:style w:type="character" w:customStyle="1" w:styleId="202">
    <w:name w:val="正文首行123 Char1"/>
    <w:qFormat/>
    <w:uiPriority w:val="0"/>
    <w:rPr>
      <w:rFonts w:eastAsia="宋体"/>
      <w:kern w:val="2"/>
      <w:sz w:val="24"/>
      <w:lang w:val="en-US" w:eastAsia="zh-CN" w:bidi="ar-SA"/>
    </w:rPr>
  </w:style>
  <w:style w:type="character" w:customStyle="1" w:styleId="203">
    <w:name w:val="a1 Char"/>
    <w:link w:val="204"/>
    <w:qFormat/>
    <w:uiPriority w:val="0"/>
    <w:rPr>
      <w:b/>
      <w:color w:val="000000"/>
      <w:kern w:val="2"/>
      <w:sz w:val="36"/>
      <w:szCs w:val="18"/>
    </w:rPr>
  </w:style>
  <w:style w:type="paragraph" w:customStyle="1" w:styleId="204">
    <w:name w:val="a1"/>
    <w:basedOn w:val="199"/>
    <w:link w:val="203"/>
    <w:qFormat/>
    <w:uiPriority w:val="0"/>
    <w:pPr>
      <w:framePr w:hSpace="0" w:vAnchor="margin" w:hAnchor="text" w:yAlign="inline"/>
      <w:spacing w:line="360" w:lineRule="auto"/>
      <w:jc w:val="left"/>
    </w:pPr>
    <w:rPr>
      <w:b/>
      <w:sz w:val="36"/>
    </w:rPr>
  </w:style>
  <w:style w:type="character" w:customStyle="1" w:styleId="205">
    <w:name w:val="样式 标题 3 Char Char"/>
    <w:qFormat/>
    <w:uiPriority w:val="0"/>
    <w:rPr>
      <w:rFonts w:ascii="宋体" w:hAnsi="宋体" w:eastAsia="宋体" w:cs="宋体"/>
      <w:b/>
      <w:bCs/>
      <w:kern w:val="2"/>
      <w:sz w:val="24"/>
      <w:szCs w:val="32"/>
      <w:lang w:val="en-US" w:eastAsia="zh-CN" w:bidi="ar-SA"/>
    </w:rPr>
  </w:style>
  <w:style w:type="character" w:customStyle="1" w:styleId="206">
    <w:name w:val="表格内文字 Char Char"/>
    <w:qFormat/>
    <w:uiPriority w:val="0"/>
    <w:rPr>
      <w:rFonts w:eastAsia="仿宋_GB2312"/>
      <w:kern w:val="2"/>
      <w:sz w:val="24"/>
      <w:szCs w:val="28"/>
      <w:lang w:val="en-US" w:eastAsia="zh-CN" w:bidi="ar-SA"/>
    </w:rPr>
  </w:style>
  <w:style w:type="character" w:customStyle="1" w:styleId="207">
    <w:name w:val="样式 113 + 段前: 0.5 行 段后: 0.5 行 Char"/>
    <w:link w:val="208"/>
    <w:semiHidden/>
    <w:qFormat/>
    <w:uiPriority w:val="0"/>
    <w:rPr>
      <w:rFonts w:ascii="宋体" w:hAnsi="宋体" w:cs="宋体"/>
      <w:b/>
      <w:bCs/>
      <w:kern w:val="2"/>
      <w:sz w:val="24"/>
      <w:szCs w:val="24"/>
    </w:rPr>
  </w:style>
  <w:style w:type="paragraph" w:customStyle="1" w:styleId="208">
    <w:name w:val="样式 113 + 段前: 0.5 行 段后: 0.5 行"/>
    <w:basedOn w:val="190"/>
    <w:link w:val="207"/>
    <w:semiHidden/>
    <w:qFormat/>
    <w:uiPriority w:val="0"/>
    <w:pPr>
      <w:spacing w:before="156" w:after="156"/>
    </w:pPr>
    <w:rPr>
      <w:rFonts w:cs="宋体"/>
    </w:rPr>
  </w:style>
  <w:style w:type="character" w:customStyle="1" w:styleId="209">
    <w:name w:val="15"/>
    <w:qFormat/>
    <w:uiPriority w:val="0"/>
    <w:rPr>
      <w:rFonts w:hint="default" w:ascii="Times New Roman" w:hAnsi="Times New Roman" w:eastAsia="宋体" w:cs="Times New Roman"/>
      <w:b/>
      <w:bCs/>
      <w:kern w:val="36"/>
      <w:sz w:val="28"/>
      <w:szCs w:val="28"/>
    </w:rPr>
  </w:style>
  <w:style w:type="character" w:customStyle="1" w:styleId="210">
    <w:name w:val="表格内文字 Char"/>
    <w:link w:val="211"/>
    <w:qFormat/>
    <w:uiPriority w:val="0"/>
    <w:rPr>
      <w:rFonts w:eastAsia="仿宋_GB2312"/>
      <w:kern w:val="2"/>
      <w:sz w:val="24"/>
      <w:szCs w:val="28"/>
    </w:rPr>
  </w:style>
  <w:style w:type="paragraph" w:customStyle="1" w:styleId="211">
    <w:name w:val="表格内文字"/>
    <w:basedOn w:val="1"/>
    <w:link w:val="210"/>
    <w:qFormat/>
    <w:uiPriority w:val="0"/>
    <w:pPr>
      <w:tabs>
        <w:tab w:val="left" w:pos="0"/>
      </w:tabs>
      <w:adjustRightInd w:val="0"/>
      <w:snapToGrid w:val="0"/>
      <w:spacing w:line="360" w:lineRule="auto"/>
      <w:ind w:firstLine="200" w:firstLineChars="200"/>
      <w:jc w:val="center"/>
    </w:pPr>
    <w:rPr>
      <w:rFonts w:ascii="Times New Roman" w:hAnsi="Times New Roman" w:eastAsia="仿宋_GB2312" w:cs="Times New Roman"/>
      <w:sz w:val="24"/>
      <w:szCs w:val="28"/>
    </w:rPr>
  </w:style>
  <w:style w:type="character" w:customStyle="1" w:styleId="212">
    <w:name w:val="t_tag"/>
    <w:basedOn w:val="136"/>
    <w:qFormat/>
    <w:uiPriority w:val="0"/>
  </w:style>
  <w:style w:type="character" w:customStyle="1" w:styleId="213">
    <w:name w:val="style81"/>
    <w:semiHidden/>
    <w:qFormat/>
    <w:uiPriority w:val="0"/>
    <w:rPr>
      <w:sz w:val="24"/>
      <w:szCs w:val="24"/>
    </w:rPr>
  </w:style>
  <w:style w:type="character" w:customStyle="1" w:styleId="214">
    <w:name w:val="样式3 Char"/>
    <w:link w:val="188"/>
    <w:qFormat/>
    <w:uiPriority w:val="0"/>
    <w:rPr>
      <w:b/>
      <w:kern w:val="2"/>
      <w:sz w:val="32"/>
      <w:szCs w:val="24"/>
    </w:rPr>
  </w:style>
  <w:style w:type="character" w:customStyle="1" w:styleId="215">
    <w:name w:val="样式 标题 3 Char"/>
    <w:link w:val="216"/>
    <w:qFormat/>
    <w:uiPriority w:val="0"/>
    <w:rPr>
      <w:rFonts w:ascii="宋体" w:hAnsi="宋体" w:cs="宋体"/>
      <w:b/>
      <w:bCs/>
      <w:kern w:val="2"/>
      <w:sz w:val="24"/>
    </w:rPr>
  </w:style>
  <w:style w:type="paragraph" w:customStyle="1" w:styleId="216">
    <w:name w:val="样式 标题 3"/>
    <w:basedOn w:val="6"/>
    <w:link w:val="215"/>
    <w:qFormat/>
    <w:uiPriority w:val="0"/>
    <w:pPr>
      <w:spacing w:before="0" w:after="0" w:line="360" w:lineRule="auto"/>
      <w:ind w:firstLine="200" w:firstLineChars="200"/>
    </w:pPr>
    <w:rPr>
      <w:rFonts w:ascii="宋体" w:hAnsi="宋体" w:eastAsia="宋体" w:cs="宋体"/>
      <w:sz w:val="24"/>
      <w:szCs w:val="20"/>
    </w:rPr>
  </w:style>
  <w:style w:type="character" w:customStyle="1" w:styleId="217">
    <w:name w:val="批注主题 Char"/>
    <w:link w:val="86"/>
    <w:qFormat/>
    <w:uiPriority w:val="99"/>
    <w:rPr>
      <w:b/>
      <w:bCs/>
      <w:kern w:val="2"/>
      <w:sz w:val="21"/>
      <w:szCs w:val="24"/>
    </w:rPr>
  </w:style>
  <w:style w:type="character" w:customStyle="1" w:styleId="218">
    <w:name w:val="pa-63 Char"/>
    <w:link w:val="219"/>
    <w:qFormat/>
    <w:uiPriority w:val="0"/>
    <w:rPr>
      <w:rFonts w:ascii="宋体" w:hAnsi="宋体" w:cs="宋体"/>
      <w:sz w:val="24"/>
      <w:szCs w:val="24"/>
    </w:rPr>
  </w:style>
  <w:style w:type="paragraph" w:customStyle="1" w:styleId="219">
    <w:name w:val="pa-63"/>
    <w:basedOn w:val="1"/>
    <w:link w:val="218"/>
    <w:qFormat/>
    <w:uiPriority w:val="0"/>
    <w:pPr>
      <w:widowControl/>
      <w:spacing w:line="280" w:lineRule="atLeast"/>
      <w:ind w:firstLine="480" w:firstLineChars="200"/>
    </w:pPr>
    <w:rPr>
      <w:rFonts w:ascii="宋体" w:hAnsi="宋体" w:eastAsia="宋体" w:cs="宋体"/>
      <w:kern w:val="0"/>
      <w:sz w:val="24"/>
      <w:szCs w:val="24"/>
    </w:rPr>
  </w:style>
  <w:style w:type="character" w:customStyle="1" w:styleId="220">
    <w:name w:val="正文缩进 Char"/>
    <w:link w:val="23"/>
    <w:qFormat/>
    <w:uiPriority w:val="0"/>
    <w:rPr>
      <w:rFonts w:ascii="Calibri" w:hAnsi="Calibri" w:eastAsia="黑体" w:cs="黑体"/>
      <w:b/>
      <w:bCs/>
      <w:kern w:val="2"/>
      <w:sz w:val="21"/>
      <w:szCs w:val="21"/>
    </w:rPr>
  </w:style>
  <w:style w:type="character" w:customStyle="1" w:styleId="221">
    <w:name w:val="表头 Char"/>
    <w:qFormat/>
    <w:uiPriority w:val="0"/>
    <w:rPr>
      <w:rFonts w:eastAsia="宋体"/>
      <w:b/>
      <w:bCs/>
      <w:kern w:val="2"/>
      <w:sz w:val="24"/>
      <w:szCs w:val="24"/>
      <w:lang w:val="en-US" w:eastAsia="zh-CN" w:bidi="ar-SA"/>
    </w:rPr>
  </w:style>
  <w:style w:type="character" w:customStyle="1" w:styleId="222">
    <w:name w:val="标题 3 Char1"/>
    <w:qFormat/>
    <w:uiPriority w:val="0"/>
    <w:rPr>
      <w:b/>
      <w:bCs/>
      <w:color w:val="000000"/>
      <w:sz w:val="24"/>
      <w:szCs w:val="24"/>
      <w:lang w:val="en-US" w:eastAsia="zh-CN" w:bidi="ar-SA"/>
    </w:rPr>
  </w:style>
  <w:style w:type="character" w:customStyle="1" w:styleId="223">
    <w:name w:val="7 Char Char"/>
    <w:link w:val="224"/>
    <w:qFormat/>
    <w:uiPriority w:val="0"/>
    <w:rPr>
      <w:kern w:val="2"/>
      <w:sz w:val="28"/>
      <w:szCs w:val="28"/>
    </w:rPr>
  </w:style>
  <w:style w:type="paragraph" w:customStyle="1" w:styleId="224">
    <w:name w:val="7"/>
    <w:basedOn w:val="1"/>
    <w:link w:val="223"/>
    <w:qFormat/>
    <w:uiPriority w:val="0"/>
    <w:pPr>
      <w:autoSpaceDE w:val="0"/>
      <w:autoSpaceDN w:val="0"/>
      <w:adjustRightInd w:val="0"/>
      <w:snapToGrid w:val="0"/>
      <w:spacing w:line="360" w:lineRule="auto"/>
      <w:ind w:firstLine="200" w:firstLineChars="200"/>
      <w:textAlignment w:val="baseline"/>
    </w:pPr>
    <w:rPr>
      <w:rFonts w:ascii="Times New Roman" w:hAnsi="Times New Roman" w:eastAsia="宋体" w:cs="Times New Roman"/>
      <w:sz w:val="28"/>
      <w:szCs w:val="28"/>
    </w:rPr>
  </w:style>
  <w:style w:type="character" w:customStyle="1" w:styleId="225">
    <w:name w:val="样式 (符号) 宋体 小四 Char"/>
    <w:link w:val="226"/>
    <w:qFormat/>
    <w:uiPriority w:val="0"/>
    <w:rPr>
      <w:rFonts w:hAnsi="宋体"/>
      <w:spacing w:val="-4"/>
      <w:kern w:val="2"/>
      <w:position w:val="6"/>
      <w:sz w:val="24"/>
      <w:szCs w:val="24"/>
    </w:rPr>
  </w:style>
  <w:style w:type="paragraph" w:customStyle="1" w:styleId="226">
    <w:name w:val="样式 (符号) 宋体 小四"/>
    <w:basedOn w:val="1"/>
    <w:link w:val="225"/>
    <w:qFormat/>
    <w:uiPriority w:val="0"/>
    <w:pPr>
      <w:spacing w:line="360" w:lineRule="auto"/>
      <w:ind w:right="183" w:firstLine="464" w:firstLineChars="200"/>
    </w:pPr>
    <w:rPr>
      <w:rFonts w:ascii="Times New Roman" w:hAnsi="宋体" w:eastAsia="宋体" w:cs="Times New Roman"/>
      <w:spacing w:val="-4"/>
      <w:position w:val="6"/>
      <w:sz w:val="24"/>
      <w:szCs w:val="24"/>
    </w:rPr>
  </w:style>
  <w:style w:type="character" w:customStyle="1" w:styleId="227">
    <w:name w:val="样式 宋体 小四 行距: 1.5 倍行距 Char"/>
    <w:link w:val="228"/>
    <w:qFormat/>
    <w:uiPriority w:val="0"/>
    <w:rPr>
      <w:rFonts w:ascii="宋体" w:hAnsi="宋体" w:cs="宋体"/>
      <w:sz w:val="24"/>
    </w:rPr>
  </w:style>
  <w:style w:type="paragraph" w:customStyle="1" w:styleId="228">
    <w:name w:val="样式 宋体 小四 行距: 1.5 倍行距"/>
    <w:basedOn w:val="1"/>
    <w:link w:val="227"/>
    <w:qFormat/>
    <w:uiPriority w:val="0"/>
    <w:pPr>
      <w:spacing w:line="360" w:lineRule="auto"/>
      <w:ind w:firstLine="480" w:firstLineChars="200"/>
    </w:pPr>
    <w:rPr>
      <w:rFonts w:ascii="宋体" w:hAnsi="宋体" w:eastAsia="宋体" w:cs="宋体"/>
      <w:kern w:val="0"/>
      <w:sz w:val="24"/>
      <w:szCs w:val="20"/>
    </w:rPr>
  </w:style>
  <w:style w:type="character" w:customStyle="1" w:styleId="229">
    <w:name w:val="样式 CC + 段前: 0.3 行 段后: 0.3 行 Char"/>
    <w:link w:val="230"/>
    <w:qFormat/>
    <w:uiPriority w:val="0"/>
    <w:rPr>
      <w:rFonts w:ascii="宋体" w:hAnsi="宋体"/>
      <w:b/>
      <w:bCs/>
      <w:spacing w:val="8"/>
      <w:kern w:val="2"/>
      <w:sz w:val="24"/>
      <w:szCs w:val="24"/>
    </w:rPr>
  </w:style>
  <w:style w:type="paragraph" w:customStyle="1" w:styleId="230">
    <w:name w:val="样式 CC + 段前: 0.3 行 段后: 0.3 行"/>
    <w:basedOn w:val="1"/>
    <w:link w:val="229"/>
    <w:qFormat/>
    <w:uiPriority w:val="0"/>
    <w:pPr>
      <w:keepNext/>
      <w:keepLines/>
      <w:spacing w:beforeLines="30" w:afterLines="30" w:line="360" w:lineRule="auto"/>
      <w:ind w:firstLine="200" w:firstLineChars="200"/>
      <w:outlineLvl w:val="2"/>
    </w:pPr>
    <w:rPr>
      <w:rFonts w:ascii="宋体" w:hAnsi="宋体" w:eastAsia="宋体" w:cs="Times New Roman"/>
      <w:b/>
      <w:bCs/>
      <w:spacing w:val="8"/>
      <w:sz w:val="24"/>
      <w:szCs w:val="24"/>
    </w:rPr>
  </w:style>
  <w:style w:type="character" w:customStyle="1" w:styleId="231">
    <w:name w:val="样式3 Char Char"/>
    <w:qFormat/>
    <w:uiPriority w:val="0"/>
    <w:rPr>
      <w:rFonts w:eastAsia="宋体"/>
      <w:b/>
      <w:kern w:val="2"/>
      <w:sz w:val="32"/>
      <w:szCs w:val="24"/>
      <w:lang w:val="en-US" w:eastAsia="zh-CN" w:bidi="ar-SA"/>
    </w:rPr>
  </w:style>
  <w:style w:type="character" w:customStyle="1" w:styleId="232">
    <w:name w:val="Char4 Char Char Char Char Char Char Char"/>
    <w:link w:val="233"/>
    <w:qFormat/>
    <w:uiPriority w:val="0"/>
    <w:rPr>
      <w:rFonts w:cs="宋体"/>
      <w:kern w:val="2"/>
      <w:sz w:val="24"/>
      <w:szCs w:val="24"/>
    </w:rPr>
  </w:style>
  <w:style w:type="paragraph" w:customStyle="1" w:styleId="233">
    <w:name w:val="Char4 Char Char Char Char Char Char3"/>
    <w:basedOn w:val="1"/>
    <w:link w:val="232"/>
    <w:qFormat/>
    <w:uiPriority w:val="0"/>
    <w:pPr>
      <w:spacing w:line="360" w:lineRule="auto"/>
      <w:ind w:firstLine="200" w:firstLineChars="200"/>
    </w:pPr>
    <w:rPr>
      <w:rFonts w:ascii="Times New Roman" w:hAnsi="Times New Roman" w:eastAsia="宋体" w:cs="宋体"/>
      <w:sz w:val="24"/>
      <w:szCs w:val="24"/>
    </w:rPr>
  </w:style>
  <w:style w:type="character" w:customStyle="1" w:styleId="234">
    <w:name w:val="正文A Char"/>
    <w:link w:val="235"/>
    <w:qFormat/>
    <w:uiPriority w:val="0"/>
    <w:rPr>
      <w:kern w:val="2"/>
      <w:sz w:val="24"/>
      <w:szCs w:val="21"/>
    </w:rPr>
  </w:style>
  <w:style w:type="paragraph" w:customStyle="1" w:styleId="235">
    <w:name w:val="正文A"/>
    <w:basedOn w:val="46"/>
    <w:link w:val="234"/>
    <w:qFormat/>
    <w:uiPriority w:val="0"/>
    <w:pPr>
      <w:autoSpaceDE/>
      <w:autoSpaceDN/>
      <w:adjustRightInd/>
      <w:snapToGrid w:val="0"/>
      <w:spacing w:line="360" w:lineRule="auto"/>
      <w:ind w:left="0" w:leftChars="0" w:right="0" w:rightChars="0" w:firstLine="201" w:firstLineChars="201"/>
      <w:textAlignment w:val="auto"/>
    </w:pPr>
    <w:rPr>
      <w:rFonts w:ascii="Times New Roman" w:hAnsi="Times New Roman" w:eastAsia="宋体"/>
      <w:kern w:val="2"/>
      <w:sz w:val="24"/>
      <w:szCs w:val="21"/>
    </w:rPr>
  </w:style>
  <w:style w:type="character" w:customStyle="1" w:styleId="236">
    <w:name w:val="批注文字 Char"/>
    <w:qFormat/>
    <w:uiPriority w:val="99"/>
    <w:rPr>
      <w:kern w:val="2"/>
      <w:sz w:val="21"/>
      <w:szCs w:val="24"/>
    </w:rPr>
  </w:style>
  <w:style w:type="character" w:customStyle="1" w:styleId="237">
    <w:name w:val="内容9 Char"/>
    <w:semiHidden/>
    <w:qFormat/>
    <w:uiPriority w:val="0"/>
    <w:rPr>
      <w:rFonts w:eastAsia="宋体"/>
      <w:kern w:val="2"/>
      <w:sz w:val="24"/>
      <w:szCs w:val="24"/>
      <w:lang w:val="en-US" w:eastAsia="zh-CN" w:bidi="ar-SA"/>
    </w:rPr>
  </w:style>
  <w:style w:type="character" w:customStyle="1" w:styleId="238">
    <w:name w:val="文本 Char"/>
    <w:link w:val="239"/>
    <w:qFormat/>
    <w:locked/>
    <w:uiPriority w:val="0"/>
    <w:rPr>
      <w:rFonts w:ascii="宋体" w:hAnsi="宋体"/>
      <w:kern w:val="2"/>
      <w:sz w:val="28"/>
      <w:szCs w:val="28"/>
    </w:rPr>
  </w:style>
  <w:style w:type="paragraph" w:customStyle="1" w:styleId="239">
    <w:name w:val="文本"/>
    <w:basedOn w:val="1"/>
    <w:next w:val="1"/>
    <w:link w:val="238"/>
    <w:qFormat/>
    <w:uiPriority w:val="0"/>
    <w:pPr>
      <w:adjustRightInd w:val="0"/>
      <w:snapToGrid w:val="0"/>
      <w:spacing w:line="360" w:lineRule="auto"/>
      <w:ind w:firstLine="560" w:firstLineChars="200"/>
    </w:pPr>
    <w:rPr>
      <w:rFonts w:ascii="宋体" w:hAnsi="宋体" w:eastAsia="宋体" w:cs="Times New Roman"/>
      <w:sz w:val="28"/>
      <w:szCs w:val="28"/>
    </w:rPr>
  </w:style>
  <w:style w:type="paragraph" w:customStyle="1" w:styleId="240">
    <w:name w:val="缩进"/>
    <w:basedOn w:val="1"/>
    <w:qFormat/>
    <w:uiPriority w:val="0"/>
    <w:pPr>
      <w:autoSpaceDE w:val="0"/>
      <w:autoSpaceDN w:val="0"/>
      <w:adjustRightInd w:val="0"/>
      <w:spacing w:line="400" w:lineRule="atLeast"/>
      <w:ind w:firstLine="200" w:firstLineChars="200"/>
      <w:textAlignment w:val="baseline"/>
    </w:pPr>
    <w:rPr>
      <w:rFonts w:ascii="Times New Roman" w:hAnsi="Times New Roman" w:eastAsia="宋体" w:cs="Times New Roman"/>
      <w:kern w:val="0"/>
      <w:sz w:val="24"/>
      <w:szCs w:val="20"/>
    </w:rPr>
  </w:style>
  <w:style w:type="paragraph" w:customStyle="1" w:styleId="241">
    <w:name w:val="标题三"/>
    <w:basedOn w:val="1"/>
    <w:qFormat/>
    <w:uiPriority w:val="0"/>
    <w:pPr>
      <w:spacing w:line="360" w:lineRule="auto"/>
      <w:ind w:firstLine="200" w:firstLineChars="200"/>
    </w:pPr>
    <w:rPr>
      <w:rFonts w:ascii="Times New Roman" w:hAnsi="Times New Roman" w:eastAsia="宋体" w:cs="Times New Roman"/>
      <w:b/>
      <w:sz w:val="24"/>
      <w:szCs w:val="24"/>
    </w:rPr>
  </w:style>
  <w:style w:type="paragraph" w:customStyle="1" w:styleId="242">
    <w:name w:val="表格名称"/>
    <w:basedOn w:val="1"/>
    <w:qFormat/>
    <w:uiPriority w:val="0"/>
    <w:pPr>
      <w:spacing w:line="360" w:lineRule="auto"/>
      <w:ind w:firstLine="200" w:firstLineChars="200"/>
      <w:jc w:val="left"/>
    </w:pPr>
    <w:rPr>
      <w:rFonts w:ascii="Times New Roman" w:hAnsi="Times New Roman" w:eastAsia="黑体" w:cs="Times New Roman"/>
      <w:b/>
      <w:snapToGrid w:val="0"/>
      <w:kern w:val="18"/>
      <w:sz w:val="24"/>
      <w:szCs w:val="24"/>
    </w:rPr>
  </w:style>
  <w:style w:type="paragraph" w:customStyle="1" w:styleId="243">
    <w:name w:val="正本文字"/>
    <w:basedOn w:val="1"/>
    <w:link w:val="341"/>
    <w:qFormat/>
    <w:uiPriority w:val="0"/>
    <w:pPr>
      <w:adjustRightInd w:val="0"/>
      <w:snapToGrid w:val="0"/>
      <w:spacing w:line="360" w:lineRule="auto"/>
      <w:ind w:firstLine="480" w:firstLineChars="200"/>
      <w:jc w:val="left"/>
    </w:pPr>
    <w:rPr>
      <w:rFonts w:ascii="Times New Roman" w:hAnsi="Times New Roman" w:eastAsia="宋体" w:cs="Times New Roman"/>
      <w:kern w:val="18"/>
      <w:sz w:val="24"/>
      <w:szCs w:val="20"/>
    </w:rPr>
  </w:style>
  <w:style w:type="paragraph" w:customStyle="1" w:styleId="244">
    <w:name w:val="表格内容1"/>
    <w:basedOn w:val="1"/>
    <w:qFormat/>
    <w:uiPriority w:val="0"/>
    <w:pPr>
      <w:spacing w:line="360" w:lineRule="auto"/>
      <w:ind w:firstLine="200" w:firstLineChars="200"/>
      <w:jc w:val="center"/>
    </w:pPr>
    <w:rPr>
      <w:rFonts w:ascii="Times New Roman" w:hAnsi="Times New Roman" w:eastAsia="宋体" w:cs="Times New Roman"/>
      <w:szCs w:val="24"/>
    </w:rPr>
  </w:style>
  <w:style w:type="paragraph" w:customStyle="1" w:styleId="245">
    <w:name w:val="正文1"/>
    <w:basedOn w:val="1"/>
    <w:qFormat/>
    <w:uiPriority w:val="0"/>
    <w:pPr>
      <w:spacing w:line="360" w:lineRule="auto"/>
      <w:ind w:left="200" w:leftChars="200" w:firstLine="200" w:firstLineChars="200"/>
    </w:pPr>
    <w:rPr>
      <w:rFonts w:ascii="Times New Roman" w:hAnsi="Times New Roman" w:eastAsia="宋体" w:cs="Times New Roman"/>
      <w:sz w:val="24"/>
      <w:szCs w:val="24"/>
    </w:rPr>
  </w:style>
  <w:style w:type="character" w:customStyle="1" w:styleId="246">
    <w:name w:val="正文文本缩进 2 Char"/>
    <w:basedOn w:val="136"/>
    <w:link w:val="52"/>
    <w:qFormat/>
    <w:uiPriority w:val="99"/>
    <w:rPr>
      <w:kern w:val="2"/>
      <w:sz w:val="21"/>
      <w:szCs w:val="24"/>
    </w:rPr>
  </w:style>
  <w:style w:type="paragraph" w:customStyle="1" w:styleId="247">
    <w:name w:val="Char4 Char Char Char Char Char Char"/>
    <w:basedOn w:val="1"/>
    <w:semiHidden/>
    <w:qFormat/>
    <w:uiPriority w:val="0"/>
    <w:pPr>
      <w:spacing w:line="360" w:lineRule="auto"/>
      <w:ind w:firstLine="200" w:firstLineChars="200"/>
    </w:pPr>
    <w:rPr>
      <w:rFonts w:ascii="宋体" w:hAnsi="宋体" w:eastAsia="宋体" w:cs="宋体"/>
      <w:sz w:val="24"/>
      <w:szCs w:val="24"/>
    </w:rPr>
  </w:style>
  <w:style w:type="paragraph" w:customStyle="1" w:styleId="248">
    <w:name w:val="AA"/>
    <w:qFormat/>
    <w:uiPriority w:val="0"/>
    <w:pPr>
      <w:spacing w:before="200" w:after="200" w:line="480" w:lineRule="auto"/>
    </w:pPr>
    <w:rPr>
      <w:rFonts w:ascii="宋体" w:hAnsi="宋体" w:eastAsia="宋体" w:cs="Times New Roman"/>
      <w:color w:val="000000"/>
      <w:sz w:val="24"/>
      <w:szCs w:val="24"/>
      <w:lang w:val="en-US" w:eastAsia="zh-CN" w:bidi="ar-SA"/>
    </w:rPr>
  </w:style>
  <w:style w:type="paragraph" w:customStyle="1" w:styleId="249">
    <w:name w:val="样式 二B + 首行缩进:  0.95 厘米"/>
    <w:basedOn w:val="1"/>
    <w:semiHidden/>
    <w:qFormat/>
    <w:uiPriority w:val="0"/>
    <w:pPr>
      <w:keepNext/>
      <w:spacing w:line="480" w:lineRule="auto"/>
      <w:ind w:firstLine="200" w:firstLineChars="200"/>
      <w:jc w:val="left"/>
      <w:outlineLvl w:val="1"/>
    </w:pPr>
    <w:rPr>
      <w:rFonts w:ascii="Times New Roman" w:hAnsi="Times New Roman" w:eastAsia="宋体" w:cs="宋体"/>
      <w:b/>
      <w:bCs/>
      <w:sz w:val="30"/>
      <w:szCs w:val="20"/>
    </w:rPr>
  </w:style>
  <w:style w:type="paragraph" w:customStyle="1" w:styleId="250">
    <w:name w:val="正文 03"/>
    <w:basedOn w:val="1"/>
    <w:qFormat/>
    <w:uiPriority w:val="0"/>
    <w:pPr>
      <w:autoSpaceDE w:val="0"/>
      <w:autoSpaceDN w:val="0"/>
      <w:adjustRightInd w:val="0"/>
      <w:spacing w:line="360" w:lineRule="auto"/>
      <w:ind w:firstLine="200" w:firstLineChars="200"/>
      <w:textAlignment w:val="baseline"/>
    </w:pPr>
    <w:rPr>
      <w:rFonts w:ascii="Times New Roman" w:hAnsi="Times New Roman" w:eastAsia="楷体_GB2312" w:cs="Times New Roman"/>
      <w:kern w:val="0"/>
      <w:sz w:val="24"/>
      <w:szCs w:val="20"/>
    </w:rPr>
  </w:style>
  <w:style w:type="paragraph" w:customStyle="1" w:styleId="251">
    <w:name w:val="a2"/>
    <w:basedOn w:val="1"/>
    <w:semiHidden/>
    <w:qFormat/>
    <w:uiPriority w:val="0"/>
    <w:pPr>
      <w:spacing w:line="360" w:lineRule="auto"/>
      <w:ind w:firstLine="200" w:firstLineChars="200"/>
      <w:jc w:val="left"/>
    </w:pPr>
    <w:rPr>
      <w:rFonts w:ascii="Times New Roman" w:hAnsi="Times New Roman" w:eastAsia="宋体" w:cs="Times New Roman"/>
      <w:b/>
      <w:sz w:val="30"/>
      <w:szCs w:val="30"/>
      <w:lang w:val="zh-CN"/>
    </w:rPr>
  </w:style>
  <w:style w:type="paragraph" w:customStyle="1" w:styleId="252">
    <w:name w:val="标题一"/>
    <w:qFormat/>
    <w:uiPriority w:val="0"/>
    <w:pPr>
      <w:spacing w:line="360" w:lineRule="auto"/>
    </w:pPr>
    <w:rPr>
      <w:rFonts w:ascii="宋体" w:hAnsi="宋体" w:eastAsia="宋体" w:cs="Times New Roman"/>
      <w:b/>
      <w:bCs/>
      <w:color w:val="000000"/>
      <w:kern w:val="44"/>
      <w:sz w:val="28"/>
      <w:szCs w:val="28"/>
      <w:lang w:val="en-US" w:eastAsia="zh-CN" w:bidi="ar-SA"/>
    </w:rPr>
  </w:style>
  <w:style w:type="paragraph" w:customStyle="1" w:styleId="253">
    <w:name w:val="样式61"/>
    <w:basedOn w:val="1"/>
    <w:qFormat/>
    <w:uiPriority w:val="0"/>
    <w:pPr>
      <w:widowControl/>
      <w:spacing w:line="360" w:lineRule="auto"/>
      <w:ind w:firstLine="200" w:firstLineChars="200"/>
      <w:jc w:val="center"/>
    </w:pPr>
    <w:rPr>
      <w:rFonts w:ascii="Times New Roman" w:hAnsi="Times New Roman" w:eastAsia="宋体" w:cs="Times New Roman"/>
      <w:kern w:val="0"/>
      <w:sz w:val="24"/>
      <w:szCs w:val="20"/>
    </w:rPr>
  </w:style>
  <w:style w:type="paragraph" w:customStyle="1" w:styleId="254">
    <w:name w:val="aa正文aa"/>
    <w:basedOn w:val="1"/>
    <w:qFormat/>
    <w:uiPriority w:val="0"/>
    <w:pPr>
      <w:adjustRightInd w:val="0"/>
      <w:snapToGrid w:val="0"/>
      <w:spacing w:line="360" w:lineRule="auto"/>
      <w:ind w:firstLine="200" w:firstLineChars="200"/>
      <w:jc w:val="left"/>
    </w:pPr>
    <w:rPr>
      <w:rFonts w:ascii="Times New Roman" w:hAnsi="Times New Roman" w:eastAsia="宋体" w:cs="Arial"/>
      <w:sz w:val="24"/>
      <w:szCs w:val="24"/>
    </w:rPr>
  </w:style>
  <w:style w:type="paragraph" w:customStyle="1" w:styleId="255">
    <w:name w:val="Char Char Char1 Char Char Char Char Char Char Char Char Char Char"/>
    <w:basedOn w:val="1"/>
    <w:semiHidden/>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56">
    <w:name w:val="TOC Heading"/>
    <w:basedOn w:val="4"/>
    <w:next w:val="1"/>
    <w:qFormat/>
    <w:uiPriority w:val="39"/>
    <w:pPr>
      <w:spacing w:before="480" w:after="0" w:line="276" w:lineRule="auto"/>
      <w:ind w:firstLine="200" w:firstLineChars="200"/>
      <w:outlineLvl w:val="9"/>
    </w:pPr>
    <w:rPr>
      <w:rFonts w:ascii="Cambria" w:hAnsi="Cambria" w:eastAsia="宋体" w:cs="Times New Roman"/>
      <w:color w:val="365F91"/>
      <w:kern w:val="0"/>
      <w:sz w:val="28"/>
      <w:szCs w:val="28"/>
    </w:rPr>
  </w:style>
  <w:style w:type="paragraph" w:customStyle="1" w:styleId="257">
    <w:name w:val="文本正文"/>
    <w:basedOn w:val="1"/>
    <w:qFormat/>
    <w:uiPriority w:val="0"/>
    <w:pPr>
      <w:snapToGrid w:val="0"/>
      <w:spacing w:line="360" w:lineRule="auto"/>
      <w:ind w:firstLine="200" w:firstLineChars="200"/>
      <w:jc w:val="left"/>
    </w:pPr>
    <w:rPr>
      <w:rFonts w:ascii="Times New Roman" w:hAnsi="Times New Roman" w:eastAsia="宋体" w:cs="Times New Roman"/>
      <w:kern w:val="24"/>
      <w:sz w:val="24"/>
      <w:szCs w:val="24"/>
      <w:lang w:val="zh-CN"/>
    </w:rPr>
  </w:style>
  <w:style w:type="paragraph" w:customStyle="1" w:styleId="258">
    <w:name w:val="内容11"/>
    <w:basedOn w:val="46"/>
    <w:qFormat/>
    <w:uiPriority w:val="0"/>
    <w:pPr>
      <w:autoSpaceDE/>
      <w:autoSpaceDN/>
      <w:spacing w:line="360" w:lineRule="auto"/>
      <w:ind w:left="0" w:leftChars="0" w:right="-92" w:rightChars="-44" w:firstLine="415" w:firstLineChars="179"/>
    </w:pPr>
    <w:rPr>
      <w:rFonts w:hAnsi="宋体" w:eastAsia="宋体"/>
      <w:spacing w:val="-4"/>
      <w:kern w:val="2"/>
      <w:position w:val="6"/>
      <w:sz w:val="24"/>
      <w:szCs w:val="24"/>
    </w:rPr>
  </w:style>
  <w:style w:type="paragraph" w:customStyle="1" w:styleId="259">
    <w:name w:val="表格居中 Char"/>
    <w:basedOn w:val="1"/>
    <w:qFormat/>
    <w:uiPriority w:val="0"/>
    <w:pPr>
      <w:spacing w:line="360" w:lineRule="auto"/>
      <w:ind w:firstLine="200" w:firstLineChars="200"/>
      <w:jc w:val="center"/>
    </w:pPr>
    <w:rPr>
      <w:rFonts w:ascii="宋体" w:hAnsi="宋体" w:eastAsia="宋体" w:cs="Times New Roman"/>
      <w:w w:val="90"/>
      <w:kern w:val="0"/>
      <w:sz w:val="24"/>
      <w:szCs w:val="24"/>
    </w:rPr>
  </w:style>
  <w:style w:type="character" w:customStyle="1" w:styleId="260">
    <w:name w:val="脚注文本 Char"/>
    <w:basedOn w:val="136"/>
    <w:link w:val="68"/>
    <w:qFormat/>
    <w:uiPriority w:val="0"/>
    <w:rPr>
      <w:kern w:val="2"/>
      <w:sz w:val="18"/>
      <w:szCs w:val="18"/>
    </w:rPr>
  </w:style>
  <w:style w:type="paragraph" w:customStyle="1" w:styleId="261">
    <w:name w:val="默认段落字体 Para Char Char Char Char"/>
    <w:basedOn w:val="1"/>
    <w:qFormat/>
    <w:uiPriority w:val="0"/>
    <w:pPr>
      <w:spacing w:line="360" w:lineRule="auto"/>
      <w:ind w:firstLine="200" w:firstLineChars="200"/>
    </w:pPr>
    <w:rPr>
      <w:rFonts w:ascii="Times New Roman" w:hAnsi="Times New Roman" w:eastAsia="宋体" w:cs="Times New Roman"/>
      <w:sz w:val="24"/>
      <w:szCs w:val="20"/>
    </w:rPr>
  </w:style>
  <w:style w:type="character" w:customStyle="1" w:styleId="262">
    <w:name w:val="正文文本 3 Char"/>
    <w:basedOn w:val="136"/>
    <w:link w:val="33"/>
    <w:qFormat/>
    <w:uiPriority w:val="0"/>
    <w:rPr>
      <w:kern w:val="2"/>
      <w:sz w:val="16"/>
      <w:szCs w:val="16"/>
    </w:rPr>
  </w:style>
  <w:style w:type="paragraph" w:customStyle="1" w:styleId="263">
    <w:name w:val="三C"/>
    <w:basedOn w:val="1"/>
    <w:semiHidden/>
    <w:qFormat/>
    <w:uiPriority w:val="0"/>
    <w:pPr>
      <w:spacing w:line="360" w:lineRule="auto"/>
      <w:ind w:firstLine="20" w:firstLineChars="7"/>
      <w:jc w:val="left"/>
    </w:pPr>
    <w:rPr>
      <w:rFonts w:ascii="Times New Roman" w:hAnsi="Times New Roman" w:eastAsia="宋体" w:cs="Times New Roman"/>
      <w:b/>
      <w:sz w:val="28"/>
      <w:szCs w:val="24"/>
    </w:rPr>
  </w:style>
  <w:style w:type="paragraph" w:customStyle="1" w:styleId="264">
    <w:name w:val="Char Char Char Char Char2 Char"/>
    <w:basedOn w:val="1"/>
    <w:qFormat/>
    <w:uiPriority w:val="0"/>
    <w:pPr>
      <w:adjustRightInd w:val="0"/>
      <w:snapToGrid w:val="0"/>
      <w:spacing w:line="360" w:lineRule="auto"/>
      <w:ind w:firstLine="200" w:firstLineChars="200"/>
    </w:pPr>
    <w:rPr>
      <w:rFonts w:ascii="Times New Roman" w:hAnsi="Times New Roman" w:eastAsia="宋体" w:cs="Times New Roman"/>
      <w:sz w:val="24"/>
      <w:szCs w:val="24"/>
    </w:rPr>
  </w:style>
  <w:style w:type="paragraph" w:customStyle="1" w:styleId="265">
    <w:name w:val="表格正文 Char"/>
    <w:basedOn w:val="1"/>
    <w:next w:val="1"/>
    <w:qFormat/>
    <w:uiPriority w:val="0"/>
    <w:pPr>
      <w:adjustRightInd w:val="0"/>
      <w:spacing w:line="360" w:lineRule="auto"/>
      <w:ind w:firstLine="200" w:firstLineChars="200"/>
      <w:jc w:val="center"/>
      <w:textAlignment w:val="baseline"/>
    </w:pPr>
    <w:rPr>
      <w:rFonts w:ascii="宋体" w:hAnsi="Calibri" w:eastAsia="宋体" w:cs="Times New Roman"/>
      <w:color w:val="000000"/>
      <w:spacing w:val="4"/>
      <w:w w:val="90"/>
      <w:kern w:val="0"/>
      <w:sz w:val="24"/>
      <w:szCs w:val="20"/>
    </w:rPr>
  </w:style>
  <w:style w:type="paragraph" w:customStyle="1" w:styleId="266">
    <w:name w:val="正文样式1"/>
    <w:basedOn w:val="1"/>
    <w:qFormat/>
    <w:uiPriority w:val="0"/>
    <w:pPr>
      <w:spacing w:line="360" w:lineRule="auto"/>
      <w:ind w:firstLine="480" w:firstLineChars="200"/>
    </w:pPr>
    <w:rPr>
      <w:rFonts w:ascii="宋体" w:hAnsi="宋体" w:eastAsia="宋体" w:cs="宋体"/>
      <w:sz w:val="24"/>
      <w:szCs w:val="21"/>
    </w:rPr>
  </w:style>
  <w:style w:type="paragraph" w:customStyle="1" w:styleId="267">
    <w:name w:val="蘑菇段落"/>
    <w:basedOn w:val="1"/>
    <w:qFormat/>
    <w:uiPriority w:val="0"/>
    <w:pPr>
      <w:autoSpaceDE w:val="0"/>
      <w:autoSpaceDN w:val="0"/>
      <w:adjustRightInd w:val="0"/>
      <w:snapToGrid w:val="0"/>
      <w:spacing w:line="360" w:lineRule="auto"/>
      <w:ind w:firstLine="200" w:firstLineChars="200"/>
    </w:pPr>
    <w:rPr>
      <w:rFonts w:ascii="Times New Roman" w:hAnsi="Times New Roman" w:eastAsia="宋体" w:cs="AdobeHeitiStd-Regular"/>
      <w:snapToGrid w:val="0"/>
      <w:kern w:val="0"/>
      <w:sz w:val="24"/>
      <w:szCs w:val="24"/>
    </w:rPr>
  </w:style>
  <w:style w:type="character" w:customStyle="1" w:styleId="268">
    <w:name w:val="HTML 地址 Char"/>
    <w:basedOn w:val="136"/>
    <w:link w:val="42"/>
    <w:qFormat/>
    <w:uiPriority w:val="0"/>
    <w:rPr>
      <w:i/>
      <w:iCs/>
      <w:kern w:val="2"/>
      <w:sz w:val="21"/>
      <w:szCs w:val="24"/>
    </w:rPr>
  </w:style>
  <w:style w:type="paragraph" w:customStyle="1" w:styleId="269">
    <w:name w:val="表格标题"/>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270">
    <w:name w:val="Char Char Char Char Char Char Char"/>
    <w:basedOn w:val="1"/>
    <w:qFormat/>
    <w:uiPriority w:val="0"/>
    <w:pPr>
      <w:widowControl/>
      <w:spacing w:before="100" w:beforeAutospacing="1" w:after="100" w:afterAutospacing="1" w:line="330" w:lineRule="atLeast"/>
      <w:ind w:left="360" w:firstLine="200" w:firstLineChars="200"/>
      <w:jc w:val="left"/>
    </w:pPr>
    <w:rPr>
      <w:rFonts w:ascii="Times New Roman" w:hAnsi="Times New Roman" w:eastAsia="宋体" w:cs="Times New Roman"/>
      <w:sz w:val="24"/>
      <w:szCs w:val="24"/>
    </w:rPr>
  </w:style>
  <w:style w:type="paragraph" w:customStyle="1" w:styleId="271">
    <w:name w:val="表体"/>
    <w:basedOn w:val="1"/>
    <w:qFormat/>
    <w:uiPriority w:val="0"/>
    <w:pPr>
      <w:overflowPunct w:val="0"/>
      <w:adjustRightInd w:val="0"/>
      <w:spacing w:before="40" w:after="40" w:line="360" w:lineRule="auto"/>
      <w:ind w:firstLine="200" w:firstLineChars="200"/>
      <w:jc w:val="center"/>
      <w:textAlignment w:val="baseline"/>
    </w:pPr>
    <w:rPr>
      <w:rFonts w:ascii="宋体" w:hAnsi="Times New Roman" w:eastAsia="宋体" w:cs="Times New Roman"/>
      <w:color w:val="000080"/>
      <w:kern w:val="24"/>
      <w:sz w:val="24"/>
      <w:szCs w:val="20"/>
    </w:rPr>
  </w:style>
  <w:style w:type="character" w:customStyle="1" w:styleId="272">
    <w:name w:val="称呼 Char"/>
    <w:basedOn w:val="136"/>
    <w:link w:val="32"/>
    <w:qFormat/>
    <w:uiPriority w:val="0"/>
    <w:rPr>
      <w:kern w:val="2"/>
      <w:sz w:val="21"/>
      <w:szCs w:val="24"/>
    </w:rPr>
  </w:style>
  <w:style w:type="paragraph" w:customStyle="1" w:styleId="273">
    <w:name w:val="font0"/>
    <w:basedOn w:val="1"/>
    <w:qFormat/>
    <w:uiPriority w:val="0"/>
    <w:pPr>
      <w:widowControl/>
      <w:spacing w:before="100" w:beforeAutospacing="1" w:after="100" w:afterAutospacing="1"/>
      <w:ind w:firstLine="200" w:firstLineChars="200"/>
      <w:jc w:val="left"/>
    </w:pPr>
    <w:rPr>
      <w:rFonts w:hint="eastAsia" w:ascii="宋体" w:hAnsi="宋体" w:eastAsia="宋体" w:cs="Times New Roman"/>
      <w:kern w:val="0"/>
      <w:sz w:val="24"/>
      <w:szCs w:val="24"/>
    </w:rPr>
  </w:style>
  <w:style w:type="paragraph" w:customStyle="1" w:styleId="274">
    <w:name w:val="标题二"/>
    <w:qFormat/>
    <w:uiPriority w:val="0"/>
    <w:pPr>
      <w:spacing w:line="360" w:lineRule="auto"/>
    </w:pPr>
    <w:rPr>
      <w:rFonts w:ascii="Times New Roman" w:hAnsi="Times New Roman" w:eastAsia="宋体" w:cs="Times New Roman"/>
      <w:b/>
      <w:kern w:val="2"/>
      <w:sz w:val="24"/>
      <w:szCs w:val="24"/>
      <w:lang w:val="en-US" w:eastAsia="zh-CN" w:bidi="ar-SA"/>
    </w:rPr>
  </w:style>
  <w:style w:type="character" w:customStyle="1" w:styleId="275">
    <w:name w:val="正文文本缩进 Char"/>
    <w:basedOn w:val="136"/>
    <w:link w:val="2"/>
    <w:qFormat/>
    <w:uiPriority w:val="99"/>
    <w:rPr>
      <w:rFonts w:eastAsia="仿宋_GB2312"/>
      <w:spacing w:val="-4"/>
      <w:kern w:val="2"/>
      <w:sz w:val="28"/>
    </w:rPr>
  </w:style>
  <w:style w:type="paragraph" w:customStyle="1" w:styleId="276">
    <w:name w:val="正文文本 21"/>
    <w:basedOn w:val="1"/>
    <w:qFormat/>
    <w:uiPriority w:val="0"/>
    <w:pPr>
      <w:adjustRightInd w:val="0"/>
      <w:spacing w:line="360" w:lineRule="auto"/>
      <w:ind w:firstLine="200" w:firstLineChars="200"/>
      <w:jc w:val="center"/>
      <w:textAlignment w:val="baseline"/>
    </w:pPr>
    <w:rPr>
      <w:rFonts w:ascii="Times New Roman" w:hAnsi="Times New Roman" w:eastAsia="宋体" w:cs="Times New Roman"/>
      <w:sz w:val="24"/>
      <w:szCs w:val="20"/>
    </w:rPr>
  </w:style>
  <w:style w:type="paragraph" w:customStyle="1" w:styleId="277">
    <w:name w:val="111"/>
    <w:basedOn w:val="4"/>
    <w:qFormat/>
    <w:uiPriority w:val="0"/>
    <w:pPr>
      <w:spacing w:before="120" w:after="120" w:line="360" w:lineRule="auto"/>
      <w:ind w:firstLine="200" w:firstLineChars="200"/>
    </w:pPr>
    <w:rPr>
      <w:rFonts w:ascii="宋体" w:hAnsi="宋体" w:eastAsia="宋体" w:cs="Times New Roman"/>
      <w:color w:val="000000"/>
      <w:sz w:val="28"/>
      <w:szCs w:val="28"/>
    </w:rPr>
  </w:style>
  <w:style w:type="paragraph" w:customStyle="1" w:styleId="278">
    <w:name w:val="表格 Char Char"/>
    <w:basedOn w:val="1"/>
    <w:qFormat/>
    <w:uiPriority w:val="0"/>
    <w:pPr>
      <w:adjustRightInd w:val="0"/>
      <w:snapToGrid w:val="0"/>
      <w:spacing w:line="360" w:lineRule="auto"/>
      <w:ind w:firstLine="200" w:firstLineChars="200"/>
      <w:jc w:val="center"/>
    </w:pPr>
    <w:rPr>
      <w:rFonts w:ascii="宋体" w:hAnsi="Times New Roman" w:eastAsia="宋体" w:cs="Times New Roman"/>
      <w:spacing w:val="4"/>
      <w:w w:val="90"/>
      <w:sz w:val="24"/>
      <w:szCs w:val="24"/>
    </w:rPr>
  </w:style>
  <w:style w:type="paragraph" w:customStyle="1" w:styleId="279">
    <w:name w:val="正文2"/>
    <w:qFormat/>
    <w:uiPriority w:val="0"/>
    <w:pPr>
      <w:widowControl w:val="0"/>
      <w:suppressAutoHyphens/>
      <w:spacing w:line="520" w:lineRule="atLeast"/>
      <w:ind w:firstLine="680"/>
      <w:jc w:val="both"/>
    </w:pPr>
    <w:rPr>
      <w:rFonts w:ascii="Times New Roman" w:hAnsi="Times New Roman" w:eastAsia="宋体" w:cs="Times New Roman"/>
      <w:spacing w:val="18"/>
      <w:sz w:val="32"/>
      <w:lang w:val="en-US" w:eastAsia="zh-CN" w:bidi="ar-SA"/>
    </w:rPr>
  </w:style>
  <w:style w:type="character" w:customStyle="1" w:styleId="280">
    <w:name w:val="电子邮件签名 Char"/>
    <w:basedOn w:val="136"/>
    <w:link w:val="21"/>
    <w:qFormat/>
    <w:uiPriority w:val="0"/>
    <w:rPr>
      <w:kern w:val="2"/>
      <w:sz w:val="21"/>
      <w:szCs w:val="24"/>
    </w:rPr>
  </w:style>
  <w:style w:type="paragraph" w:customStyle="1" w:styleId="281">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200" w:firstLineChars="200"/>
      <w:jc w:val="center"/>
    </w:pPr>
    <w:rPr>
      <w:rFonts w:ascii="Arial Unicode MS" w:hAnsi="Arial Unicode MS" w:eastAsia="Arial Unicode MS" w:cs="Times New Roman"/>
      <w:kern w:val="0"/>
      <w:szCs w:val="21"/>
    </w:rPr>
  </w:style>
  <w:style w:type="paragraph" w:customStyle="1" w:styleId="282">
    <w:name w:val="xl132"/>
    <w:basedOn w:val="1"/>
    <w:qFormat/>
    <w:uiPriority w:val="0"/>
    <w:pPr>
      <w:widowControl/>
      <w:spacing w:before="100" w:beforeAutospacing="1" w:after="100" w:afterAutospacing="1" w:line="360" w:lineRule="auto"/>
      <w:ind w:firstLine="200" w:firstLineChars="200"/>
      <w:jc w:val="center"/>
      <w:textAlignment w:val="center"/>
    </w:pPr>
    <w:rPr>
      <w:rFonts w:ascii="宋体" w:hAnsi="宋体" w:eastAsia="宋体" w:cs="宋体"/>
      <w:kern w:val="0"/>
      <w:sz w:val="20"/>
      <w:szCs w:val="20"/>
    </w:rPr>
  </w:style>
  <w:style w:type="paragraph" w:customStyle="1" w:styleId="283">
    <w:name w:val="a皮革正文"/>
    <w:basedOn w:val="1"/>
    <w:qFormat/>
    <w:uiPriority w:val="0"/>
    <w:pPr>
      <w:adjustRightInd w:val="0"/>
      <w:snapToGrid w:val="0"/>
      <w:spacing w:line="360" w:lineRule="auto"/>
      <w:ind w:firstLine="480" w:firstLineChars="200"/>
      <w:jc w:val="left"/>
    </w:pPr>
    <w:rPr>
      <w:rFonts w:ascii="Times New Roman" w:hAnsi="Times New Roman" w:eastAsia="宋体" w:cs="Arial"/>
      <w:sz w:val="24"/>
      <w:szCs w:val="24"/>
    </w:rPr>
  </w:style>
  <w:style w:type="paragraph" w:customStyle="1" w:styleId="284">
    <w:name w:val="表内字"/>
    <w:semiHidden/>
    <w:qFormat/>
    <w:uiPriority w:val="0"/>
    <w:pPr>
      <w:spacing w:line="312" w:lineRule="auto"/>
      <w:jc w:val="center"/>
    </w:pPr>
    <w:rPr>
      <w:rFonts w:ascii="宋体" w:hAnsi="宋体" w:eastAsia="宋体" w:cs="Times New Roman"/>
      <w:color w:val="000000"/>
      <w:sz w:val="21"/>
      <w:lang w:val="en-US" w:eastAsia="zh-CN" w:bidi="ar-SA"/>
    </w:rPr>
  </w:style>
  <w:style w:type="paragraph" w:customStyle="1" w:styleId="285">
    <w:name w:val="Char Char Char Char Char Char Char Char Char Char Char Char Char 字元 字元"/>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86">
    <w:name w:val="Char Char Char Char Char Char Char7"/>
    <w:basedOn w:val="1"/>
    <w:qFormat/>
    <w:uiPriority w:val="0"/>
    <w:pPr>
      <w:tabs>
        <w:tab w:val="left" w:pos="360"/>
      </w:tabs>
      <w:spacing w:line="360" w:lineRule="auto"/>
      <w:ind w:firstLine="200" w:firstLineChars="200"/>
    </w:pPr>
    <w:rPr>
      <w:rFonts w:ascii="Times New Roman" w:hAnsi="Times New Roman" w:eastAsia="宋体" w:cs="Times New Roman"/>
      <w:sz w:val="24"/>
      <w:szCs w:val="20"/>
    </w:rPr>
  </w:style>
  <w:style w:type="character" w:customStyle="1" w:styleId="287">
    <w:name w:val="批注文字 Char1"/>
    <w:basedOn w:val="136"/>
    <w:link w:val="30"/>
    <w:qFormat/>
    <w:uiPriority w:val="0"/>
    <w:rPr>
      <w:rFonts w:asciiTheme="minorHAnsi" w:hAnsiTheme="minorHAnsi" w:eastAsiaTheme="minorEastAsia" w:cstheme="minorBidi"/>
      <w:kern w:val="2"/>
      <w:sz w:val="21"/>
      <w:szCs w:val="22"/>
    </w:rPr>
  </w:style>
  <w:style w:type="character" w:customStyle="1" w:styleId="288">
    <w:name w:val="批注主题 Char1"/>
    <w:basedOn w:val="287"/>
    <w:link w:val="86"/>
    <w:qFormat/>
    <w:uiPriority w:val="0"/>
    <w:rPr>
      <w:b/>
      <w:bCs/>
    </w:rPr>
  </w:style>
  <w:style w:type="paragraph" w:customStyle="1" w:styleId="289">
    <w:name w:val="中文报告书样式"/>
    <w:basedOn w:val="1"/>
    <w:qFormat/>
    <w:uiPriority w:val="0"/>
    <w:pPr>
      <w:adjustRightInd w:val="0"/>
      <w:snapToGrid w:val="0"/>
      <w:spacing w:line="360" w:lineRule="auto"/>
      <w:ind w:firstLine="480" w:firstLineChars="200"/>
      <w:textAlignment w:val="baseline"/>
    </w:pPr>
    <w:rPr>
      <w:rFonts w:ascii="Times New Roman" w:hAnsi="Times New Roman" w:eastAsia="宋体" w:cs="Times New Roman"/>
      <w:kern w:val="24"/>
      <w:sz w:val="24"/>
      <w:szCs w:val="20"/>
    </w:rPr>
  </w:style>
  <w:style w:type="paragraph" w:customStyle="1" w:styleId="290">
    <w:name w:val="表格文字"/>
    <w:link w:val="397"/>
    <w:qFormat/>
    <w:uiPriority w:val="0"/>
    <w:pPr>
      <w:spacing w:line="300" w:lineRule="auto"/>
      <w:jc w:val="center"/>
    </w:pPr>
    <w:rPr>
      <w:rFonts w:ascii="Times New Roman" w:hAnsi="Times New Roman" w:eastAsia="宋体" w:cs="Times New Roman"/>
      <w:sz w:val="24"/>
      <w:lang w:val="zh-CN" w:eastAsia="zh-CN" w:bidi="ar-SA"/>
    </w:rPr>
  </w:style>
  <w:style w:type="paragraph" w:customStyle="1" w:styleId="291">
    <w:name w:val="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292">
    <w:name w:val="注释标题 Char1"/>
    <w:basedOn w:val="136"/>
    <w:link w:val="18"/>
    <w:semiHidden/>
    <w:qFormat/>
    <w:uiPriority w:val="99"/>
    <w:rPr>
      <w:rFonts w:asciiTheme="minorHAnsi" w:hAnsiTheme="minorHAnsi" w:eastAsiaTheme="minorEastAsia" w:cstheme="minorBidi"/>
      <w:kern w:val="2"/>
      <w:sz w:val="21"/>
      <w:szCs w:val="22"/>
    </w:rPr>
  </w:style>
  <w:style w:type="character" w:customStyle="1" w:styleId="293">
    <w:name w:val="副标题 Char"/>
    <w:basedOn w:val="136"/>
    <w:link w:val="65"/>
    <w:qFormat/>
    <w:uiPriority w:val="0"/>
    <w:rPr>
      <w:b/>
      <w:bCs/>
      <w:kern w:val="28"/>
      <w:sz w:val="28"/>
      <w:szCs w:val="32"/>
    </w:rPr>
  </w:style>
  <w:style w:type="paragraph" w:customStyle="1" w:styleId="294">
    <w:name w:val="样式 表文字 + 字符缩放: 90%"/>
    <w:basedOn w:val="1"/>
    <w:qFormat/>
    <w:uiPriority w:val="0"/>
    <w:pPr>
      <w:keepNext/>
      <w:adjustRightInd w:val="0"/>
      <w:spacing w:before="100" w:beforeAutospacing="1" w:after="100" w:afterAutospacing="1" w:line="240" w:lineRule="exact"/>
      <w:ind w:left="-50" w:leftChars="-50" w:right="-50" w:rightChars="-50" w:firstLine="200" w:firstLineChars="200"/>
      <w:jc w:val="center"/>
      <w:textAlignment w:val="baseline"/>
    </w:pPr>
    <w:rPr>
      <w:rFonts w:ascii="Times New Roman" w:hAnsi="Times New Roman" w:eastAsia="宋体" w:cs="宋体"/>
      <w:sz w:val="18"/>
      <w:szCs w:val="18"/>
    </w:rPr>
  </w:style>
  <w:style w:type="character" w:customStyle="1" w:styleId="295">
    <w:name w:val="正文首行缩进 2 Char"/>
    <w:basedOn w:val="275"/>
    <w:link w:val="88"/>
    <w:qFormat/>
    <w:uiPriority w:val="0"/>
    <w:rPr>
      <w:sz w:val="21"/>
      <w:szCs w:val="24"/>
    </w:rPr>
  </w:style>
  <w:style w:type="paragraph" w:customStyle="1" w:styleId="296">
    <w:name w:val="表内容F"/>
    <w:basedOn w:val="1"/>
    <w:semiHidden/>
    <w:qFormat/>
    <w:uiPriority w:val="0"/>
    <w:pPr>
      <w:spacing w:line="360" w:lineRule="auto"/>
      <w:ind w:firstLine="200" w:firstLineChars="200"/>
    </w:pPr>
    <w:rPr>
      <w:rFonts w:ascii="Times New Roman" w:hAnsi="Times New Roman" w:eastAsia="宋体" w:cs="Times New Roman"/>
      <w:sz w:val="24"/>
      <w:szCs w:val="21"/>
    </w:rPr>
  </w:style>
  <w:style w:type="paragraph" w:customStyle="1" w:styleId="297">
    <w:name w:val="样式2"/>
    <w:basedOn w:val="1"/>
    <w:qFormat/>
    <w:uiPriority w:val="0"/>
    <w:pPr>
      <w:spacing w:line="360" w:lineRule="auto"/>
      <w:ind w:firstLine="200" w:firstLineChars="200"/>
      <w:jc w:val="left"/>
    </w:pPr>
    <w:rPr>
      <w:rFonts w:ascii="Times New Roman" w:hAnsi="Times New Roman" w:eastAsia="宋体" w:cs="Times New Roman"/>
      <w:b/>
      <w:sz w:val="32"/>
      <w:szCs w:val="20"/>
    </w:rPr>
  </w:style>
  <w:style w:type="paragraph" w:customStyle="1" w:styleId="298">
    <w:name w:val="Char Char Char1 Char Char Char Char Char Char Char Char Char Char1"/>
    <w:basedOn w:val="1"/>
    <w:semiHidden/>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99">
    <w:name w:val="表内"/>
    <w:qFormat/>
    <w:uiPriority w:val="0"/>
    <w:pPr>
      <w:adjustRightInd w:val="0"/>
      <w:snapToGrid w:val="0"/>
      <w:ind w:left="-105" w:leftChars="-50" w:right="-105" w:rightChars="-50"/>
      <w:jc w:val="center"/>
    </w:pPr>
    <w:rPr>
      <w:rFonts w:ascii="Times New Roman" w:hAnsi="Times New Roman" w:eastAsia="宋体" w:cs="Times New Roman"/>
      <w:kern w:val="2"/>
      <w:sz w:val="21"/>
      <w:lang w:val="en-US" w:eastAsia="zh-CN" w:bidi="ar-SA"/>
    </w:rPr>
  </w:style>
  <w:style w:type="paragraph" w:customStyle="1" w:styleId="300">
    <w:name w:val="内容9"/>
    <w:basedOn w:val="1"/>
    <w:qFormat/>
    <w:uiPriority w:val="0"/>
    <w:pPr>
      <w:spacing w:line="520" w:lineRule="exact"/>
      <w:ind w:firstLine="200" w:firstLineChars="200"/>
    </w:pPr>
    <w:rPr>
      <w:rFonts w:ascii="Times New Roman" w:hAnsi="Times New Roman" w:eastAsia="宋体" w:cs="Times New Roman"/>
      <w:sz w:val="24"/>
      <w:szCs w:val="24"/>
    </w:rPr>
  </w:style>
  <w:style w:type="character" w:customStyle="1" w:styleId="301">
    <w:name w:val="签名 Char"/>
    <w:basedOn w:val="136"/>
    <w:link w:val="59"/>
    <w:qFormat/>
    <w:uiPriority w:val="0"/>
    <w:rPr>
      <w:kern w:val="2"/>
      <w:sz w:val="21"/>
      <w:szCs w:val="24"/>
    </w:rPr>
  </w:style>
  <w:style w:type="paragraph" w:customStyle="1" w:styleId="302">
    <w:name w:val="BB"/>
    <w:basedOn w:val="5"/>
    <w:qFormat/>
    <w:uiPriority w:val="0"/>
    <w:pPr>
      <w:spacing w:before="60" w:after="60" w:line="360" w:lineRule="auto"/>
      <w:ind w:firstLine="200" w:firstLineChars="200"/>
    </w:pPr>
    <w:rPr>
      <w:rFonts w:ascii="宋体" w:hAnsi="宋体" w:eastAsia="宋体" w:cs="宋体"/>
      <w:color w:val="000000"/>
      <w:sz w:val="28"/>
      <w:szCs w:val="28"/>
    </w:rPr>
  </w:style>
  <w:style w:type="paragraph" w:customStyle="1" w:styleId="303">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304">
    <w:name w:val="DD"/>
    <w:basedOn w:val="1"/>
    <w:qFormat/>
    <w:uiPriority w:val="0"/>
    <w:pPr>
      <w:spacing w:line="360" w:lineRule="auto"/>
      <w:ind w:firstLine="200" w:firstLineChars="200"/>
    </w:pPr>
    <w:rPr>
      <w:rFonts w:ascii="Times New Roman" w:hAnsi="Times New Roman" w:eastAsia="宋体" w:cs="Arial"/>
      <w:color w:val="000000"/>
      <w:sz w:val="24"/>
      <w:szCs w:val="24"/>
    </w:rPr>
  </w:style>
  <w:style w:type="character" w:customStyle="1" w:styleId="305">
    <w:name w:val="结束语 Char"/>
    <w:basedOn w:val="136"/>
    <w:link w:val="34"/>
    <w:qFormat/>
    <w:uiPriority w:val="0"/>
    <w:rPr>
      <w:kern w:val="2"/>
      <w:sz w:val="21"/>
      <w:szCs w:val="24"/>
    </w:rPr>
  </w:style>
  <w:style w:type="paragraph" w:customStyle="1" w:styleId="306">
    <w:name w:val="xl29"/>
    <w:basedOn w:val="1"/>
    <w:qFormat/>
    <w:uiPriority w:val="0"/>
    <w:pPr>
      <w:widowControl/>
      <w:spacing w:before="100" w:beforeAutospacing="1" w:after="100" w:afterAutospacing="1"/>
      <w:ind w:firstLine="200" w:firstLineChars="200"/>
      <w:jc w:val="center"/>
    </w:pPr>
    <w:rPr>
      <w:rFonts w:ascii="Times New Roman" w:hAnsi="宋体" w:eastAsia="宋体" w:cs="Times New Roman"/>
      <w:kern w:val="0"/>
      <w:szCs w:val="20"/>
    </w:rPr>
  </w:style>
  <w:style w:type="paragraph" w:customStyle="1" w:styleId="307">
    <w:name w:val="Char Char Char Char8"/>
    <w:basedOn w:val="1"/>
    <w:qFormat/>
    <w:uiPriority w:val="0"/>
    <w:pPr>
      <w:tabs>
        <w:tab w:val="left" w:pos="780"/>
        <w:tab w:val="left" w:pos="1200"/>
      </w:tabs>
      <w:spacing w:line="300" w:lineRule="auto"/>
      <w:ind w:left="1200" w:firstLine="200" w:firstLineChars="200"/>
    </w:pPr>
    <w:rPr>
      <w:rFonts w:ascii="Times New Roman" w:hAnsi="Times New Roman" w:eastAsia="宋体" w:cs="Times New Roman"/>
      <w:sz w:val="24"/>
      <w:szCs w:val="24"/>
    </w:rPr>
  </w:style>
  <w:style w:type="paragraph" w:customStyle="1" w:styleId="308">
    <w:name w:val="正文(邵)"/>
    <w:basedOn w:val="1"/>
    <w:qFormat/>
    <w:uiPriority w:val="0"/>
    <w:pPr>
      <w:widowControl/>
      <w:adjustRightInd w:val="0"/>
      <w:snapToGrid w:val="0"/>
      <w:spacing w:line="360" w:lineRule="auto"/>
      <w:ind w:firstLine="480" w:firstLineChars="200"/>
      <w:jc w:val="left"/>
    </w:pPr>
    <w:rPr>
      <w:rFonts w:ascii="Times New Roman" w:hAnsi="Times New Roman" w:eastAsia="宋体" w:cs="Times New Roman"/>
      <w:kern w:val="0"/>
      <w:sz w:val="24"/>
      <w:szCs w:val="24"/>
      <w:lang w:bidi="en-US"/>
    </w:rPr>
  </w:style>
  <w:style w:type="paragraph" w:customStyle="1" w:styleId="309">
    <w:name w:val="列出段落1"/>
    <w:basedOn w:val="1"/>
    <w:qFormat/>
    <w:uiPriority w:val="99"/>
    <w:pPr>
      <w:spacing w:line="360" w:lineRule="auto"/>
      <w:ind w:firstLine="420" w:firstLineChars="200"/>
    </w:pPr>
    <w:rPr>
      <w:rFonts w:ascii="Times New Roman" w:hAnsi="Times New Roman" w:eastAsia="宋体" w:cs="Times New Roman"/>
      <w:sz w:val="24"/>
      <w:szCs w:val="24"/>
    </w:rPr>
  </w:style>
  <w:style w:type="character" w:customStyle="1" w:styleId="310">
    <w:name w:val="正文文本缩进 3 Char"/>
    <w:basedOn w:val="136"/>
    <w:link w:val="71"/>
    <w:qFormat/>
    <w:uiPriority w:val="99"/>
    <w:rPr>
      <w:spacing w:val="10"/>
      <w:kern w:val="2"/>
      <w:sz w:val="28"/>
      <w:szCs w:val="24"/>
    </w:rPr>
  </w:style>
  <w:style w:type="paragraph" w:customStyle="1" w:styleId="311">
    <w:name w:val="正文 + 宋体"/>
    <w:basedOn w:val="312"/>
    <w:qFormat/>
    <w:uiPriority w:val="0"/>
    <w:pPr>
      <w:jc w:val="center"/>
    </w:pPr>
    <w:rPr>
      <w:rFonts w:ascii="宋体" w:hAnsi="宋体"/>
      <w:sz w:val="24"/>
      <w:szCs w:val="24"/>
    </w:rPr>
  </w:style>
  <w:style w:type="paragraph" w:customStyle="1" w:styleId="312">
    <w:name w:val="p0"/>
    <w:basedOn w:val="1"/>
    <w:link w:val="1635"/>
    <w:qFormat/>
    <w:uiPriority w:val="0"/>
    <w:pPr>
      <w:widowControl/>
      <w:spacing w:line="360" w:lineRule="auto"/>
      <w:ind w:firstLine="200" w:firstLineChars="200"/>
      <w:jc w:val="left"/>
    </w:pPr>
    <w:rPr>
      <w:rFonts w:ascii="Times New Roman" w:hAnsi="Times New Roman" w:eastAsia="宋体" w:cs="Times New Roman"/>
      <w:kern w:val="0"/>
      <w:sz w:val="20"/>
      <w:szCs w:val="20"/>
    </w:rPr>
  </w:style>
  <w:style w:type="character" w:customStyle="1" w:styleId="313">
    <w:name w:val="正文文本 2 Char"/>
    <w:basedOn w:val="136"/>
    <w:link w:val="77"/>
    <w:qFormat/>
    <w:uiPriority w:val="0"/>
    <w:rPr>
      <w:kern w:val="2"/>
      <w:sz w:val="21"/>
      <w:szCs w:val="24"/>
    </w:rPr>
  </w:style>
  <w:style w:type="character" w:customStyle="1" w:styleId="314">
    <w:name w:val="信息标题 Char"/>
    <w:basedOn w:val="136"/>
    <w:link w:val="80"/>
    <w:qFormat/>
    <w:uiPriority w:val="0"/>
    <w:rPr>
      <w:rFonts w:ascii="Arial" w:hAnsi="Arial"/>
      <w:kern w:val="2"/>
      <w:sz w:val="24"/>
      <w:szCs w:val="24"/>
      <w:shd w:val="pct20" w:color="auto" w:fill="auto"/>
    </w:rPr>
  </w:style>
  <w:style w:type="character" w:customStyle="1" w:styleId="315">
    <w:name w:val="HTML 预设格式 Char"/>
    <w:basedOn w:val="136"/>
    <w:link w:val="81"/>
    <w:qFormat/>
    <w:uiPriority w:val="99"/>
    <w:rPr>
      <w:rFonts w:ascii="Courier New" w:hAnsi="Courier New"/>
      <w:kern w:val="2"/>
    </w:rPr>
  </w:style>
  <w:style w:type="character" w:customStyle="1" w:styleId="316">
    <w:name w:val="标题 Char"/>
    <w:basedOn w:val="136"/>
    <w:link w:val="85"/>
    <w:qFormat/>
    <w:uiPriority w:val="10"/>
    <w:rPr>
      <w:rFonts w:asciiTheme="majorHAnsi" w:hAnsiTheme="majorHAnsi" w:cstheme="majorBidi"/>
      <w:b/>
      <w:bCs/>
      <w:kern w:val="2"/>
      <w:sz w:val="32"/>
      <w:szCs w:val="32"/>
    </w:rPr>
  </w:style>
  <w:style w:type="paragraph" w:customStyle="1" w:styleId="317">
    <w:name w:val="默认段落字体 Para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318">
    <w:name w:val="蘑菇表头"/>
    <w:basedOn w:val="267"/>
    <w:next w:val="39"/>
    <w:qFormat/>
    <w:uiPriority w:val="0"/>
    <w:pPr>
      <w:spacing w:line="240" w:lineRule="auto"/>
      <w:ind w:firstLine="0" w:firstLineChars="0"/>
      <w:jc w:val="center"/>
    </w:pPr>
    <w:rPr>
      <w:b/>
      <w:snapToGrid/>
      <w:kern w:val="2"/>
      <w:szCs w:val="21"/>
    </w:rPr>
  </w:style>
  <w:style w:type="paragraph" w:customStyle="1" w:styleId="319">
    <w:name w:val="2号"/>
    <w:semiHidden/>
    <w:qFormat/>
    <w:uiPriority w:val="0"/>
    <w:rPr>
      <w:rFonts w:ascii="Times New Roman" w:hAnsi="Times New Roman" w:eastAsia="宋体" w:cs="Times New Roman"/>
      <w:b/>
      <w:kern w:val="2"/>
      <w:sz w:val="32"/>
      <w:lang w:val="en-US" w:eastAsia="zh-CN" w:bidi="ar-SA"/>
    </w:rPr>
  </w:style>
  <w:style w:type="paragraph" w:customStyle="1" w:styleId="3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21">
    <w:name w:val="样式 列表 2 + 华文仿宋 居中"/>
    <w:basedOn w:val="38"/>
    <w:qFormat/>
    <w:uiPriority w:val="0"/>
    <w:pPr>
      <w:spacing w:line="360" w:lineRule="exact"/>
      <w:ind w:left="0" w:leftChars="0" w:firstLine="0" w:firstLineChars="0"/>
      <w:jc w:val="center"/>
    </w:pPr>
    <w:rPr>
      <w:szCs w:val="21"/>
    </w:rPr>
  </w:style>
  <w:style w:type="paragraph" w:customStyle="1" w:styleId="322">
    <w:name w:val="表1表2"/>
    <w:basedOn w:val="1"/>
    <w:qFormat/>
    <w:uiPriority w:val="0"/>
    <w:pPr>
      <w:autoSpaceDE w:val="0"/>
      <w:autoSpaceDN w:val="0"/>
      <w:adjustRightInd w:val="0"/>
      <w:spacing w:line="360" w:lineRule="auto"/>
      <w:ind w:firstLine="200" w:firstLineChars="200"/>
      <w:jc w:val="center"/>
      <w:textAlignment w:val="center"/>
    </w:pPr>
    <w:rPr>
      <w:rFonts w:ascii="Times New Roman" w:hAnsi="Times New Roman" w:eastAsia="仿宋_GB2312" w:cs="Times New Roman"/>
      <w:kern w:val="0"/>
      <w:sz w:val="24"/>
      <w:szCs w:val="21"/>
    </w:rPr>
  </w:style>
  <w:style w:type="paragraph" w:customStyle="1" w:styleId="323">
    <w:name w:val="样式 文本正文 + 首行缩进:  2 字符3"/>
    <w:basedOn w:val="257"/>
    <w:qFormat/>
    <w:uiPriority w:val="0"/>
    <w:pPr>
      <w:autoSpaceDE w:val="0"/>
      <w:autoSpaceDN w:val="0"/>
      <w:adjustRightInd w:val="0"/>
      <w:spacing w:line="312" w:lineRule="atLeast"/>
      <w:ind w:firstLine="496"/>
      <w:jc w:val="both"/>
    </w:pPr>
    <w:rPr>
      <w:rFonts w:hAnsi="宋体"/>
      <w:color w:val="000000"/>
      <w:kern w:val="21"/>
      <w:sz w:val="21"/>
      <w:szCs w:val="20"/>
      <w:lang w:val="en-US"/>
    </w:rPr>
  </w:style>
  <w:style w:type="paragraph" w:customStyle="1" w:styleId="324">
    <w:name w:val="封面正文"/>
    <w:basedOn w:val="1"/>
    <w:qFormat/>
    <w:uiPriority w:val="0"/>
    <w:pPr>
      <w:widowControl/>
      <w:spacing w:line="360" w:lineRule="auto"/>
      <w:ind w:firstLine="200" w:firstLineChars="200"/>
    </w:pPr>
    <w:rPr>
      <w:rFonts w:ascii="Times New Roman" w:hAnsi="Times New Roman" w:eastAsia="宋体" w:cs="Times New Roman"/>
      <w:kern w:val="0"/>
      <w:sz w:val="24"/>
      <w:szCs w:val="24"/>
    </w:rPr>
  </w:style>
  <w:style w:type="paragraph" w:customStyle="1" w:styleId="325">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right"/>
    </w:pPr>
    <w:rPr>
      <w:rFonts w:ascii="宋体" w:hAnsi="宋体" w:eastAsia="宋体" w:cs="宋体"/>
      <w:kern w:val="0"/>
      <w:sz w:val="20"/>
      <w:szCs w:val="20"/>
    </w:rPr>
  </w:style>
  <w:style w:type="paragraph" w:customStyle="1" w:styleId="326">
    <w:name w:val="正文文字( 首段缩进两字）"/>
    <w:basedOn w:val="1"/>
    <w:next w:val="71"/>
    <w:semiHidden/>
    <w:qFormat/>
    <w:uiPriority w:val="0"/>
    <w:pPr>
      <w:spacing w:after="120" w:line="360" w:lineRule="auto"/>
      <w:ind w:left="420" w:leftChars="200" w:firstLine="200" w:firstLineChars="200"/>
    </w:pPr>
    <w:rPr>
      <w:rFonts w:ascii="宋体" w:hAnsi="Times New Roman" w:eastAsia="宋体" w:cs="Times New Roman"/>
      <w:sz w:val="16"/>
      <w:szCs w:val="16"/>
    </w:rPr>
  </w:style>
  <w:style w:type="paragraph" w:customStyle="1" w:styleId="327">
    <w:name w:val="表格正文"/>
    <w:basedOn w:val="1"/>
    <w:next w:val="1"/>
    <w:qFormat/>
    <w:uiPriority w:val="0"/>
    <w:pPr>
      <w:ind w:firstLine="200" w:firstLineChars="200"/>
      <w:jc w:val="center"/>
    </w:pPr>
    <w:rPr>
      <w:rFonts w:ascii="Times New Roman" w:hAnsi="Times New Roman" w:eastAsia="宋体" w:cs="Times New Roman"/>
      <w:szCs w:val="21"/>
    </w:rPr>
  </w:style>
  <w:style w:type="paragraph" w:customStyle="1" w:styleId="328">
    <w:name w:val="样式 (中文) 宋体 首行缩进:  2 字符"/>
    <w:basedOn w:val="1"/>
    <w:qFormat/>
    <w:uiPriority w:val="0"/>
    <w:pPr>
      <w:adjustRightInd w:val="0"/>
      <w:snapToGrid w:val="0"/>
      <w:spacing w:line="360" w:lineRule="auto"/>
      <w:ind w:firstLine="480" w:firstLineChars="200"/>
    </w:pPr>
    <w:rPr>
      <w:rFonts w:ascii="宋体" w:hAnsi="宋体" w:eastAsia="宋体" w:cs="宋体"/>
      <w:sz w:val="24"/>
      <w:szCs w:val="20"/>
    </w:rPr>
  </w:style>
  <w:style w:type="paragraph" w:customStyle="1" w:styleId="329">
    <w:name w:val="段"/>
    <w:basedOn w:val="1"/>
    <w:qFormat/>
    <w:uiPriority w:val="0"/>
    <w:pPr>
      <w:widowControl/>
      <w:autoSpaceDE w:val="0"/>
      <w:autoSpaceDN w:val="0"/>
      <w:spacing w:line="360" w:lineRule="auto"/>
      <w:ind w:firstLine="200" w:firstLineChars="200"/>
    </w:pPr>
    <w:rPr>
      <w:rFonts w:ascii="宋体" w:hAnsi="宋体" w:eastAsia="宋体" w:cs="宋体"/>
      <w:kern w:val="0"/>
      <w:sz w:val="24"/>
      <w:szCs w:val="21"/>
    </w:rPr>
  </w:style>
  <w:style w:type="paragraph" w:customStyle="1" w:styleId="330">
    <w:name w:val="Char Char Char"/>
    <w:basedOn w:val="1"/>
    <w:semiHidden/>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331">
    <w:name w:val="112"/>
    <w:basedOn w:val="4"/>
    <w:qFormat/>
    <w:uiPriority w:val="0"/>
    <w:pPr>
      <w:spacing w:before="0" w:after="0" w:line="360" w:lineRule="auto"/>
      <w:ind w:firstLine="200" w:firstLineChars="200"/>
      <w:outlineLvl w:val="1"/>
    </w:pPr>
    <w:rPr>
      <w:rFonts w:ascii="宋体" w:hAnsi="宋体" w:eastAsia="宋体" w:cs="宋体"/>
      <w:kern w:val="0"/>
      <w:sz w:val="24"/>
      <w:szCs w:val="24"/>
    </w:rPr>
  </w:style>
  <w:style w:type="table" w:customStyle="1" w:styleId="332">
    <w:name w:val="表格样式1"/>
    <w:basedOn w:val="90"/>
    <w:qFormat/>
    <w:uiPriority w:val="0"/>
    <w:pPr>
      <w:widowControl w:val="0"/>
      <w:jc w:val="both"/>
    </w:pPr>
    <w:rPr>
      <w:rFonts w:eastAsia="Times New Roman"/>
    </w:rPr>
    <w:tblPr>
      <w:tblBorders>
        <w:top w:val="double" w:color="auto" w:sz="4" w:space="0"/>
        <w:bottom w:val="doub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33">
    <w:name w:val="表9－1"/>
    <w:basedOn w:val="1"/>
    <w:semiHidden/>
    <w:qFormat/>
    <w:uiPriority w:val="0"/>
    <w:pPr>
      <w:numPr>
        <w:ilvl w:val="0"/>
        <w:numId w:val="11"/>
      </w:numPr>
      <w:adjustRightInd w:val="0"/>
      <w:spacing w:before="240" w:after="60" w:line="360" w:lineRule="auto"/>
      <w:ind w:firstLine="200" w:firstLineChars="200"/>
      <w:jc w:val="center"/>
      <w:textAlignment w:val="baseline"/>
      <w:outlineLvl w:val="0"/>
    </w:pPr>
    <w:rPr>
      <w:rFonts w:ascii="宋体" w:hAnsi="Arial" w:eastAsia="宋体" w:cs="Arial"/>
      <w:sz w:val="24"/>
      <w:szCs w:val="32"/>
    </w:rPr>
  </w:style>
  <w:style w:type="paragraph" w:customStyle="1" w:styleId="334">
    <w:name w:val="aa正文"/>
    <w:basedOn w:val="1"/>
    <w:link w:val="335"/>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335">
    <w:name w:val="aa正文 Char"/>
    <w:link w:val="334"/>
    <w:qFormat/>
    <w:uiPriority w:val="0"/>
    <w:rPr>
      <w:kern w:val="2"/>
      <w:sz w:val="24"/>
      <w:szCs w:val="24"/>
    </w:rPr>
  </w:style>
  <w:style w:type="character" w:customStyle="1" w:styleId="336">
    <w:name w:val="font61"/>
    <w:qFormat/>
    <w:uiPriority w:val="0"/>
    <w:rPr>
      <w:rFonts w:hint="eastAsia" w:ascii="宋体" w:hAnsi="宋体" w:eastAsia="宋体" w:cs="宋体"/>
      <w:color w:val="auto"/>
      <w:sz w:val="20"/>
      <w:szCs w:val="20"/>
      <w:u w:val="none"/>
    </w:rPr>
  </w:style>
  <w:style w:type="character" w:customStyle="1" w:styleId="337">
    <w:name w:val="font01"/>
    <w:qFormat/>
    <w:uiPriority w:val="0"/>
    <w:rPr>
      <w:rFonts w:ascii="Arial" w:hAnsi="Arial" w:cs="Arial"/>
      <w:color w:val="auto"/>
      <w:sz w:val="20"/>
      <w:szCs w:val="20"/>
      <w:u w:val="none"/>
    </w:rPr>
  </w:style>
  <w:style w:type="paragraph" w:customStyle="1" w:styleId="338">
    <w:name w:val="Char3"/>
    <w:basedOn w:val="1"/>
    <w:next w:val="1"/>
    <w:qFormat/>
    <w:uiPriority w:val="0"/>
    <w:pPr>
      <w:spacing w:line="360" w:lineRule="auto"/>
      <w:ind w:firstLine="200" w:firstLineChars="200"/>
    </w:pPr>
    <w:rPr>
      <w:rFonts w:ascii="宋体" w:hAnsi="宋体" w:eastAsia="宋体" w:cs="宋体"/>
      <w:sz w:val="24"/>
      <w:szCs w:val="24"/>
    </w:rPr>
  </w:style>
  <w:style w:type="paragraph" w:customStyle="1" w:styleId="339">
    <w:name w:val="1"/>
    <w:basedOn w:val="1"/>
    <w:next w:val="36"/>
    <w:qFormat/>
    <w:uiPriority w:val="0"/>
    <w:pPr>
      <w:spacing w:after="120" w:line="360" w:lineRule="auto"/>
      <w:ind w:firstLine="200" w:firstLineChars="200"/>
    </w:pPr>
    <w:rPr>
      <w:rFonts w:ascii="Times New Roman" w:hAnsi="Times New Roman" w:eastAsia="宋体" w:cs="Times New Roman"/>
      <w:sz w:val="24"/>
      <w:szCs w:val="21"/>
    </w:rPr>
  </w:style>
  <w:style w:type="character" w:customStyle="1" w:styleId="340">
    <w:name w:val="普通(网站) Char"/>
    <w:link w:val="82"/>
    <w:qFormat/>
    <w:locked/>
    <w:uiPriority w:val="0"/>
    <w:rPr>
      <w:rFonts w:ascii="宋体" w:hAnsi="宋体"/>
      <w:sz w:val="24"/>
      <w:szCs w:val="24"/>
    </w:rPr>
  </w:style>
  <w:style w:type="character" w:customStyle="1" w:styleId="341">
    <w:name w:val="正本文字 Char"/>
    <w:link w:val="243"/>
    <w:qFormat/>
    <w:uiPriority w:val="0"/>
    <w:rPr>
      <w:kern w:val="18"/>
      <w:sz w:val="24"/>
    </w:rPr>
  </w:style>
  <w:style w:type="paragraph" w:customStyle="1" w:styleId="342">
    <w:name w:val="Char33"/>
    <w:basedOn w:val="1"/>
    <w:next w:val="1"/>
    <w:qFormat/>
    <w:uiPriority w:val="0"/>
    <w:pPr>
      <w:spacing w:line="360" w:lineRule="auto"/>
      <w:ind w:firstLine="200" w:firstLineChars="200"/>
    </w:pPr>
    <w:rPr>
      <w:rFonts w:ascii="宋体" w:hAnsi="宋体" w:eastAsia="宋体" w:cs="宋体"/>
      <w:sz w:val="24"/>
      <w:szCs w:val="24"/>
    </w:rPr>
  </w:style>
  <w:style w:type="character" w:customStyle="1" w:styleId="343">
    <w:name w:val="标题 Char1"/>
    <w:link w:val="85"/>
    <w:qFormat/>
    <w:uiPriority w:val="0"/>
    <w:rPr>
      <w:rFonts w:ascii="Arial" w:hAnsi="Arial"/>
      <w:b/>
      <w:bCs/>
      <w:kern w:val="2"/>
      <w:sz w:val="36"/>
      <w:szCs w:val="32"/>
    </w:rPr>
  </w:style>
  <w:style w:type="character" w:customStyle="1" w:styleId="344">
    <w:name w:val="标题 2 Char1"/>
    <w:qFormat/>
    <w:uiPriority w:val="0"/>
    <w:rPr>
      <w:rFonts w:ascii="宋体" w:hAnsi="宋体" w:cs="Arial"/>
      <w:b/>
      <w:bCs/>
      <w:sz w:val="28"/>
      <w:szCs w:val="28"/>
    </w:rPr>
  </w:style>
  <w:style w:type="character" w:customStyle="1" w:styleId="345">
    <w:name w:val="标题 5 Char"/>
    <w:link w:val="8"/>
    <w:qFormat/>
    <w:uiPriority w:val="0"/>
    <w:rPr>
      <w:rFonts w:asciiTheme="minorHAnsi" w:hAnsiTheme="minorHAnsi" w:eastAsiaTheme="minorEastAsia" w:cstheme="minorBidi"/>
      <w:b/>
      <w:bCs/>
      <w:kern w:val="2"/>
      <w:sz w:val="21"/>
      <w:szCs w:val="28"/>
    </w:rPr>
  </w:style>
  <w:style w:type="character" w:customStyle="1" w:styleId="346">
    <w:name w:val="style191"/>
    <w:qFormat/>
    <w:uiPriority w:val="0"/>
    <w:rPr>
      <w:b/>
      <w:bCs/>
      <w:color w:val="FF0000"/>
    </w:rPr>
  </w:style>
  <w:style w:type="character" w:customStyle="1" w:styleId="347">
    <w:name w:val="正文（首行缩进两字） Char Char Char Char"/>
    <w:qFormat/>
    <w:uiPriority w:val="0"/>
    <w:rPr>
      <w:rFonts w:eastAsia="宋体"/>
      <w:kern w:val="2"/>
      <w:sz w:val="21"/>
      <w:szCs w:val="24"/>
      <w:lang w:val="en-US" w:eastAsia="zh-CN" w:bidi="ar-SA"/>
    </w:rPr>
  </w:style>
  <w:style w:type="character" w:customStyle="1" w:styleId="348">
    <w:name w:val="paragragh1"/>
    <w:qFormat/>
    <w:uiPriority w:val="0"/>
    <w:rPr>
      <w:color w:val="004040"/>
      <w:spacing w:val="300"/>
      <w:sz w:val="21"/>
      <w:szCs w:val="21"/>
    </w:rPr>
  </w:style>
  <w:style w:type="character" w:customStyle="1" w:styleId="349">
    <w:name w:val="aa051"/>
    <w:qFormat/>
    <w:uiPriority w:val="0"/>
    <w:rPr>
      <w:sz w:val="20"/>
      <w:szCs w:val="20"/>
    </w:rPr>
  </w:style>
  <w:style w:type="character" w:customStyle="1" w:styleId="350">
    <w:name w:val="图例 Char"/>
    <w:qFormat/>
    <w:uiPriority w:val="0"/>
    <w:rPr>
      <w:rFonts w:ascii="Arial" w:hAnsi="Arial" w:eastAsia="宋体" w:cs="Arial"/>
      <w:kern w:val="2"/>
      <w:sz w:val="28"/>
      <w:szCs w:val="28"/>
      <w:lang w:val="en-US" w:eastAsia="zh-CN" w:bidi="ar-SA"/>
    </w:rPr>
  </w:style>
  <w:style w:type="character" w:customStyle="1" w:styleId="351">
    <w:name w:val="目录2 Char Char"/>
    <w:qFormat/>
    <w:uiPriority w:val="0"/>
    <w:rPr>
      <w:rFonts w:eastAsia="宋体"/>
      <w:b/>
      <w:bCs/>
      <w:caps/>
      <w:kern w:val="2"/>
      <w:sz w:val="28"/>
      <w:szCs w:val="28"/>
      <w:lang w:val="en-US" w:eastAsia="zh-CN" w:bidi="ar-SA"/>
    </w:rPr>
  </w:style>
  <w:style w:type="character" w:customStyle="1" w:styleId="352">
    <w:name w:val="text"/>
    <w:basedOn w:val="136"/>
    <w:qFormat/>
    <w:uiPriority w:val="0"/>
  </w:style>
  <w:style w:type="character" w:customStyle="1" w:styleId="353">
    <w:name w:val="目录 1 Char"/>
    <w:link w:val="60"/>
    <w:qFormat/>
    <w:uiPriority w:val="0"/>
    <w:rPr>
      <w:rFonts w:asciiTheme="minorHAnsi" w:hAnsiTheme="minorHAnsi" w:eastAsiaTheme="minorEastAsia" w:cstheme="minorBidi"/>
      <w:kern w:val="2"/>
      <w:sz w:val="21"/>
      <w:szCs w:val="22"/>
    </w:rPr>
  </w:style>
  <w:style w:type="character" w:customStyle="1" w:styleId="354">
    <w:name w:val="正文文字 Char"/>
    <w:link w:val="355"/>
    <w:qFormat/>
    <w:uiPriority w:val="0"/>
    <w:rPr>
      <w:rFonts w:ascii="仿宋_GB2312" w:hAnsi="Arial Black" w:eastAsia="仿宋_GB2312" w:cs="仿宋_GB2312"/>
      <w:sz w:val="28"/>
      <w:szCs w:val="28"/>
    </w:rPr>
  </w:style>
  <w:style w:type="paragraph" w:customStyle="1" w:styleId="355">
    <w:name w:val="正文文字"/>
    <w:basedOn w:val="1"/>
    <w:link w:val="354"/>
    <w:qFormat/>
    <w:uiPriority w:val="0"/>
    <w:pPr>
      <w:adjustRightInd w:val="0"/>
      <w:spacing w:line="360" w:lineRule="auto"/>
      <w:ind w:firstLine="200" w:firstLineChars="200"/>
      <w:jc w:val="left"/>
    </w:pPr>
    <w:rPr>
      <w:rFonts w:ascii="仿宋_GB2312" w:hAnsi="Arial Black" w:eastAsia="仿宋_GB2312" w:cs="仿宋_GB2312"/>
      <w:kern w:val="0"/>
      <w:sz w:val="28"/>
      <w:szCs w:val="28"/>
    </w:rPr>
  </w:style>
  <w:style w:type="character" w:customStyle="1" w:styleId="356">
    <w:name w:val="unnamed11"/>
    <w:qFormat/>
    <w:uiPriority w:val="0"/>
    <w:rPr>
      <w:b/>
      <w:bCs/>
      <w:color w:val="3366CC"/>
      <w:sz w:val="21"/>
      <w:szCs w:val="21"/>
    </w:rPr>
  </w:style>
  <w:style w:type="character" w:customStyle="1" w:styleId="357">
    <w:name w:val="postbody1"/>
    <w:qFormat/>
    <w:uiPriority w:val="0"/>
    <w:rPr>
      <w:sz w:val="22"/>
      <w:szCs w:val="22"/>
    </w:rPr>
  </w:style>
  <w:style w:type="character" w:customStyle="1" w:styleId="358">
    <w:name w:val="小四+首行缩进 Char2"/>
    <w:link w:val="359"/>
    <w:qFormat/>
    <w:uiPriority w:val="0"/>
    <w:rPr>
      <w:rFonts w:ascii="宋体" w:hAnsi="宋体" w:cs="宋体"/>
      <w:kern w:val="2"/>
      <w:sz w:val="24"/>
    </w:rPr>
  </w:style>
  <w:style w:type="paragraph" w:customStyle="1" w:styleId="359">
    <w:name w:val="小四+首行缩进"/>
    <w:basedOn w:val="1"/>
    <w:link w:val="358"/>
    <w:qFormat/>
    <w:uiPriority w:val="0"/>
    <w:pPr>
      <w:spacing w:line="360" w:lineRule="auto"/>
      <w:ind w:firstLine="482" w:firstLineChars="200"/>
    </w:pPr>
    <w:rPr>
      <w:rFonts w:ascii="宋体" w:hAnsi="宋体" w:eastAsia="宋体" w:cs="宋体"/>
      <w:sz w:val="24"/>
      <w:szCs w:val="20"/>
    </w:rPr>
  </w:style>
  <w:style w:type="paragraph" w:customStyle="1" w:styleId="360">
    <w:name w:val="Char Char Char Char Char Char"/>
    <w:basedOn w:val="1"/>
    <w:qFormat/>
    <w:uiPriority w:val="0"/>
    <w:pPr>
      <w:spacing w:line="360" w:lineRule="auto"/>
      <w:ind w:firstLine="200" w:firstLineChars="200"/>
    </w:pPr>
    <w:rPr>
      <w:rFonts w:ascii="宋体" w:hAnsi="宋体" w:eastAsia="宋体" w:cs="Times New Roman"/>
      <w:sz w:val="24"/>
      <w:szCs w:val="24"/>
    </w:rPr>
  </w:style>
  <w:style w:type="character" w:customStyle="1" w:styleId="361">
    <w:name w:val="style61"/>
    <w:qFormat/>
    <w:uiPriority w:val="0"/>
    <w:rPr>
      <w:sz w:val="45"/>
      <w:szCs w:val="45"/>
    </w:rPr>
  </w:style>
  <w:style w:type="character" w:customStyle="1" w:styleId="362">
    <w:name w:val="表 标题 Char"/>
    <w:link w:val="363"/>
    <w:qFormat/>
    <w:uiPriority w:val="0"/>
    <w:rPr>
      <w:rFonts w:hAnsi="宋体" w:cs="宋体"/>
      <w:b/>
      <w:kern w:val="2"/>
      <w:sz w:val="24"/>
    </w:rPr>
  </w:style>
  <w:style w:type="paragraph" w:customStyle="1" w:styleId="363">
    <w:name w:val="表 标题"/>
    <w:basedOn w:val="74"/>
    <w:next w:val="172"/>
    <w:link w:val="362"/>
    <w:qFormat/>
    <w:uiPriority w:val="0"/>
    <w:pPr>
      <w:spacing w:beforeLines="50"/>
      <w:ind w:left="0" w:leftChars="0" w:firstLine="0" w:firstLineChars="0"/>
      <w:jc w:val="center"/>
    </w:pPr>
    <w:rPr>
      <w:rFonts w:hAnsi="宋体" w:cs="宋体"/>
      <w:b/>
      <w:szCs w:val="20"/>
    </w:rPr>
  </w:style>
  <w:style w:type="character" w:customStyle="1" w:styleId="364">
    <w:name w:val="Char Char Char Char Char Char Char4"/>
    <w:link w:val="365"/>
    <w:qFormat/>
    <w:uiPriority w:val="0"/>
    <w:rPr>
      <w:kern w:val="2"/>
      <w:sz w:val="24"/>
      <w:szCs w:val="24"/>
    </w:rPr>
  </w:style>
  <w:style w:type="paragraph" w:customStyle="1" w:styleId="365">
    <w:name w:val="Char Char Char Char Char Char3"/>
    <w:basedOn w:val="1"/>
    <w:link w:val="364"/>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366">
    <w:name w:val="标题1"/>
    <w:basedOn w:val="136"/>
    <w:qFormat/>
    <w:uiPriority w:val="0"/>
  </w:style>
  <w:style w:type="character" w:customStyle="1" w:styleId="367">
    <w:name w:val="td1"/>
    <w:qFormat/>
    <w:uiPriority w:val="0"/>
    <w:rPr>
      <w:color w:val="000000"/>
      <w:sz w:val="21"/>
      <w:szCs w:val="21"/>
    </w:rPr>
  </w:style>
  <w:style w:type="character" w:customStyle="1" w:styleId="368">
    <w:name w:val="标题 2 Char Char"/>
    <w:qFormat/>
    <w:uiPriority w:val="0"/>
    <w:rPr>
      <w:rFonts w:hint="default" w:ascii="Arial" w:hAnsi="Arial" w:eastAsia="黑体" w:cs="Arial"/>
      <w:b/>
      <w:bCs/>
      <w:kern w:val="2"/>
      <w:sz w:val="32"/>
      <w:szCs w:val="32"/>
      <w:lang w:val="en-US" w:eastAsia="zh-CN" w:bidi="ar-SA"/>
    </w:rPr>
  </w:style>
  <w:style w:type="character" w:customStyle="1" w:styleId="369">
    <w:name w:val="表内文字"/>
    <w:qFormat/>
    <w:uiPriority w:val="0"/>
    <w:rPr>
      <w:rFonts w:ascii="宋体" w:hAnsi="宋体" w:eastAsia="宋体"/>
      <w:sz w:val="21"/>
      <w:szCs w:val="21"/>
    </w:rPr>
  </w:style>
  <w:style w:type="character" w:customStyle="1" w:styleId="370">
    <w:name w:val="段落-首行缩进:  0.74 厘米 行距: 1.5 倍行距 Char"/>
    <w:qFormat/>
    <w:uiPriority w:val="0"/>
    <w:rPr>
      <w:rFonts w:ascii="宋体" w:hAnsi="宋体" w:eastAsia="宋体" w:cs="宋体"/>
      <w:kern w:val="2"/>
      <w:sz w:val="28"/>
      <w:szCs w:val="28"/>
      <w:lang w:val="en-US" w:eastAsia="zh-CN" w:bidi="ar-SA"/>
    </w:rPr>
  </w:style>
  <w:style w:type="character" w:customStyle="1" w:styleId="371">
    <w:name w:val="content1"/>
    <w:qFormat/>
    <w:uiPriority w:val="0"/>
    <w:rPr>
      <w:spacing w:val="402"/>
      <w:sz w:val="20"/>
      <w:szCs w:val="20"/>
    </w:rPr>
  </w:style>
  <w:style w:type="character" w:customStyle="1" w:styleId="372">
    <w:name w:val="f121"/>
    <w:qFormat/>
    <w:uiPriority w:val="0"/>
    <w:rPr>
      <w:rFonts w:hint="default" w:ascii="Arial" w:hAnsi="Arial" w:cs="Arial"/>
      <w:color w:val="5D5D5D"/>
      <w:sz w:val="18"/>
      <w:szCs w:val="18"/>
      <w:u w:val="none"/>
    </w:rPr>
  </w:style>
  <w:style w:type="character" w:customStyle="1" w:styleId="373">
    <w:name w:val="css-text3"/>
    <w:basedOn w:val="136"/>
    <w:qFormat/>
    <w:uiPriority w:val="0"/>
  </w:style>
  <w:style w:type="character" w:customStyle="1" w:styleId="374">
    <w:name w:val="16p"/>
    <w:basedOn w:val="136"/>
    <w:qFormat/>
    <w:uiPriority w:val="0"/>
  </w:style>
  <w:style w:type="character" w:customStyle="1" w:styleId="375">
    <w:name w:val="headline-content2"/>
    <w:basedOn w:val="136"/>
    <w:qFormat/>
    <w:uiPriority w:val="0"/>
  </w:style>
  <w:style w:type="paragraph" w:customStyle="1" w:styleId="376">
    <w:name w:val="xl60"/>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377">
    <w:name w:val="heading"/>
    <w:basedOn w:val="1"/>
    <w:next w:val="1"/>
    <w:qFormat/>
    <w:uiPriority w:val="0"/>
    <w:pPr>
      <w:keepNext/>
      <w:keepLines/>
      <w:tabs>
        <w:tab w:val="left" w:pos="576"/>
      </w:tabs>
      <w:spacing w:line="360" w:lineRule="auto"/>
      <w:ind w:left="576" w:firstLine="200" w:firstLineChars="200"/>
      <w:outlineLvl w:val="1"/>
    </w:pPr>
    <w:rPr>
      <w:rFonts w:ascii="宋体" w:hAnsi="Arial Black" w:eastAsia="宋体" w:cs="宋体"/>
      <w:sz w:val="24"/>
      <w:szCs w:val="24"/>
    </w:rPr>
  </w:style>
  <w:style w:type="paragraph" w:customStyle="1" w:styleId="378">
    <w:name w:val="xl103"/>
    <w:basedOn w:val="1"/>
    <w:qFormat/>
    <w:uiPriority w:val="0"/>
    <w:pPr>
      <w:widowControl/>
      <w:pBdr>
        <w:left w:val="single" w:color="auto" w:sz="4" w:space="0"/>
        <w:right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379">
    <w:name w:val="font6"/>
    <w:basedOn w:val="1"/>
    <w:qFormat/>
    <w:uiPriority w:val="0"/>
    <w:pPr>
      <w:widowControl/>
      <w:spacing w:before="100" w:beforeAutospacing="1" w:after="100" w:afterAutospacing="1" w:line="360" w:lineRule="auto"/>
      <w:ind w:firstLine="200" w:firstLineChars="200"/>
      <w:jc w:val="left"/>
    </w:pPr>
    <w:rPr>
      <w:rFonts w:ascii="宋体" w:hAnsi="宋体" w:eastAsia="宋体" w:cs="Times New Roman"/>
      <w:kern w:val="0"/>
      <w:sz w:val="16"/>
      <w:szCs w:val="16"/>
    </w:rPr>
  </w:style>
  <w:style w:type="paragraph" w:customStyle="1" w:styleId="380">
    <w:name w:val="xl135"/>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381">
    <w:name w:val="xl105"/>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382">
    <w:name w:val="宏福4"/>
    <w:basedOn w:val="1"/>
    <w:qFormat/>
    <w:uiPriority w:val="0"/>
    <w:pPr>
      <w:adjustRightInd w:val="0"/>
      <w:spacing w:line="400" w:lineRule="atLeast"/>
      <w:ind w:firstLine="567" w:firstLineChars="200"/>
      <w:jc w:val="left"/>
    </w:pPr>
    <w:rPr>
      <w:rFonts w:ascii="Times New Roman" w:hAnsi="Times New Roman" w:eastAsia="宋体" w:cs="Times New Roman"/>
      <w:sz w:val="28"/>
      <w:szCs w:val="28"/>
    </w:rPr>
  </w:style>
  <w:style w:type="paragraph" w:customStyle="1" w:styleId="383">
    <w:name w:val="我的样式（正文）"/>
    <w:basedOn w:val="1"/>
    <w:qFormat/>
    <w:uiPriority w:val="0"/>
    <w:pPr>
      <w:spacing w:line="440" w:lineRule="exact"/>
      <w:ind w:firstLine="200" w:firstLineChars="200"/>
    </w:pPr>
    <w:rPr>
      <w:rFonts w:ascii="宋体" w:hAnsi="Times New Roman" w:eastAsia="宋体" w:cs="Times New Roman"/>
      <w:sz w:val="28"/>
      <w:szCs w:val="20"/>
    </w:rPr>
  </w:style>
  <w:style w:type="paragraph" w:customStyle="1" w:styleId="384">
    <w:name w:val="xl179"/>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385">
    <w:name w:val="xl187"/>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rFonts w:ascii="Times New Roman" w:hAnsi="Times New Roman" w:eastAsia="宋体" w:cs="Times New Roman"/>
      <w:kern w:val="0"/>
      <w:sz w:val="16"/>
      <w:szCs w:val="16"/>
    </w:rPr>
  </w:style>
  <w:style w:type="paragraph" w:customStyle="1" w:styleId="386">
    <w:name w:val="xl108"/>
    <w:basedOn w:val="1"/>
    <w:qFormat/>
    <w:uiPriority w:val="0"/>
    <w:pPr>
      <w:widowControl/>
      <w:pBdr>
        <w:bottom w:val="single" w:color="auto" w:sz="8"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387">
    <w:name w:val="Date1"/>
    <w:basedOn w:val="1"/>
    <w:next w:val="1"/>
    <w:qFormat/>
    <w:uiPriority w:val="0"/>
    <w:pPr>
      <w:adjustRightInd w:val="0"/>
      <w:spacing w:line="360" w:lineRule="auto"/>
      <w:ind w:firstLine="200" w:firstLineChars="200"/>
    </w:pPr>
    <w:rPr>
      <w:rFonts w:ascii="Times New Roman" w:hAnsi="Times New Roman" w:eastAsia="宋体" w:cs="Times New Roman"/>
      <w:sz w:val="24"/>
      <w:szCs w:val="21"/>
    </w:rPr>
  </w:style>
  <w:style w:type="paragraph" w:customStyle="1" w:styleId="388">
    <w:name w:val="xl96"/>
    <w:basedOn w:val="1"/>
    <w:qFormat/>
    <w:uiPriority w:val="0"/>
    <w:pPr>
      <w:widowControl/>
      <w:pBdr>
        <w:left w:val="single" w:color="auto" w:sz="12" w:space="0"/>
        <w:bottom w:val="single" w:color="auto" w:sz="12"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389">
    <w:name w:val="xl87"/>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390">
    <w:name w:val="font7"/>
    <w:basedOn w:val="1"/>
    <w:qFormat/>
    <w:uiPriority w:val="0"/>
    <w:pPr>
      <w:widowControl/>
      <w:spacing w:before="100" w:beforeAutospacing="1" w:after="100" w:afterAutospacing="1" w:line="360" w:lineRule="auto"/>
      <w:ind w:firstLine="200" w:firstLineChars="200"/>
      <w:jc w:val="left"/>
    </w:pPr>
    <w:rPr>
      <w:rFonts w:ascii="宋体" w:hAnsi="宋体" w:eastAsia="宋体" w:cs="Times New Roman"/>
      <w:kern w:val="0"/>
      <w:sz w:val="12"/>
      <w:szCs w:val="12"/>
    </w:rPr>
  </w:style>
  <w:style w:type="paragraph" w:customStyle="1" w:styleId="391">
    <w:name w:val="Body Text 21"/>
    <w:basedOn w:val="1"/>
    <w:qFormat/>
    <w:uiPriority w:val="0"/>
    <w:pPr>
      <w:adjustRightInd w:val="0"/>
      <w:spacing w:line="360" w:lineRule="auto"/>
      <w:ind w:firstLine="200" w:firstLineChars="200"/>
      <w:textAlignment w:val="baseline"/>
    </w:pPr>
    <w:rPr>
      <w:rFonts w:ascii="Times New Roman" w:hAnsi="Times New Roman" w:eastAsia="仿宋体" w:cs="Times New Roman"/>
      <w:sz w:val="24"/>
      <w:szCs w:val="20"/>
    </w:rPr>
  </w:style>
  <w:style w:type="paragraph" w:customStyle="1" w:styleId="392">
    <w:name w:val="三级条标题"/>
    <w:basedOn w:val="393"/>
    <w:next w:val="1"/>
    <w:qFormat/>
    <w:uiPriority w:val="0"/>
    <w:pPr>
      <w:tabs>
        <w:tab w:val="left" w:pos="360"/>
      </w:tabs>
      <w:outlineLvl w:val="4"/>
    </w:pPr>
  </w:style>
  <w:style w:type="paragraph" w:customStyle="1" w:styleId="393">
    <w:name w:val="二级条标题"/>
    <w:basedOn w:val="394"/>
    <w:next w:val="1"/>
    <w:qFormat/>
    <w:uiPriority w:val="0"/>
    <w:pPr>
      <w:tabs>
        <w:tab w:val="left" w:pos="360"/>
      </w:tabs>
      <w:ind w:left="360" w:hanging="360"/>
      <w:outlineLvl w:val="3"/>
    </w:pPr>
  </w:style>
  <w:style w:type="paragraph" w:customStyle="1" w:styleId="394">
    <w:name w:val="一级条标题"/>
    <w:basedOn w:val="11"/>
    <w:next w:val="1"/>
    <w:qFormat/>
    <w:uiPriority w:val="0"/>
    <w:pPr>
      <w:tabs>
        <w:tab w:val="left" w:pos="360"/>
        <w:tab w:val="clear" w:pos="425"/>
        <w:tab w:val="clear" w:pos="903"/>
      </w:tabs>
      <w:spacing w:before="0" w:after="0"/>
      <w:ind w:left="425" w:hanging="425"/>
      <w:outlineLvl w:val="2"/>
    </w:pPr>
  </w:style>
  <w:style w:type="paragraph" w:customStyle="1" w:styleId="395">
    <w:name w:val="项目段落"/>
    <w:basedOn w:val="1"/>
    <w:qFormat/>
    <w:uiPriority w:val="0"/>
    <w:pPr>
      <w:spacing w:before="60" w:line="360" w:lineRule="auto"/>
      <w:ind w:left="476" w:firstLine="482" w:firstLineChars="200"/>
    </w:pPr>
    <w:rPr>
      <w:rFonts w:ascii="Arial" w:hAnsi="Arial" w:eastAsia="仿宋_GB2312" w:cs="Times New Roman"/>
      <w:kern w:val="0"/>
      <w:sz w:val="24"/>
      <w:szCs w:val="20"/>
    </w:rPr>
  </w:style>
  <w:style w:type="paragraph" w:customStyle="1" w:styleId="396">
    <w:name w:val="xl77"/>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12"/>
      <w:szCs w:val="12"/>
    </w:rPr>
  </w:style>
  <w:style w:type="character" w:customStyle="1" w:styleId="397">
    <w:name w:val="表格文字 Char"/>
    <w:link w:val="290"/>
    <w:qFormat/>
    <w:uiPriority w:val="0"/>
    <w:rPr>
      <w:sz w:val="24"/>
      <w:lang w:val="zh-CN"/>
    </w:rPr>
  </w:style>
  <w:style w:type="paragraph" w:customStyle="1" w:styleId="398">
    <w:name w:val="样式5"/>
    <w:basedOn w:val="36"/>
    <w:link w:val="1365"/>
    <w:qFormat/>
    <w:uiPriority w:val="0"/>
    <w:pPr>
      <w:spacing w:after="0" w:line="360" w:lineRule="auto"/>
      <w:ind w:right="-105" w:rightChars="-50" w:firstLine="200" w:firstLineChars="200"/>
      <w:jc w:val="center"/>
    </w:pPr>
    <w:rPr>
      <w:rFonts w:ascii="宋体" w:hAnsi="Times New Roman"/>
      <w:sz w:val="21"/>
      <w:szCs w:val="21"/>
    </w:rPr>
  </w:style>
  <w:style w:type="paragraph" w:customStyle="1" w:styleId="399">
    <w:name w:val="font8"/>
    <w:basedOn w:val="1"/>
    <w:qFormat/>
    <w:uiPriority w:val="0"/>
    <w:pPr>
      <w:widowControl/>
      <w:spacing w:before="100" w:beforeAutospacing="1" w:after="100" w:afterAutospacing="1" w:line="360" w:lineRule="auto"/>
      <w:ind w:firstLine="200" w:firstLineChars="200"/>
      <w:jc w:val="left"/>
    </w:pPr>
    <w:rPr>
      <w:rFonts w:ascii="Times New Roman" w:hAnsi="Times New Roman" w:eastAsia="宋体" w:cs="Times New Roman"/>
      <w:kern w:val="0"/>
      <w:sz w:val="12"/>
      <w:szCs w:val="12"/>
    </w:rPr>
  </w:style>
  <w:style w:type="paragraph" w:customStyle="1" w:styleId="400">
    <w:name w:val="新正文"/>
    <w:basedOn w:val="1"/>
    <w:qFormat/>
    <w:uiPriority w:val="0"/>
    <w:pPr>
      <w:spacing w:line="480" w:lineRule="exact"/>
      <w:ind w:firstLine="567" w:firstLineChars="200"/>
    </w:pPr>
    <w:rPr>
      <w:rFonts w:ascii="仿宋_GB2312" w:hAnsi="Times New Roman" w:eastAsia="仿宋_GB2312" w:cs="Times New Roman"/>
      <w:bCs/>
      <w:kern w:val="0"/>
      <w:sz w:val="28"/>
      <w:szCs w:val="20"/>
    </w:rPr>
  </w:style>
  <w:style w:type="paragraph" w:customStyle="1" w:styleId="401">
    <w:name w:val="xl83"/>
    <w:basedOn w:val="1"/>
    <w:qFormat/>
    <w:uiPriority w:val="0"/>
    <w:pPr>
      <w:widowControl/>
      <w:pBdr>
        <w:top w:val="single" w:color="auto" w:sz="12" w:space="0"/>
        <w:left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402">
    <w:name w:val="xl78"/>
    <w:basedOn w:val="1"/>
    <w:qFormat/>
    <w:uiPriority w:val="0"/>
    <w:pPr>
      <w:widowControl/>
      <w:pBdr>
        <w:left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403">
    <w:name w:val="xl70"/>
    <w:basedOn w:val="1"/>
    <w:qFormat/>
    <w:uiPriority w:val="0"/>
    <w:pPr>
      <w:widowControl/>
      <w:pBdr>
        <w:bottom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12"/>
      <w:szCs w:val="12"/>
    </w:rPr>
  </w:style>
  <w:style w:type="paragraph" w:customStyle="1" w:styleId="404">
    <w:name w:val="xl170"/>
    <w:basedOn w:val="1"/>
    <w:qFormat/>
    <w:uiPriority w:val="0"/>
    <w:pPr>
      <w:widowControl/>
      <w:pBdr>
        <w:left w:val="single" w:color="auto" w:sz="4" w:space="0"/>
        <w:bottom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405">
    <w:name w:val="环评正文"/>
    <w:basedOn w:val="1"/>
    <w:qFormat/>
    <w:uiPriority w:val="0"/>
    <w:pPr>
      <w:adjustRightInd w:val="0"/>
      <w:snapToGrid w:val="0"/>
      <w:spacing w:line="360" w:lineRule="auto"/>
      <w:ind w:firstLine="480" w:firstLineChars="200"/>
    </w:pPr>
    <w:rPr>
      <w:rFonts w:ascii="Times New Roman" w:hAnsi="Times New Roman" w:eastAsia="宋体" w:cs="Times New Roman"/>
      <w:sz w:val="24"/>
      <w:szCs w:val="24"/>
    </w:rPr>
  </w:style>
  <w:style w:type="paragraph" w:customStyle="1" w:styleId="406">
    <w:name w:val="xl40"/>
    <w:basedOn w:val="1"/>
    <w:qFormat/>
    <w:uiPriority w:val="0"/>
    <w:pPr>
      <w:widowControl/>
      <w:pBdr>
        <w:top w:val="single" w:color="auto" w:sz="12" w:space="0"/>
        <w:right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407">
    <w:name w:val="xl111"/>
    <w:basedOn w:val="1"/>
    <w:qFormat/>
    <w:uiPriority w:val="0"/>
    <w:pPr>
      <w:widowControl/>
      <w:pBdr>
        <w:top w:val="single" w:color="auto" w:sz="8"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408">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eastAsia="宋体" w:cs="Times New Roman"/>
      <w:kern w:val="0"/>
      <w:sz w:val="24"/>
      <w:szCs w:val="24"/>
    </w:rPr>
  </w:style>
  <w:style w:type="paragraph" w:customStyle="1" w:styleId="409">
    <w:name w:val="表格编号"/>
    <w:basedOn w:val="1"/>
    <w:next w:val="1"/>
    <w:qFormat/>
    <w:uiPriority w:val="0"/>
    <w:pPr>
      <w:spacing w:before="300" w:after="200" w:line="360" w:lineRule="auto"/>
      <w:ind w:left="964" w:hanging="425" w:firstLineChars="200"/>
      <w:jc w:val="center"/>
    </w:pPr>
    <w:rPr>
      <w:rFonts w:ascii="Times New Roman" w:hAnsi="Times New Roman" w:eastAsia="宋体" w:cs="Times New Roman"/>
      <w:sz w:val="24"/>
      <w:szCs w:val="20"/>
    </w:rPr>
  </w:style>
  <w:style w:type="paragraph" w:customStyle="1" w:styleId="410">
    <w:name w:val="xl89"/>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411">
    <w:name w:val="xl146"/>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412">
    <w:name w:val="样式7"/>
    <w:basedOn w:val="1"/>
    <w:next w:val="1"/>
    <w:qFormat/>
    <w:uiPriority w:val="0"/>
    <w:pPr>
      <w:spacing w:line="360" w:lineRule="auto"/>
      <w:ind w:firstLine="480" w:firstLineChars="200"/>
    </w:pPr>
    <w:rPr>
      <w:rFonts w:ascii="宋体" w:hAnsi="宋体" w:eastAsia="宋体" w:cs="宋体"/>
      <w:color w:val="000000"/>
      <w:sz w:val="24"/>
      <w:szCs w:val="24"/>
    </w:rPr>
  </w:style>
  <w:style w:type="paragraph" w:customStyle="1" w:styleId="413">
    <w:name w:val="xl185"/>
    <w:basedOn w:val="1"/>
    <w:qFormat/>
    <w:uiPriority w:val="0"/>
    <w:pPr>
      <w:widowControl/>
      <w:pBdr>
        <w:bottom w:val="single" w:color="auto" w:sz="12"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414">
    <w:name w:val="五级条标题"/>
    <w:basedOn w:val="415"/>
    <w:next w:val="1"/>
    <w:qFormat/>
    <w:uiPriority w:val="0"/>
    <w:pPr>
      <w:tabs>
        <w:tab w:val="left" w:pos="360"/>
      </w:tabs>
      <w:outlineLvl w:val="6"/>
    </w:pPr>
  </w:style>
  <w:style w:type="paragraph" w:customStyle="1" w:styleId="415">
    <w:name w:val="四级条标题"/>
    <w:basedOn w:val="392"/>
    <w:next w:val="1"/>
    <w:qFormat/>
    <w:uiPriority w:val="0"/>
    <w:pPr>
      <w:outlineLvl w:val="5"/>
    </w:pPr>
  </w:style>
  <w:style w:type="paragraph" w:customStyle="1" w:styleId="416">
    <w:name w:val="样式10"/>
    <w:basedOn w:val="4"/>
    <w:qFormat/>
    <w:uiPriority w:val="0"/>
    <w:pPr>
      <w:tabs>
        <w:tab w:val="left" w:pos="432"/>
      </w:tabs>
      <w:spacing w:beforeLines="100" w:afterLines="100" w:line="520" w:lineRule="exact"/>
      <w:ind w:left="432" w:hanging="432" w:firstLineChars="200"/>
    </w:pPr>
    <w:rPr>
      <w:rFonts w:ascii="Times New Roman" w:hAnsi="Times New Roman" w:eastAsia="宋体" w:cs="Times New Roman"/>
      <w:color w:val="FF0000"/>
      <w:sz w:val="30"/>
      <w:szCs w:val="30"/>
    </w:rPr>
  </w:style>
  <w:style w:type="paragraph" w:customStyle="1" w:styleId="417">
    <w:name w:val="公式"/>
    <w:qFormat/>
    <w:uiPriority w:val="0"/>
    <w:pPr>
      <w:jc w:val="center"/>
    </w:pPr>
    <w:rPr>
      <w:rFonts w:ascii="Times New Roman" w:hAnsi="Times New Roman" w:eastAsia="宋体" w:cs="Times New Roman"/>
      <w:sz w:val="28"/>
      <w:lang w:val="en-US" w:eastAsia="zh-CN" w:bidi="ar-SA"/>
    </w:rPr>
  </w:style>
  <w:style w:type="paragraph" w:customStyle="1" w:styleId="418">
    <w:name w:val="xl138"/>
    <w:basedOn w:val="1"/>
    <w:qFormat/>
    <w:uiPriority w:val="0"/>
    <w:pPr>
      <w:widowControl/>
      <w:pBdr>
        <w:left w:val="single" w:color="auto" w:sz="4" w:space="0"/>
        <w:bottom w:val="single" w:color="auto" w:sz="8" w:space="0"/>
      </w:pBdr>
      <w:spacing w:before="100" w:beforeAutospacing="1" w:after="100" w:afterAutospacing="1" w:line="360" w:lineRule="auto"/>
      <w:ind w:firstLine="200" w:firstLineChars="200"/>
      <w:jc w:val="center"/>
    </w:pPr>
    <w:rPr>
      <w:rFonts w:ascii="Times New Roman" w:hAnsi="Times New Roman" w:eastAsia="宋体" w:cs="Times New Roman"/>
      <w:kern w:val="0"/>
      <w:sz w:val="12"/>
      <w:szCs w:val="12"/>
    </w:rPr>
  </w:style>
  <w:style w:type="paragraph" w:customStyle="1" w:styleId="419">
    <w:name w:val="xl117"/>
    <w:basedOn w:val="1"/>
    <w:qFormat/>
    <w:uiPriority w:val="0"/>
    <w:pPr>
      <w:widowControl/>
      <w:pBdr>
        <w:left w:val="single" w:color="auto" w:sz="8" w:space="0"/>
      </w:pBdr>
      <w:spacing w:before="100" w:beforeAutospacing="1" w:after="100" w:afterAutospacing="1" w:line="360" w:lineRule="auto"/>
      <w:ind w:firstLine="200" w:firstLineChars="200"/>
      <w:jc w:val="left"/>
    </w:pPr>
    <w:rPr>
      <w:rFonts w:ascii="Arial Unicode MS" w:hAnsi="Arial Unicode MS" w:eastAsia="宋体" w:cs="Times New Roman"/>
      <w:kern w:val="0"/>
      <w:sz w:val="24"/>
      <w:szCs w:val="24"/>
    </w:rPr>
  </w:style>
  <w:style w:type="paragraph" w:customStyle="1" w:styleId="420">
    <w:name w:val="xl189"/>
    <w:basedOn w:val="1"/>
    <w:qFormat/>
    <w:uiPriority w:val="0"/>
    <w:pPr>
      <w:widowControl/>
      <w:pBdr>
        <w:bottom w:val="single" w:color="auto" w:sz="12"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421">
    <w:name w:val="标题3"/>
    <w:basedOn w:val="1"/>
    <w:qFormat/>
    <w:uiPriority w:val="0"/>
    <w:pPr>
      <w:suppressLineNumbers/>
      <w:spacing w:before="120" w:after="120" w:line="360" w:lineRule="auto"/>
      <w:ind w:firstLine="200" w:firstLineChars="200"/>
      <w:outlineLvl w:val="2"/>
    </w:pPr>
    <w:rPr>
      <w:rFonts w:ascii="Times New Roman" w:hAnsi="Times New Roman" w:eastAsia="黑体" w:cs="Times New Roman"/>
      <w:sz w:val="30"/>
      <w:szCs w:val="24"/>
    </w:rPr>
  </w:style>
  <w:style w:type="paragraph" w:customStyle="1" w:styleId="422">
    <w:name w:val="xl129"/>
    <w:basedOn w:val="1"/>
    <w:qFormat/>
    <w:uiPriority w:val="0"/>
    <w:pPr>
      <w:widowControl/>
      <w:pBdr>
        <w:right w:val="single" w:color="auto" w:sz="8"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423">
    <w:name w:val="xl47"/>
    <w:basedOn w:val="1"/>
    <w:qFormat/>
    <w:uiPriority w:val="0"/>
    <w:pPr>
      <w:widowControl/>
      <w:pBdr>
        <w:top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424">
    <w:name w:val="xl38"/>
    <w:basedOn w:val="1"/>
    <w:qFormat/>
    <w:uiPriority w:val="0"/>
    <w:pPr>
      <w:widowControl/>
      <w:pBdr>
        <w:top w:val="single" w:color="auto" w:sz="12" w:space="0"/>
        <w:left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425">
    <w:name w:val="xl177"/>
    <w:basedOn w:val="1"/>
    <w:qFormat/>
    <w:uiPriority w:val="0"/>
    <w:pPr>
      <w:widowControl/>
      <w:pBdr>
        <w:lef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426">
    <w:name w:val="xl164"/>
    <w:basedOn w:val="1"/>
    <w:qFormat/>
    <w:uiPriority w:val="0"/>
    <w:pPr>
      <w:widowControl/>
      <w:pBdr>
        <w:left w:val="single" w:color="auto" w:sz="12" w:space="0"/>
        <w:bottom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427">
    <w:name w:val="图文框"/>
    <w:basedOn w:val="1"/>
    <w:qFormat/>
    <w:uiPriority w:val="0"/>
    <w:pPr>
      <w:widowControl/>
      <w:adjustRightInd w:val="0"/>
      <w:snapToGrid w:val="0"/>
      <w:spacing w:line="360" w:lineRule="auto"/>
      <w:ind w:firstLine="200" w:firstLineChars="200"/>
      <w:jc w:val="center"/>
    </w:pPr>
    <w:rPr>
      <w:rFonts w:ascii="Times New Roman" w:hAnsi="Times New Roman" w:eastAsia="宋体" w:cs="Times New Roman"/>
      <w:color w:val="800000"/>
      <w:spacing w:val="-20"/>
      <w:kern w:val="0"/>
      <w:sz w:val="24"/>
      <w:szCs w:val="21"/>
    </w:rPr>
  </w:style>
  <w:style w:type="paragraph" w:customStyle="1" w:styleId="428">
    <w:name w:val="xl127"/>
    <w:basedOn w:val="1"/>
    <w:qFormat/>
    <w:uiPriority w:val="0"/>
    <w:pPr>
      <w:widowControl/>
      <w:pBdr>
        <w:top w:val="single" w:color="auto" w:sz="8" w:space="0"/>
        <w:bottom w:val="single" w:color="auto" w:sz="8"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429">
    <w:name w:val="xl54"/>
    <w:basedOn w:val="1"/>
    <w:qFormat/>
    <w:uiPriority w:val="0"/>
    <w:pPr>
      <w:widowControl/>
      <w:pBdr>
        <w:left w:val="single" w:color="auto" w:sz="4" w:space="0"/>
        <w:bottom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430">
    <w:name w:val="xl162"/>
    <w:basedOn w:val="1"/>
    <w:qFormat/>
    <w:uiPriority w:val="0"/>
    <w:pPr>
      <w:widowControl/>
      <w:pBdr>
        <w:bottom w:val="single" w:color="auto" w:sz="12" w:space="0"/>
        <w:right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431">
    <w:name w:val="xl88"/>
    <w:basedOn w:val="1"/>
    <w:qFormat/>
    <w:uiPriority w:val="0"/>
    <w:pPr>
      <w:widowControl/>
      <w:pBdr>
        <w:bottom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432">
    <w:name w:val="xl56"/>
    <w:basedOn w:val="1"/>
    <w:qFormat/>
    <w:uiPriority w:val="0"/>
    <w:pPr>
      <w:widowControl/>
      <w:pBdr>
        <w:bottom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12"/>
      <w:szCs w:val="12"/>
    </w:rPr>
  </w:style>
  <w:style w:type="paragraph" w:customStyle="1" w:styleId="433">
    <w:name w:val="xl128"/>
    <w:basedOn w:val="1"/>
    <w:qFormat/>
    <w:uiPriority w:val="0"/>
    <w:pPr>
      <w:widowControl/>
      <w:pBdr>
        <w:bottom w:val="single" w:color="auto" w:sz="8"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434">
    <w:name w:val="xl124"/>
    <w:basedOn w:val="1"/>
    <w:qFormat/>
    <w:uiPriority w:val="0"/>
    <w:pPr>
      <w:widowControl/>
      <w:pBdr>
        <w:left w:val="single" w:color="auto" w:sz="4" w:space="0"/>
        <w:bottom w:val="single" w:color="auto" w:sz="8"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435">
    <w:name w:val="xl197"/>
    <w:basedOn w:val="1"/>
    <w:qFormat/>
    <w:uiPriority w:val="0"/>
    <w:pPr>
      <w:widowControl/>
      <w:pBdr>
        <w:left w:val="single" w:color="auto" w:sz="4" w:space="0"/>
        <w:bottom w:val="single" w:color="auto" w:sz="8"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436">
    <w:name w:val="xl59"/>
    <w:basedOn w:val="1"/>
    <w:qFormat/>
    <w:uiPriority w:val="0"/>
    <w:pPr>
      <w:widowControl/>
      <w:pBdr>
        <w:bottom w:val="single" w:color="auto" w:sz="12" w:space="0"/>
      </w:pBdr>
      <w:spacing w:before="100" w:beforeAutospacing="1" w:after="100" w:afterAutospacing="1" w:line="360" w:lineRule="auto"/>
      <w:ind w:firstLine="200" w:firstLineChars="200"/>
      <w:jc w:val="left"/>
    </w:pPr>
    <w:rPr>
      <w:rFonts w:ascii="Times New Roman" w:hAnsi="Times New Roman" w:eastAsia="宋体" w:cs="Times New Roman"/>
      <w:kern w:val="0"/>
      <w:sz w:val="12"/>
      <w:szCs w:val="12"/>
    </w:rPr>
  </w:style>
  <w:style w:type="paragraph" w:customStyle="1" w:styleId="437">
    <w:name w:val="表"/>
    <w:basedOn w:val="1"/>
    <w:next w:val="67"/>
    <w:qFormat/>
    <w:uiPriority w:val="0"/>
    <w:pPr>
      <w:spacing w:line="360" w:lineRule="auto"/>
      <w:ind w:firstLine="200" w:firstLineChars="200"/>
      <w:jc w:val="center"/>
    </w:pPr>
    <w:rPr>
      <w:rFonts w:ascii="宋体" w:hAnsi="Arial Black" w:eastAsia="宋体" w:cs="Times New Roman"/>
      <w:kern w:val="21"/>
      <w:sz w:val="24"/>
      <w:szCs w:val="20"/>
    </w:rPr>
  </w:style>
  <w:style w:type="paragraph" w:customStyle="1" w:styleId="438">
    <w:name w:val="样式9"/>
    <w:basedOn w:val="4"/>
    <w:qFormat/>
    <w:uiPriority w:val="0"/>
    <w:pPr>
      <w:tabs>
        <w:tab w:val="left" w:pos="432"/>
      </w:tabs>
      <w:spacing w:beforeLines="200" w:afterLines="200" w:line="520" w:lineRule="exact"/>
      <w:ind w:left="432" w:hanging="432" w:firstLineChars="200"/>
    </w:pPr>
    <w:rPr>
      <w:rFonts w:ascii="Times New Roman" w:hAnsi="Times New Roman" w:eastAsia="宋体" w:cs="Times New Roman"/>
    </w:rPr>
  </w:style>
  <w:style w:type="paragraph" w:customStyle="1" w:styleId="439">
    <w:name w:val="页眉左"/>
    <w:basedOn w:val="58"/>
    <w:qFormat/>
    <w:uiPriority w:val="0"/>
    <w:pPr>
      <w:pBdr>
        <w:bottom w:val="none" w:color="auto" w:sz="0" w:space="0"/>
      </w:pBdr>
      <w:adjustRightInd w:val="0"/>
      <w:snapToGrid/>
      <w:spacing w:before="60" w:after="60" w:line="240" w:lineRule="atLeast"/>
      <w:ind w:firstLine="200" w:firstLineChars="200"/>
      <w:jc w:val="left"/>
    </w:pPr>
    <w:rPr>
      <w:rFonts w:ascii="Times New Roman" w:hAnsi="Times New Roman" w:eastAsia="宋体" w:cs="Times New Roman"/>
      <w:kern w:val="0"/>
      <w:sz w:val="22"/>
      <w:szCs w:val="20"/>
      <w:lang w:val="en-GB"/>
    </w:rPr>
  </w:style>
  <w:style w:type="paragraph" w:customStyle="1" w:styleId="440">
    <w:name w:val="xl69"/>
    <w:basedOn w:val="1"/>
    <w:qFormat/>
    <w:uiPriority w:val="0"/>
    <w:pPr>
      <w:widowControl/>
      <w:pBdr>
        <w:bottom w:val="single" w:color="auto" w:sz="12" w:space="0"/>
      </w:pBdr>
      <w:spacing w:before="100" w:beforeAutospacing="1" w:after="100" w:afterAutospacing="1" w:line="360" w:lineRule="auto"/>
      <w:ind w:firstLine="200" w:firstLineChars="200"/>
      <w:jc w:val="left"/>
    </w:pPr>
    <w:rPr>
      <w:rFonts w:ascii="Times New Roman" w:hAnsi="Times New Roman" w:eastAsia="宋体" w:cs="Times New Roman"/>
      <w:kern w:val="0"/>
      <w:sz w:val="12"/>
      <w:szCs w:val="12"/>
    </w:rPr>
  </w:style>
  <w:style w:type="paragraph" w:customStyle="1" w:styleId="441">
    <w:name w:val="xl22"/>
    <w:basedOn w:val="1"/>
    <w:qFormat/>
    <w:uiPriority w:val="0"/>
    <w:pPr>
      <w:widowControl/>
      <w:pBdr>
        <w:bottom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24"/>
      <w:szCs w:val="24"/>
    </w:rPr>
  </w:style>
  <w:style w:type="paragraph" w:customStyle="1" w:styleId="442">
    <w:name w:val="样式a"/>
    <w:basedOn w:val="1"/>
    <w:qFormat/>
    <w:uiPriority w:val="0"/>
    <w:pPr>
      <w:adjustRightInd w:val="0"/>
      <w:snapToGrid w:val="0"/>
      <w:spacing w:line="420" w:lineRule="exact"/>
      <w:ind w:firstLine="200" w:firstLineChars="200"/>
    </w:pPr>
    <w:rPr>
      <w:rFonts w:ascii="Times New Roman" w:hAnsi="Times New Roman" w:eastAsia="宋体" w:cs="Times New Roman"/>
      <w:kern w:val="0"/>
      <w:sz w:val="24"/>
      <w:szCs w:val="24"/>
    </w:rPr>
  </w:style>
  <w:style w:type="paragraph" w:customStyle="1" w:styleId="443">
    <w:name w:val="font5"/>
    <w:basedOn w:val="1"/>
    <w:qFormat/>
    <w:uiPriority w:val="0"/>
    <w:pPr>
      <w:widowControl/>
      <w:spacing w:before="100" w:beforeAutospacing="1" w:after="100" w:afterAutospacing="1" w:line="360" w:lineRule="auto"/>
      <w:ind w:firstLine="200" w:firstLineChars="200"/>
      <w:jc w:val="left"/>
    </w:pPr>
    <w:rPr>
      <w:rFonts w:ascii="宋体" w:hAnsi="宋体" w:eastAsia="宋体" w:cs="Times New Roman"/>
      <w:kern w:val="0"/>
      <w:sz w:val="18"/>
      <w:szCs w:val="18"/>
    </w:rPr>
  </w:style>
  <w:style w:type="paragraph" w:customStyle="1" w:styleId="444">
    <w:name w:val="1正文段落"/>
    <w:basedOn w:val="1"/>
    <w:qFormat/>
    <w:uiPriority w:val="0"/>
    <w:pPr>
      <w:spacing w:line="360" w:lineRule="auto"/>
      <w:ind w:firstLine="200" w:firstLineChars="200"/>
      <w:jc w:val="left"/>
    </w:pPr>
    <w:rPr>
      <w:rFonts w:ascii="Times New Roman" w:hAnsi="Times New Roman" w:eastAsia="宋体" w:cs="Times New Roman"/>
      <w:snapToGrid w:val="0"/>
      <w:kern w:val="0"/>
      <w:sz w:val="24"/>
      <w:szCs w:val="24"/>
    </w:rPr>
  </w:style>
  <w:style w:type="paragraph" w:customStyle="1" w:styleId="445">
    <w:name w:val="Char Char Char Char Char Char Char Char Char Char Char Char Char1 Char Char Char Char Char Char Char Char Char Char Char Char Char"/>
    <w:basedOn w:val="1"/>
    <w:qFormat/>
    <w:uiPriority w:val="0"/>
    <w:pPr>
      <w:adjustRightInd w:val="0"/>
      <w:spacing w:line="360" w:lineRule="auto"/>
      <w:ind w:firstLine="200" w:firstLineChars="200"/>
    </w:pPr>
    <w:rPr>
      <w:rFonts w:ascii="Times New Roman" w:hAnsi="Times New Roman" w:eastAsia="宋体" w:cs="Times New Roman"/>
      <w:kern w:val="0"/>
      <w:sz w:val="24"/>
      <w:szCs w:val="20"/>
    </w:rPr>
  </w:style>
  <w:style w:type="paragraph" w:customStyle="1" w:styleId="446">
    <w:name w:val="xl109"/>
    <w:basedOn w:val="1"/>
    <w:qFormat/>
    <w:uiPriority w:val="0"/>
    <w:pPr>
      <w:widowControl/>
      <w:pBdr>
        <w:top w:val="single" w:color="auto" w:sz="12" w:space="0"/>
        <w:bottom w:val="single" w:color="auto" w:sz="8"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447">
    <w:name w:val="xl91"/>
    <w:basedOn w:val="1"/>
    <w:qFormat/>
    <w:uiPriority w:val="0"/>
    <w:pPr>
      <w:widowControl/>
      <w:pBdr>
        <w:bottom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448">
    <w:name w:val="HTML Bottom of Form"/>
    <w:basedOn w:val="1"/>
    <w:next w:val="1"/>
    <w:link w:val="449"/>
    <w:qFormat/>
    <w:uiPriority w:val="0"/>
    <w:pPr>
      <w:widowControl/>
      <w:pBdr>
        <w:top w:val="single" w:color="auto" w:sz="6" w:space="1"/>
      </w:pBdr>
      <w:spacing w:line="360" w:lineRule="auto"/>
      <w:ind w:firstLine="200" w:firstLineChars="200"/>
      <w:jc w:val="center"/>
    </w:pPr>
    <w:rPr>
      <w:rFonts w:ascii="Arial" w:hAnsi="Arial" w:eastAsia="Arial Unicode MS" w:cs="Times New Roman"/>
      <w:vanish/>
      <w:kern w:val="0"/>
      <w:sz w:val="16"/>
      <w:szCs w:val="16"/>
    </w:rPr>
  </w:style>
  <w:style w:type="character" w:customStyle="1" w:styleId="449">
    <w:name w:val="z-窗体底端 Char"/>
    <w:basedOn w:val="136"/>
    <w:link w:val="448"/>
    <w:qFormat/>
    <w:uiPriority w:val="0"/>
    <w:rPr>
      <w:rFonts w:ascii="Arial" w:hAnsi="Arial" w:eastAsia="Arial Unicode MS"/>
      <w:vanish/>
      <w:sz w:val="16"/>
      <w:szCs w:val="16"/>
    </w:rPr>
  </w:style>
  <w:style w:type="paragraph" w:customStyle="1" w:styleId="450">
    <w:name w:val="xl67"/>
    <w:basedOn w:val="1"/>
    <w:qFormat/>
    <w:uiPriority w:val="0"/>
    <w:pPr>
      <w:widowControl/>
      <w:pBdr>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character" w:customStyle="1" w:styleId="451">
    <w:name w:val="正文文本 Char1"/>
    <w:semiHidden/>
    <w:qFormat/>
    <w:uiPriority w:val="99"/>
    <w:rPr>
      <w:rFonts w:ascii="Times New Roman" w:hAnsi="Times New Roman" w:eastAsia="宋体" w:cs="Times New Roman"/>
      <w:szCs w:val="24"/>
    </w:rPr>
  </w:style>
  <w:style w:type="paragraph" w:customStyle="1" w:styleId="452">
    <w:name w:val="xl61"/>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12"/>
      <w:szCs w:val="12"/>
    </w:rPr>
  </w:style>
  <w:style w:type="paragraph" w:customStyle="1" w:styleId="453">
    <w:name w:val="表题"/>
    <w:basedOn w:val="23"/>
    <w:link w:val="1637"/>
    <w:qFormat/>
    <w:uiPriority w:val="0"/>
    <w:pPr>
      <w:spacing w:line="100" w:lineRule="atLeast"/>
      <w:jc w:val="center"/>
    </w:pPr>
    <w:rPr>
      <w:rFonts w:ascii="Times New Roman" w:hAnsi="Times New Roman" w:eastAsia="宋体" w:cs="Times New Roman"/>
      <w:b w:val="0"/>
      <w:bCs w:val="0"/>
      <w:sz w:val="24"/>
      <w:szCs w:val="24"/>
    </w:rPr>
  </w:style>
  <w:style w:type="paragraph" w:customStyle="1" w:styleId="454">
    <w:name w:val="xl121"/>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455">
    <w:name w:val="xl141"/>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456">
    <w:name w:val="图表文字"/>
    <w:basedOn w:val="1"/>
    <w:qFormat/>
    <w:uiPriority w:val="0"/>
    <w:pPr>
      <w:spacing w:line="300" w:lineRule="exact"/>
      <w:ind w:firstLine="200" w:firstLineChars="200"/>
      <w:jc w:val="center"/>
    </w:pPr>
    <w:rPr>
      <w:rFonts w:ascii="Times New Roman" w:hAnsi="Times New Roman" w:eastAsia="宋体" w:cs="Times New Roman"/>
      <w:bCs/>
      <w:sz w:val="24"/>
      <w:szCs w:val="20"/>
    </w:rPr>
  </w:style>
  <w:style w:type="paragraph" w:customStyle="1" w:styleId="457">
    <w:name w:val="1表格"/>
    <w:basedOn w:val="1"/>
    <w:qFormat/>
    <w:uiPriority w:val="0"/>
    <w:pPr>
      <w:adjustRightInd w:val="0"/>
      <w:snapToGrid w:val="0"/>
      <w:spacing w:line="360" w:lineRule="auto"/>
      <w:ind w:firstLine="200" w:firstLineChars="200"/>
      <w:jc w:val="center"/>
    </w:pPr>
    <w:rPr>
      <w:rFonts w:ascii="宋体" w:hAnsi="宋体" w:eastAsia="宋体" w:cs="宋体"/>
      <w:spacing w:val="4"/>
      <w:sz w:val="24"/>
      <w:szCs w:val="24"/>
    </w:rPr>
  </w:style>
  <w:style w:type="paragraph" w:customStyle="1" w:styleId="458">
    <w:name w:val="xl165"/>
    <w:basedOn w:val="1"/>
    <w:qFormat/>
    <w:uiPriority w:val="0"/>
    <w:pPr>
      <w:widowControl/>
      <w:pBdr>
        <w:top w:val="single" w:color="auto" w:sz="12"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459">
    <w:name w:val="xl107"/>
    <w:basedOn w:val="1"/>
    <w:qFormat/>
    <w:uiPriority w:val="0"/>
    <w:pPr>
      <w:widowControl/>
      <w:pBdr>
        <w:bottom w:val="single" w:color="auto" w:sz="8"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460">
    <w:name w:val="xl133"/>
    <w:basedOn w:val="1"/>
    <w:qFormat/>
    <w:uiPriority w:val="0"/>
    <w:pPr>
      <w:widowControl/>
      <w:pBdr>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461">
    <w:name w:val="项目编号"/>
    <w:basedOn w:val="1"/>
    <w:next w:val="1"/>
    <w:qFormat/>
    <w:uiPriority w:val="0"/>
    <w:pPr>
      <w:tabs>
        <w:tab w:val="left" w:pos="360"/>
      </w:tabs>
      <w:spacing w:before="120" w:after="120" w:line="360" w:lineRule="auto"/>
      <w:ind w:hanging="200" w:hangingChars="200"/>
    </w:pPr>
    <w:rPr>
      <w:rFonts w:ascii="Times New Roman" w:hAnsi="Times New Roman" w:eastAsia="宋体" w:cs="Times New Roman"/>
      <w:sz w:val="24"/>
      <w:szCs w:val="20"/>
    </w:rPr>
  </w:style>
  <w:style w:type="paragraph" w:customStyle="1" w:styleId="462">
    <w:name w:val="xl110"/>
    <w:basedOn w:val="1"/>
    <w:qFormat/>
    <w:uiPriority w:val="0"/>
    <w:pPr>
      <w:widowControl/>
      <w:pBdr>
        <w:top w:val="single" w:color="auto" w:sz="12" w:space="0"/>
        <w:bottom w:val="single" w:color="auto" w:sz="8" w:space="0"/>
      </w:pBdr>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463">
    <w:name w:val="样式8"/>
    <w:basedOn w:val="1"/>
    <w:next w:val="1"/>
    <w:link w:val="1276"/>
    <w:qFormat/>
    <w:uiPriority w:val="0"/>
    <w:pPr>
      <w:spacing w:line="360" w:lineRule="auto"/>
      <w:ind w:firstLine="420" w:firstLineChars="200"/>
    </w:pPr>
    <w:rPr>
      <w:rFonts w:ascii="宋体" w:hAnsi="Arial Black" w:eastAsia="宋体" w:cs="Times New Roman"/>
      <w:sz w:val="24"/>
      <w:szCs w:val="24"/>
    </w:rPr>
  </w:style>
  <w:style w:type="paragraph" w:customStyle="1" w:styleId="464">
    <w:name w:val="xl136"/>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12"/>
      <w:szCs w:val="12"/>
    </w:rPr>
  </w:style>
  <w:style w:type="paragraph" w:customStyle="1" w:styleId="465">
    <w:name w:val="_Style 1"/>
    <w:basedOn w:val="1"/>
    <w:next w:val="23"/>
    <w:qFormat/>
    <w:uiPriority w:val="0"/>
    <w:pPr>
      <w:adjustRightInd w:val="0"/>
      <w:spacing w:line="288" w:lineRule="auto"/>
      <w:ind w:firstLine="480" w:firstLineChars="200"/>
    </w:pPr>
    <w:rPr>
      <w:rFonts w:ascii="宋体" w:hAnsi="宋体" w:eastAsia="宋体" w:cs="宋体"/>
      <w:sz w:val="24"/>
      <w:szCs w:val="24"/>
    </w:rPr>
  </w:style>
  <w:style w:type="paragraph" w:customStyle="1" w:styleId="466">
    <w:name w:val="4"/>
    <w:basedOn w:val="1"/>
    <w:next w:val="2"/>
    <w:qFormat/>
    <w:uiPriority w:val="0"/>
    <w:pPr>
      <w:spacing w:line="500" w:lineRule="exact"/>
      <w:ind w:firstLine="560" w:firstLineChars="200"/>
    </w:pPr>
    <w:rPr>
      <w:rFonts w:ascii="仿宋_GB2312" w:hAnsi="Times New Roman" w:eastAsia="仿宋_GB2312" w:cs="Times New Roman"/>
      <w:sz w:val="28"/>
      <w:szCs w:val="24"/>
    </w:rPr>
  </w:style>
  <w:style w:type="paragraph" w:customStyle="1" w:styleId="467">
    <w:name w:val="公式样式1"/>
    <w:basedOn w:val="1"/>
    <w:qFormat/>
    <w:uiPriority w:val="0"/>
    <w:pPr>
      <w:spacing w:line="360" w:lineRule="auto"/>
      <w:ind w:firstLine="235" w:firstLineChars="100"/>
    </w:pPr>
    <w:rPr>
      <w:rFonts w:ascii="宋体" w:hAnsi="Arial Black" w:eastAsia="宋体" w:cs="Times New Roman"/>
      <w:sz w:val="24"/>
      <w:szCs w:val="20"/>
    </w:rPr>
  </w:style>
  <w:style w:type="paragraph" w:customStyle="1" w:styleId="468">
    <w:name w:val="xl63"/>
    <w:basedOn w:val="1"/>
    <w:qFormat/>
    <w:uiPriority w:val="0"/>
    <w:pPr>
      <w:widowControl/>
      <w:spacing w:before="100" w:beforeAutospacing="1" w:after="100" w:afterAutospacing="1" w:line="360" w:lineRule="auto"/>
      <w:ind w:firstLine="200" w:firstLineChars="200"/>
      <w:jc w:val="center"/>
    </w:pPr>
    <w:rPr>
      <w:rFonts w:ascii="Times New Roman" w:hAnsi="Times New Roman" w:eastAsia="宋体" w:cs="Times New Roman"/>
      <w:kern w:val="0"/>
      <w:sz w:val="12"/>
      <w:szCs w:val="12"/>
    </w:rPr>
  </w:style>
  <w:style w:type="paragraph" w:customStyle="1" w:styleId="469">
    <w:name w:val="ABCD"/>
    <w:basedOn w:val="1"/>
    <w:qFormat/>
    <w:uiPriority w:val="0"/>
    <w:pPr>
      <w:tabs>
        <w:tab w:val="left" w:pos="840"/>
      </w:tabs>
      <w:spacing w:line="360" w:lineRule="auto"/>
      <w:ind w:left="840" w:firstLine="67" w:firstLineChars="200"/>
    </w:pPr>
    <w:rPr>
      <w:rFonts w:ascii="Times New Roman" w:hAnsi="Times New Roman" w:eastAsia="宋体" w:cs="Times New Roman"/>
      <w:sz w:val="28"/>
      <w:szCs w:val="24"/>
    </w:rPr>
  </w:style>
  <w:style w:type="paragraph" w:customStyle="1" w:styleId="470">
    <w:name w:val="xl151"/>
    <w:basedOn w:val="1"/>
    <w:qFormat/>
    <w:uiPriority w:val="0"/>
    <w:pPr>
      <w:widowControl/>
      <w:spacing w:before="100" w:beforeAutospacing="1" w:after="100" w:afterAutospacing="1" w:line="360" w:lineRule="auto"/>
      <w:ind w:firstLine="200" w:firstLineChars="200"/>
      <w:jc w:val="left"/>
    </w:pPr>
    <w:rPr>
      <w:rFonts w:ascii="Times New Roman" w:hAnsi="Times New Roman" w:eastAsia="宋体" w:cs="Times New Roman"/>
      <w:kern w:val="0"/>
      <w:sz w:val="16"/>
      <w:szCs w:val="16"/>
    </w:rPr>
  </w:style>
  <w:style w:type="paragraph" w:customStyle="1" w:styleId="471">
    <w:name w:val="h"/>
    <w:basedOn w:val="1"/>
    <w:qFormat/>
    <w:uiPriority w:val="0"/>
    <w:pPr>
      <w:tabs>
        <w:tab w:val="left" w:pos="425"/>
      </w:tabs>
      <w:spacing w:before="60" w:line="360" w:lineRule="auto"/>
      <w:ind w:left="425" w:firstLine="482" w:firstLineChars="200"/>
    </w:pPr>
    <w:rPr>
      <w:rFonts w:ascii="Arial" w:hAnsi="Arial" w:eastAsia="仿宋_GB2312" w:cs="Times New Roman"/>
      <w:kern w:val="0"/>
      <w:sz w:val="24"/>
      <w:szCs w:val="20"/>
    </w:rPr>
  </w:style>
  <w:style w:type="paragraph" w:customStyle="1" w:styleId="472">
    <w:name w:val="xl172"/>
    <w:basedOn w:val="1"/>
    <w:qFormat/>
    <w:uiPriority w:val="0"/>
    <w:pPr>
      <w:widowControl/>
      <w:pBdr>
        <w:top w:val="single" w:color="auto" w:sz="12" w:space="0"/>
        <w:left w:val="single" w:color="auto" w:sz="12"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473">
    <w:name w:val="xl36"/>
    <w:basedOn w:val="1"/>
    <w:qFormat/>
    <w:uiPriority w:val="0"/>
    <w:pPr>
      <w:widowControl/>
      <w:pBdr>
        <w:left w:val="single" w:color="auto" w:sz="12" w:space="0"/>
        <w:bottom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474">
    <w:name w:val="xl192"/>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475">
    <w:name w:val="xl98"/>
    <w:basedOn w:val="1"/>
    <w:qFormat/>
    <w:uiPriority w:val="0"/>
    <w:pPr>
      <w:widowControl/>
      <w:pBdr>
        <w:right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476">
    <w:name w:val="xl182"/>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rFonts w:ascii="Times New Roman" w:hAnsi="Times New Roman" w:eastAsia="宋体" w:cs="Times New Roman"/>
      <w:kern w:val="0"/>
      <w:sz w:val="16"/>
      <w:szCs w:val="16"/>
    </w:rPr>
  </w:style>
  <w:style w:type="paragraph" w:customStyle="1" w:styleId="477">
    <w:name w:val="xl64"/>
    <w:basedOn w:val="1"/>
    <w:qFormat/>
    <w:uiPriority w:val="0"/>
    <w:pPr>
      <w:widowControl/>
      <w:pBdr>
        <w:left w:val="single" w:color="auto" w:sz="4" w:space="0"/>
        <w:bottom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478">
    <w:name w:val="样式 楷体_GB2312 四号 首行缩进:  2 字符"/>
    <w:basedOn w:val="1"/>
    <w:qFormat/>
    <w:uiPriority w:val="0"/>
    <w:pPr>
      <w:spacing w:line="360" w:lineRule="auto"/>
      <w:ind w:firstLine="560" w:firstLineChars="200"/>
    </w:pPr>
    <w:rPr>
      <w:rFonts w:ascii="楷体_GB2312" w:hAnsi="楷体_GB2312" w:eastAsia="仿宋_GB2312" w:cs="Times New Roman"/>
      <w:sz w:val="28"/>
      <w:szCs w:val="20"/>
    </w:rPr>
  </w:style>
  <w:style w:type="paragraph" w:customStyle="1" w:styleId="479">
    <w:name w:val="正文缩进1"/>
    <w:basedOn w:val="1"/>
    <w:qFormat/>
    <w:uiPriority w:val="0"/>
    <w:pPr>
      <w:spacing w:beforeLines="50" w:afterLines="50" w:line="360" w:lineRule="auto"/>
      <w:ind w:firstLine="435" w:firstLineChars="435"/>
    </w:pPr>
    <w:rPr>
      <w:rFonts w:ascii="黑体" w:hAnsi="Times New Roman" w:eastAsia="黑体" w:cs="Times New Roman"/>
      <w:sz w:val="24"/>
      <w:szCs w:val="20"/>
    </w:rPr>
  </w:style>
  <w:style w:type="paragraph" w:customStyle="1" w:styleId="480">
    <w:name w:val="xl125"/>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481">
    <w:name w:val="样式 楷体_GB2312 居中"/>
    <w:basedOn w:val="1"/>
    <w:qFormat/>
    <w:uiPriority w:val="0"/>
    <w:pPr>
      <w:spacing w:line="360" w:lineRule="auto"/>
      <w:ind w:firstLine="200" w:firstLineChars="200"/>
      <w:jc w:val="center"/>
    </w:pPr>
    <w:rPr>
      <w:rFonts w:ascii="楷体_GB2312" w:hAnsi="Times New Roman" w:eastAsia="楷体_GB2312" w:cs="Times New Roman"/>
      <w:sz w:val="24"/>
      <w:szCs w:val="20"/>
    </w:rPr>
  </w:style>
  <w:style w:type="paragraph" w:customStyle="1" w:styleId="482">
    <w:name w:val="xl72"/>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12"/>
      <w:szCs w:val="12"/>
    </w:rPr>
  </w:style>
  <w:style w:type="paragraph" w:customStyle="1" w:styleId="483">
    <w:name w:val="xl163"/>
    <w:basedOn w:val="1"/>
    <w:qFormat/>
    <w:uiPriority w:val="0"/>
    <w:pPr>
      <w:widowControl/>
      <w:pBdr>
        <w:left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484">
    <w:name w:val="xl42"/>
    <w:basedOn w:val="1"/>
    <w:qFormat/>
    <w:uiPriority w:val="0"/>
    <w:pPr>
      <w:widowControl/>
      <w:pBdr>
        <w:top w:val="single" w:color="auto" w:sz="12" w:space="0"/>
        <w:right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485">
    <w:name w:val="表序号"/>
    <w:basedOn w:val="8"/>
    <w:qFormat/>
    <w:uiPriority w:val="0"/>
    <w:pPr>
      <w:tabs>
        <w:tab w:val="left" w:pos="1008"/>
        <w:tab w:val="left" w:pos="2940"/>
      </w:tabs>
      <w:spacing w:line="360" w:lineRule="auto"/>
      <w:ind w:left="2940" w:hanging="420"/>
      <w:jc w:val="center"/>
    </w:pPr>
    <w:rPr>
      <w:rFonts w:ascii="宋体" w:hAnsi="Arial" w:eastAsia="宋体" w:cs="Times New Roman"/>
      <w:bCs w:val="0"/>
      <w:sz w:val="24"/>
      <w:szCs w:val="20"/>
    </w:rPr>
  </w:style>
  <w:style w:type="paragraph" w:customStyle="1" w:styleId="486">
    <w:name w:val="xl186"/>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487">
    <w:name w:val="xl90"/>
    <w:basedOn w:val="1"/>
    <w:qFormat/>
    <w:uiPriority w:val="0"/>
    <w:pPr>
      <w:widowControl/>
      <w:pBdr>
        <w:bottom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488">
    <w:name w:val="xl53"/>
    <w:basedOn w:val="1"/>
    <w:qFormat/>
    <w:uiPriority w:val="0"/>
    <w:pPr>
      <w:widowControl/>
      <w:pBdr>
        <w:top w:val="single" w:color="auto" w:sz="12" w:space="0"/>
        <w:bottom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489">
    <w:name w:val="xl142"/>
    <w:basedOn w:val="1"/>
    <w:qFormat/>
    <w:uiPriority w:val="0"/>
    <w:pPr>
      <w:widowControl/>
      <w:pBdr>
        <w:left w:val="single" w:color="auto" w:sz="4" w:space="0"/>
        <w:bottom w:val="single" w:color="auto" w:sz="8"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490">
    <w:name w:val="文件名称"/>
    <w:basedOn w:val="1"/>
    <w:next w:val="1"/>
    <w:qFormat/>
    <w:uiPriority w:val="0"/>
    <w:pPr>
      <w:spacing w:beforeLines="100" w:line="360" w:lineRule="auto"/>
      <w:ind w:firstLine="200" w:firstLineChars="200"/>
      <w:jc w:val="center"/>
    </w:pPr>
    <w:rPr>
      <w:rFonts w:ascii="黑体" w:hAnsi="Times New Roman" w:eastAsia="黑体" w:cs="Times New Roman"/>
      <w:sz w:val="84"/>
      <w:szCs w:val="84"/>
    </w:rPr>
  </w:style>
  <w:style w:type="paragraph" w:customStyle="1" w:styleId="491">
    <w:name w:val="样式"/>
    <w:basedOn w:val="1"/>
    <w:next w:val="1"/>
    <w:qFormat/>
    <w:uiPriority w:val="0"/>
    <w:pPr>
      <w:spacing w:line="360" w:lineRule="auto"/>
      <w:ind w:firstLine="420" w:firstLineChars="200"/>
    </w:pPr>
    <w:rPr>
      <w:rFonts w:ascii="宋体" w:hAnsi="Arial Black" w:eastAsia="宋体" w:cs="宋体"/>
      <w:sz w:val="24"/>
      <w:szCs w:val="24"/>
    </w:rPr>
  </w:style>
  <w:style w:type="paragraph" w:customStyle="1" w:styleId="492">
    <w:name w:val="zw"/>
    <w:basedOn w:val="1"/>
    <w:qFormat/>
    <w:uiPriority w:val="0"/>
    <w:pPr>
      <w:widowControl/>
      <w:spacing w:before="100" w:beforeAutospacing="1" w:after="100" w:afterAutospacing="1" w:line="330" w:lineRule="atLeast"/>
      <w:ind w:firstLine="200" w:firstLineChars="200"/>
      <w:jc w:val="left"/>
    </w:pPr>
    <w:rPr>
      <w:rFonts w:ascii="Arial" w:hAnsi="Arial" w:eastAsia="Arial Unicode MS" w:cs="Arial"/>
      <w:color w:val="333333"/>
      <w:kern w:val="0"/>
      <w:sz w:val="18"/>
      <w:szCs w:val="18"/>
    </w:rPr>
  </w:style>
  <w:style w:type="paragraph" w:customStyle="1" w:styleId="493">
    <w:name w:val="xl80"/>
    <w:basedOn w:val="1"/>
    <w:qFormat/>
    <w:uiPriority w:val="0"/>
    <w:pPr>
      <w:widowControl/>
      <w:pBdr>
        <w:left w:val="single" w:color="auto" w:sz="12" w:space="0"/>
        <w:bottom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494">
    <w:name w:val="标题2"/>
    <w:basedOn w:val="1"/>
    <w:qFormat/>
    <w:uiPriority w:val="0"/>
    <w:pPr>
      <w:suppressLineNumbers/>
      <w:spacing w:line="360" w:lineRule="auto"/>
      <w:ind w:firstLine="200" w:firstLineChars="200"/>
      <w:outlineLvl w:val="1"/>
    </w:pPr>
    <w:rPr>
      <w:rFonts w:ascii="Times New Roman" w:hAnsi="Times New Roman" w:eastAsia="黑体" w:cs="Times New Roman"/>
      <w:sz w:val="36"/>
      <w:szCs w:val="36"/>
    </w:rPr>
  </w:style>
  <w:style w:type="paragraph" w:customStyle="1" w:styleId="495">
    <w:name w:val="样式6"/>
    <w:basedOn w:val="1"/>
    <w:next w:val="1"/>
    <w:qFormat/>
    <w:uiPriority w:val="0"/>
    <w:pPr>
      <w:spacing w:line="360" w:lineRule="auto"/>
      <w:ind w:firstLine="560" w:firstLineChars="200"/>
    </w:pPr>
    <w:rPr>
      <w:rFonts w:ascii="宋体" w:hAnsi="宋体" w:eastAsia="宋体" w:cs="宋体"/>
      <w:sz w:val="24"/>
      <w:szCs w:val="24"/>
    </w:rPr>
  </w:style>
  <w:style w:type="paragraph" w:customStyle="1" w:styleId="496">
    <w:name w:val="小圈序列2"/>
    <w:basedOn w:val="1"/>
    <w:qFormat/>
    <w:uiPriority w:val="0"/>
    <w:pPr>
      <w:tabs>
        <w:tab w:val="left" w:pos="556"/>
        <w:tab w:val="left" w:pos="1260"/>
        <w:tab w:val="left" w:pos="1440"/>
      </w:tabs>
      <w:spacing w:line="500" w:lineRule="exact"/>
      <w:ind w:left="-425" w:firstLine="425" w:firstLineChars="200"/>
    </w:pPr>
    <w:rPr>
      <w:rFonts w:ascii="宋体" w:hAnsi="宋体" w:eastAsia="宋体" w:cs="Times New Roman"/>
      <w:kern w:val="0"/>
      <w:sz w:val="28"/>
      <w:szCs w:val="28"/>
    </w:rPr>
  </w:style>
  <w:style w:type="paragraph" w:customStyle="1" w:styleId="497">
    <w:name w:val="xl85"/>
    <w:basedOn w:val="1"/>
    <w:qFormat/>
    <w:uiPriority w:val="0"/>
    <w:pPr>
      <w:widowControl/>
      <w:pBdr>
        <w:bottom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498">
    <w:name w:val="Char13"/>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499">
    <w:name w:val="xl196"/>
    <w:basedOn w:val="1"/>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500">
    <w:name w:val="xl41"/>
    <w:basedOn w:val="1"/>
    <w:qFormat/>
    <w:uiPriority w:val="0"/>
    <w:pPr>
      <w:widowControl/>
      <w:pBdr>
        <w:left w:val="single" w:color="auto" w:sz="12" w:space="0"/>
        <w:right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501">
    <w:name w:val="xl116"/>
    <w:basedOn w:val="1"/>
    <w:qFormat/>
    <w:uiPriority w:val="0"/>
    <w:pPr>
      <w:widowControl/>
      <w:pBdr>
        <w:bottom w:val="single" w:color="auto" w:sz="8"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502">
    <w:name w:val="样式4"/>
    <w:basedOn w:val="36"/>
    <w:link w:val="1368"/>
    <w:qFormat/>
    <w:uiPriority w:val="0"/>
    <w:pPr>
      <w:snapToGrid w:val="0"/>
      <w:spacing w:after="0" w:line="360" w:lineRule="auto"/>
      <w:ind w:right="-90" w:rightChars="-50" w:firstLine="200" w:firstLineChars="200"/>
      <w:jc w:val="center"/>
    </w:pPr>
    <w:rPr>
      <w:rFonts w:ascii="宋体" w:hAnsi="Times New Roman"/>
      <w:sz w:val="24"/>
      <w:szCs w:val="24"/>
    </w:rPr>
  </w:style>
  <w:style w:type="paragraph" w:customStyle="1" w:styleId="503">
    <w:name w:val="样式 样式 标题 2节 + (西文) Times New Roman (中文) 宋体 四号 段前: 0.5 行 段后: 0......"/>
    <w:basedOn w:val="1"/>
    <w:qFormat/>
    <w:uiPriority w:val="0"/>
    <w:pPr>
      <w:keepNext/>
      <w:keepLines/>
      <w:tabs>
        <w:tab w:val="left" w:pos="693"/>
      </w:tabs>
      <w:adjustRightInd w:val="0"/>
      <w:snapToGrid w:val="0"/>
      <w:spacing w:beforeLines="90" w:afterLines="90" w:line="300" w:lineRule="auto"/>
      <w:ind w:left="576" w:hanging="576" w:firstLineChars="200"/>
      <w:outlineLvl w:val="1"/>
    </w:pPr>
    <w:rPr>
      <w:rFonts w:ascii="Times New Roman" w:hAnsi="宋体" w:eastAsia="宋体" w:cs="Times New Roman"/>
      <w:b/>
      <w:bCs/>
      <w:sz w:val="24"/>
      <w:szCs w:val="24"/>
    </w:rPr>
  </w:style>
  <w:style w:type="paragraph" w:customStyle="1" w:styleId="504">
    <w:name w:val="小五表文"/>
    <w:qFormat/>
    <w:uiPriority w:val="0"/>
    <w:pPr>
      <w:jc w:val="center"/>
    </w:pPr>
    <w:rPr>
      <w:rFonts w:ascii="Times New Roman" w:hAnsi="Times New Roman" w:eastAsia="仿宋_GB2312" w:cs="Times New Roman"/>
      <w:sz w:val="18"/>
      <w:lang w:val="en-US" w:eastAsia="zh-CN" w:bidi="ar-SA"/>
    </w:rPr>
  </w:style>
  <w:style w:type="paragraph" w:customStyle="1" w:styleId="505">
    <w:name w:val="xl66"/>
    <w:basedOn w:val="1"/>
    <w:qFormat/>
    <w:uiPriority w:val="0"/>
    <w:pPr>
      <w:widowControl/>
      <w:pBdr>
        <w:bottom w:val="single" w:color="auto" w:sz="12"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506">
    <w:name w:val="xl183"/>
    <w:basedOn w:val="1"/>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507">
    <w:name w:val="xl118"/>
    <w:basedOn w:val="1"/>
    <w:qFormat/>
    <w:uiPriority w:val="0"/>
    <w:pPr>
      <w:widowControl/>
      <w:pBdr>
        <w:left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508">
    <w:name w:val="普通 (Web)"/>
    <w:basedOn w:val="1"/>
    <w:next w:val="1"/>
    <w:qFormat/>
    <w:uiPriority w:val="0"/>
    <w:pPr>
      <w:autoSpaceDE w:val="0"/>
      <w:autoSpaceDN w:val="0"/>
      <w:adjustRightInd w:val="0"/>
      <w:spacing w:before="100" w:after="100" w:line="360" w:lineRule="auto"/>
      <w:ind w:firstLine="200" w:firstLineChars="200"/>
      <w:jc w:val="left"/>
    </w:pPr>
    <w:rPr>
      <w:rFonts w:ascii="宋体" w:hAnsi="Times New Roman" w:eastAsia="宋体" w:cs="Times New Roman"/>
      <w:kern w:val="0"/>
      <w:sz w:val="24"/>
      <w:szCs w:val="24"/>
    </w:rPr>
  </w:style>
  <w:style w:type="paragraph" w:customStyle="1" w:styleId="509">
    <w:name w:val="xl37"/>
    <w:basedOn w:val="1"/>
    <w:qFormat/>
    <w:uiPriority w:val="0"/>
    <w:pPr>
      <w:widowControl/>
      <w:pBdr>
        <w:bottom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510">
    <w:name w:val="Char Char Char Char5"/>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511">
    <w:name w:val="Char Char Char6"/>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512">
    <w:name w:val="xl175"/>
    <w:basedOn w:val="1"/>
    <w:qFormat/>
    <w:uiPriority w:val="0"/>
    <w:pPr>
      <w:widowControl/>
      <w:pBdr>
        <w:left w:val="single" w:color="auto" w:sz="12" w:space="0"/>
        <w:right w:val="single" w:color="auto" w:sz="4" w:space="0"/>
      </w:pBdr>
      <w:spacing w:before="100" w:beforeAutospacing="1" w:after="100" w:afterAutospacing="1" w:line="360" w:lineRule="auto"/>
      <w:ind w:firstLine="200" w:firstLineChars="200"/>
      <w:jc w:val="left"/>
    </w:pPr>
    <w:rPr>
      <w:rFonts w:ascii="Arial Unicode MS" w:hAnsi="Arial Unicode MS" w:eastAsia="宋体" w:cs="Times New Roman"/>
      <w:kern w:val="0"/>
      <w:sz w:val="24"/>
      <w:szCs w:val="24"/>
    </w:rPr>
  </w:style>
  <w:style w:type="paragraph" w:customStyle="1" w:styleId="513">
    <w:name w:val="xl193"/>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514">
    <w:name w:val="xl106"/>
    <w:basedOn w:val="1"/>
    <w:qFormat/>
    <w:uiPriority w:val="0"/>
    <w:pPr>
      <w:widowControl/>
      <w:pBdr>
        <w:left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515">
    <w:name w:val="序列"/>
    <w:qFormat/>
    <w:uiPriority w:val="0"/>
    <w:pPr>
      <w:widowControl w:val="0"/>
    </w:pPr>
    <w:rPr>
      <w:rFonts w:ascii="Times New Roman" w:hAnsi="Times New Roman" w:eastAsia="宋体" w:cs="Times New Roman"/>
      <w:sz w:val="28"/>
      <w:lang w:val="en-US" w:eastAsia="zh-CN" w:bidi="ar-SA"/>
    </w:rPr>
  </w:style>
  <w:style w:type="paragraph" w:customStyle="1" w:styleId="516">
    <w:name w:val="xl167"/>
    <w:basedOn w:val="1"/>
    <w:qFormat/>
    <w:uiPriority w:val="0"/>
    <w:pPr>
      <w:widowControl/>
      <w:pBdr>
        <w:bottom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517">
    <w:name w:val="章"/>
    <w:basedOn w:val="1"/>
    <w:qFormat/>
    <w:uiPriority w:val="0"/>
    <w:pPr>
      <w:spacing w:line="360" w:lineRule="auto"/>
      <w:ind w:firstLine="200" w:firstLineChars="200"/>
    </w:pPr>
    <w:rPr>
      <w:rFonts w:ascii="Times New Roman" w:hAnsi="Times New Roman" w:eastAsia="宋体" w:cs="Times New Roman"/>
      <w:sz w:val="24"/>
      <w:szCs w:val="21"/>
    </w:rPr>
  </w:style>
  <w:style w:type="paragraph" w:customStyle="1" w:styleId="518">
    <w:name w:val="w"/>
    <w:basedOn w:val="1"/>
    <w:qFormat/>
    <w:uiPriority w:val="0"/>
    <w:pPr>
      <w:widowControl/>
      <w:spacing w:before="100" w:beforeAutospacing="1" w:after="100" w:afterAutospacing="1" w:line="360" w:lineRule="auto"/>
      <w:ind w:firstLine="200" w:firstLineChars="200"/>
      <w:jc w:val="left"/>
    </w:pPr>
    <w:rPr>
      <w:rFonts w:ascii="Arial" w:hAnsi="Arial" w:eastAsia="宋体" w:cs="Arial"/>
      <w:kern w:val="0"/>
      <w:sz w:val="18"/>
      <w:szCs w:val="18"/>
    </w:rPr>
  </w:style>
  <w:style w:type="paragraph" w:customStyle="1" w:styleId="519">
    <w:name w:val="xl76"/>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520">
    <w:name w:val="xl95"/>
    <w:basedOn w:val="1"/>
    <w:qFormat/>
    <w:uiPriority w:val="0"/>
    <w:pPr>
      <w:widowControl/>
      <w:spacing w:before="100" w:beforeAutospacing="1" w:after="100" w:afterAutospacing="1" w:line="360" w:lineRule="auto"/>
      <w:ind w:firstLine="200" w:firstLineChars="200"/>
      <w:jc w:val="right"/>
    </w:pPr>
    <w:rPr>
      <w:rFonts w:ascii="Arial Unicode MS" w:hAnsi="Arial Unicode MS" w:eastAsia="宋体" w:cs="Times New Roman"/>
      <w:kern w:val="0"/>
      <w:sz w:val="12"/>
      <w:szCs w:val="12"/>
    </w:rPr>
  </w:style>
  <w:style w:type="paragraph" w:customStyle="1" w:styleId="521">
    <w:name w:val="xl160"/>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522">
    <w:name w:val="xl155"/>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宋体" w:cs="Times New Roman"/>
      <w:kern w:val="0"/>
      <w:sz w:val="20"/>
      <w:szCs w:val="20"/>
    </w:rPr>
  </w:style>
  <w:style w:type="paragraph" w:customStyle="1" w:styleId="523">
    <w:name w:val="xl97"/>
    <w:basedOn w:val="1"/>
    <w:qFormat/>
    <w:uiPriority w:val="0"/>
    <w:pPr>
      <w:widowControl/>
      <w:pBdr>
        <w:top w:val="single" w:color="auto" w:sz="12" w:space="0"/>
        <w:right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524">
    <w:name w:val="xl159"/>
    <w:basedOn w:val="1"/>
    <w:qFormat/>
    <w:uiPriority w:val="0"/>
    <w:pPr>
      <w:widowControl/>
      <w:pBdr>
        <w:right w:val="single" w:color="auto" w:sz="4" w:space="0"/>
      </w:pBdr>
      <w:spacing w:before="100" w:beforeAutospacing="1" w:after="100" w:afterAutospacing="1" w:line="360" w:lineRule="auto"/>
      <w:ind w:firstLine="200" w:firstLineChars="200"/>
      <w:jc w:val="left"/>
    </w:pPr>
    <w:rPr>
      <w:rFonts w:ascii="Arial Unicode MS" w:hAnsi="Arial Unicode MS" w:eastAsia="宋体" w:cs="Times New Roman"/>
      <w:kern w:val="0"/>
      <w:sz w:val="24"/>
      <w:szCs w:val="24"/>
    </w:rPr>
  </w:style>
  <w:style w:type="paragraph" w:customStyle="1" w:styleId="525">
    <w:name w:val="xl73"/>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24"/>
      <w:szCs w:val="24"/>
    </w:rPr>
  </w:style>
  <w:style w:type="paragraph" w:customStyle="1" w:styleId="526">
    <w:name w:val="xl174"/>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527">
    <w:name w:val="xl120"/>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12"/>
      <w:szCs w:val="12"/>
    </w:rPr>
  </w:style>
  <w:style w:type="paragraph" w:customStyle="1" w:styleId="528">
    <w:name w:val="样式 标题 1 + (中文) 宋体 小三 行距: 多倍行距 1.35 字行"/>
    <w:basedOn w:val="4"/>
    <w:qFormat/>
    <w:uiPriority w:val="0"/>
    <w:pPr>
      <w:tabs>
        <w:tab w:val="left" w:pos="432"/>
        <w:tab w:val="left" w:pos="603"/>
      </w:tabs>
      <w:snapToGrid w:val="0"/>
      <w:spacing w:beforeLines="150" w:afterLines="150" w:line="300" w:lineRule="auto"/>
      <w:ind w:left="507" w:hanging="432" w:firstLineChars="200"/>
    </w:pPr>
    <w:rPr>
      <w:rFonts w:ascii="Times New Roman" w:hAnsi="宋体" w:eastAsia="宋体" w:cs="Times New Roman"/>
      <w:sz w:val="28"/>
      <w:szCs w:val="28"/>
    </w:rPr>
  </w:style>
  <w:style w:type="paragraph" w:customStyle="1" w:styleId="529">
    <w:name w:val="图编号"/>
    <w:basedOn w:val="290"/>
    <w:qFormat/>
    <w:uiPriority w:val="0"/>
    <w:pPr>
      <w:widowControl w:val="0"/>
      <w:tabs>
        <w:tab w:val="left" w:pos="763"/>
      </w:tabs>
      <w:spacing w:before="300" w:after="300" w:line="360" w:lineRule="auto"/>
      <w:ind w:firstLine="403"/>
    </w:pPr>
    <w:rPr>
      <w:kern w:val="2"/>
    </w:rPr>
  </w:style>
  <w:style w:type="paragraph" w:customStyle="1" w:styleId="530">
    <w:name w:val="xl181"/>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531">
    <w:name w:val="xl23"/>
    <w:basedOn w:val="1"/>
    <w:qFormat/>
    <w:uiPriority w:val="0"/>
    <w:pPr>
      <w:widowControl/>
      <w:pBdr>
        <w:top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24"/>
      <w:szCs w:val="24"/>
    </w:rPr>
  </w:style>
  <w:style w:type="paragraph" w:customStyle="1" w:styleId="532">
    <w:name w:val="Char Char Char1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1"/>
    </w:rPr>
  </w:style>
  <w:style w:type="paragraph" w:customStyle="1" w:styleId="533">
    <w:name w:val="xl58"/>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12"/>
      <w:szCs w:val="12"/>
    </w:rPr>
  </w:style>
  <w:style w:type="paragraph" w:customStyle="1" w:styleId="534">
    <w:name w:val="xl57"/>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12"/>
      <w:szCs w:val="12"/>
    </w:rPr>
  </w:style>
  <w:style w:type="paragraph" w:customStyle="1" w:styleId="535">
    <w:name w:val="style12"/>
    <w:basedOn w:val="1"/>
    <w:qFormat/>
    <w:uiPriority w:val="0"/>
    <w:pPr>
      <w:widowControl/>
      <w:spacing w:before="100" w:beforeAutospacing="1" w:after="100" w:afterAutospacing="1" w:line="360" w:lineRule="auto"/>
      <w:ind w:firstLine="200" w:firstLineChars="200"/>
      <w:jc w:val="left"/>
    </w:pPr>
    <w:rPr>
      <w:rFonts w:ascii="Arial" w:hAnsi="Arial" w:eastAsia="宋体" w:cs="Arial"/>
      <w:color w:val="666666"/>
      <w:kern w:val="0"/>
      <w:sz w:val="18"/>
      <w:szCs w:val="18"/>
    </w:rPr>
  </w:style>
  <w:style w:type="paragraph" w:customStyle="1" w:styleId="536">
    <w:name w:val="xl152"/>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537">
    <w:name w:val="xl140"/>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538">
    <w:name w:val="xl147"/>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539">
    <w:name w:val="xl122"/>
    <w:basedOn w:val="1"/>
    <w:qFormat/>
    <w:uiPriority w:val="0"/>
    <w:pPr>
      <w:widowControl/>
      <w:pBdr>
        <w:left w:val="single" w:color="auto" w:sz="8"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540">
    <w:name w:val="xl84"/>
    <w:basedOn w:val="1"/>
    <w:qFormat/>
    <w:uiPriority w:val="0"/>
    <w:pPr>
      <w:widowControl/>
      <w:pBdr>
        <w:bottom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541">
    <w:name w:val="xl157"/>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宋体" w:cs="Times New Roman"/>
      <w:kern w:val="0"/>
      <w:sz w:val="20"/>
      <w:szCs w:val="20"/>
    </w:rPr>
  </w:style>
  <w:style w:type="paragraph" w:customStyle="1" w:styleId="542">
    <w:name w:val="标题11"/>
    <w:basedOn w:val="1"/>
    <w:qFormat/>
    <w:uiPriority w:val="0"/>
    <w:pPr>
      <w:spacing w:after="240" w:line="360" w:lineRule="auto"/>
      <w:ind w:firstLine="200" w:firstLineChars="200"/>
      <w:outlineLvl w:val="0"/>
    </w:pPr>
    <w:rPr>
      <w:rFonts w:ascii="Times New Roman" w:hAnsi="Times New Roman" w:eastAsia="黑体" w:cs="Times New Roman"/>
      <w:sz w:val="44"/>
      <w:szCs w:val="44"/>
    </w:rPr>
  </w:style>
  <w:style w:type="paragraph" w:customStyle="1" w:styleId="543">
    <w:name w:val="小圈序列"/>
    <w:basedOn w:val="1"/>
    <w:qFormat/>
    <w:uiPriority w:val="0"/>
    <w:pPr>
      <w:spacing w:line="360" w:lineRule="auto"/>
      <w:ind w:left="560" w:firstLine="200" w:firstLineChars="200"/>
    </w:pPr>
    <w:rPr>
      <w:rFonts w:ascii="Times New Roman" w:hAnsi="Times New Roman" w:eastAsia="宋体" w:cs="宋体"/>
      <w:sz w:val="28"/>
      <w:szCs w:val="28"/>
    </w:rPr>
  </w:style>
  <w:style w:type="paragraph" w:customStyle="1" w:styleId="544">
    <w:name w:val="xl190"/>
    <w:basedOn w:val="1"/>
    <w:qFormat/>
    <w:uiPriority w:val="0"/>
    <w:pPr>
      <w:widowControl/>
      <w:pBdr>
        <w:top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12"/>
      <w:szCs w:val="12"/>
    </w:rPr>
  </w:style>
  <w:style w:type="paragraph" w:customStyle="1" w:styleId="545">
    <w:name w:val="xl149"/>
    <w:basedOn w:val="1"/>
    <w:qFormat/>
    <w:uiPriority w:val="0"/>
    <w:pPr>
      <w:widowControl/>
      <w:pBdr>
        <w:bottom w:val="single" w:color="auto" w:sz="8" w:space="0"/>
        <w:right w:val="single" w:color="auto" w:sz="4" w:space="0"/>
      </w:pBdr>
      <w:spacing w:before="100" w:beforeAutospacing="1" w:after="100" w:afterAutospacing="1" w:line="360" w:lineRule="auto"/>
      <w:ind w:firstLine="200" w:firstLineChars="200"/>
      <w:jc w:val="left"/>
    </w:pPr>
    <w:rPr>
      <w:rFonts w:ascii="Arial Unicode MS" w:hAnsi="Arial Unicode MS" w:eastAsia="宋体" w:cs="Times New Roman"/>
      <w:kern w:val="0"/>
      <w:sz w:val="24"/>
      <w:szCs w:val="24"/>
    </w:rPr>
  </w:style>
  <w:style w:type="paragraph" w:customStyle="1" w:styleId="546">
    <w:name w:val="xl184"/>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547">
    <w:name w:val="xl93"/>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548">
    <w:name w:val="环评0.01"/>
    <w:basedOn w:val="1"/>
    <w:next w:val="36"/>
    <w:qFormat/>
    <w:uiPriority w:val="0"/>
    <w:pPr>
      <w:adjustRightInd w:val="0"/>
      <w:snapToGrid w:val="0"/>
      <w:spacing w:line="360" w:lineRule="auto"/>
      <w:ind w:firstLine="200" w:firstLineChars="200"/>
    </w:pPr>
    <w:rPr>
      <w:rFonts w:ascii="Times New Roman" w:hAnsi="Times New Roman" w:eastAsia="华文中宋" w:cs="Times New Roman"/>
      <w:sz w:val="28"/>
      <w:szCs w:val="28"/>
    </w:rPr>
  </w:style>
  <w:style w:type="paragraph" w:customStyle="1" w:styleId="549">
    <w:name w:val="xl104"/>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550">
    <w:name w:val="xl168"/>
    <w:basedOn w:val="1"/>
    <w:qFormat/>
    <w:uiPriority w:val="0"/>
    <w:pPr>
      <w:widowControl/>
      <w:pBdr>
        <w:bottom w:val="single" w:color="auto" w:sz="12"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551">
    <w:name w:val="表格居中"/>
    <w:basedOn w:val="1"/>
    <w:qFormat/>
    <w:uiPriority w:val="0"/>
    <w:pPr>
      <w:spacing w:line="360" w:lineRule="auto"/>
      <w:ind w:firstLine="200" w:firstLineChars="200"/>
      <w:jc w:val="center"/>
    </w:pPr>
    <w:rPr>
      <w:rFonts w:ascii="宋体" w:hAnsi="宋体" w:eastAsia="宋体" w:cs="宋体"/>
      <w:snapToGrid w:val="0"/>
      <w:spacing w:val="-4"/>
      <w:w w:val="90"/>
      <w:kern w:val="0"/>
      <w:sz w:val="24"/>
      <w:szCs w:val="24"/>
    </w:rPr>
  </w:style>
  <w:style w:type="paragraph" w:customStyle="1" w:styleId="552">
    <w:name w:val="封面"/>
    <w:basedOn w:val="1"/>
    <w:qFormat/>
    <w:uiPriority w:val="0"/>
    <w:pPr>
      <w:adjustRightInd w:val="0"/>
      <w:spacing w:before="60" w:line="360" w:lineRule="auto"/>
      <w:ind w:firstLine="482" w:firstLineChars="200"/>
      <w:jc w:val="center"/>
    </w:pPr>
    <w:rPr>
      <w:rFonts w:ascii="Arial" w:hAnsi="Arial" w:eastAsia="仿宋_GB2312" w:cs="Times New Roman"/>
      <w:b/>
      <w:kern w:val="0"/>
      <w:sz w:val="30"/>
      <w:szCs w:val="20"/>
    </w:rPr>
  </w:style>
  <w:style w:type="paragraph" w:customStyle="1" w:styleId="553">
    <w:name w:val="xl52"/>
    <w:basedOn w:val="1"/>
    <w:qFormat/>
    <w:uiPriority w:val="0"/>
    <w:pPr>
      <w:widowControl/>
      <w:pBdr>
        <w:top w:val="single" w:color="auto" w:sz="12" w:space="0"/>
        <w:left w:val="single" w:color="auto" w:sz="12" w:space="0"/>
        <w:right w:val="single" w:color="auto" w:sz="4"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554">
    <w:name w:val="图例"/>
    <w:next w:val="1"/>
    <w:qFormat/>
    <w:uiPriority w:val="0"/>
    <w:pPr>
      <w:jc w:val="center"/>
    </w:pPr>
    <w:rPr>
      <w:rFonts w:ascii="Arial" w:hAnsi="Arial" w:eastAsia="宋体" w:cs="Arial"/>
      <w:kern w:val="2"/>
      <w:sz w:val="28"/>
      <w:szCs w:val="28"/>
      <w:lang w:val="en-US" w:eastAsia="zh-CN" w:bidi="ar-SA"/>
    </w:rPr>
  </w:style>
  <w:style w:type="paragraph" w:customStyle="1" w:styleId="555">
    <w:name w:val="正文文字缩进"/>
    <w:basedOn w:val="1"/>
    <w:qFormat/>
    <w:uiPriority w:val="0"/>
    <w:pPr>
      <w:autoSpaceDE w:val="0"/>
      <w:autoSpaceDN w:val="0"/>
      <w:adjustRightInd w:val="0"/>
      <w:snapToGrid w:val="0"/>
      <w:spacing w:line="360" w:lineRule="auto"/>
      <w:ind w:firstLine="540" w:firstLineChars="200"/>
      <w:jc w:val="left"/>
    </w:pPr>
    <w:rPr>
      <w:rFonts w:ascii="宋体" w:hAnsi="Times New Roman" w:eastAsia="宋体" w:cs="宋体"/>
      <w:kern w:val="0"/>
      <w:sz w:val="24"/>
      <w:szCs w:val="24"/>
    </w:rPr>
  </w:style>
  <w:style w:type="paragraph" w:customStyle="1" w:styleId="556">
    <w:name w:val="xl39"/>
    <w:basedOn w:val="1"/>
    <w:qFormat/>
    <w:uiPriority w:val="0"/>
    <w:pPr>
      <w:widowControl/>
      <w:pBdr>
        <w:bottom w:val="single" w:color="auto" w:sz="12" w:space="0"/>
      </w:pBdr>
      <w:spacing w:before="100" w:beforeAutospacing="1" w:after="100" w:afterAutospacing="1" w:line="360" w:lineRule="auto"/>
      <w:ind w:firstLine="200" w:firstLineChars="200"/>
      <w:jc w:val="left"/>
    </w:pPr>
    <w:rPr>
      <w:rFonts w:ascii="Times New Roman" w:hAnsi="Times New Roman" w:eastAsia="宋体" w:cs="Times New Roman"/>
      <w:kern w:val="0"/>
      <w:sz w:val="16"/>
      <w:szCs w:val="16"/>
    </w:rPr>
  </w:style>
  <w:style w:type="paragraph" w:customStyle="1" w:styleId="557">
    <w:name w:val="cdb"/>
    <w:basedOn w:val="1"/>
    <w:qFormat/>
    <w:uiPriority w:val="0"/>
    <w:pPr>
      <w:spacing w:before="120" w:line="360" w:lineRule="auto"/>
      <w:ind w:left="851" w:firstLine="482" w:firstLineChars="200"/>
    </w:pPr>
    <w:rPr>
      <w:rFonts w:ascii="Times New Roman" w:hAnsi="Times New Roman" w:eastAsia="宋体" w:cs="Times New Roman"/>
      <w:sz w:val="24"/>
      <w:szCs w:val="20"/>
    </w:rPr>
  </w:style>
  <w:style w:type="paragraph" w:customStyle="1" w:styleId="558">
    <w:name w:val="xl27"/>
    <w:basedOn w:val="1"/>
    <w:qFormat/>
    <w:uiPriority w:val="0"/>
    <w:pPr>
      <w:widowControl/>
      <w:pBdr>
        <w:left w:val="single" w:color="auto" w:sz="12" w:space="0"/>
        <w:bottom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24"/>
      <w:szCs w:val="24"/>
    </w:rPr>
  </w:style>
  <w:style w:type="paragraph" w:customStyle="1" w:styleId="559">
    <w:name w:val="xl43"/>
    <w:basedOn w:val="1"/>
    <w:qFormat/>
    <w:uiPriority w:val="0"/>
    <w:pPr>
      <w:widowControl/>
      <w:pBdr>
        <w:right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560">
    <w:name w:val="xl119"/>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561">
    <w:name w:val="xl161"/>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562">
    <w:name w:val="新正文样式"/>
    <w:basedOn w:val="1"/>
    <w:qFormat/>
    <w:uiPriority w:val="0"/>
    <w:pPr>
      <w:tabs>
        <w:tab w:val="left" w:pos="567"/>
      </w:tabs>
      <w:spacing w:line="360" w:lineRule="auto"/>
      <w:ind w:firstLine="567" w:firstLineChars="200"/>
    </w:pPr>
    <w:rPr>
      <w:rFonts w:ascii="Times New Roman" w:hAnsi="Times New Roman" w:eastAsia="宋体" w:cs="Times New Roman"/>
      <w:spacing w:val="20"/>
      <w:sz w:val="24"/>
      <w:szCs w:val="24"/>
    </w:rPr>
  </w:style>
  <w:style w:type="paragraph" w:customStyle="1" w:styleId="563">
    <w:name w:val="xl92"/>
    <w:basedOn w:val="1"/>
    <w:qFormat/>
    <w:uiPriority w:val="0"/>
    <w:pPr>
      <w:widowControl/>
      <w:pBdr>
        <w:top w:val="single" w:color="auto" w:sz="12" w:space="0"/>
        <w:left w:val="single" w:color="auto" w:sz="12"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564">
    <w:name w:val="xl45"/>
    <w:basedOn w:val="1"/>
    <w:qFormat/>
    <w:uiPriority w:val="0"/>
    <w:pPr>
      <w:widowControl/>
      <w:pBdr>
        <w:bottom w:val="single" w:color="auto" w:sz="12" w:space="0"/>
        <w:right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565">
    <w:name w:val="xl144"/>
    <w:basedOn w:val="1"/>
    <w:qFormat/>
    <w:uiPriority w:val="0"/>
    <w:pPr>
      <w:widowControl/>
      <w:pBdr>
        <w:left w:val="single" w:color="auto" w:sz="4" w:space="0"/>
        <w:bottom w:val="single" w:color="auto" w:sz="8"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566">
    <w:name w:val="6"/>
    <w:basedOn w:val="1"/>
    <w:next w:val="77"/>
    <w:qFormat/>
    <w:uiPriority w:val="0"/>
    <w:pPr>
      <w:spacing w:after="120" w:line="480" w:lineRule="auto"/>
      <w:ind w:firstLine="200" w:firstLineChars="200"/>
    </w:pPr>
    <w:rPr>
      <w:rFonts w:ascii="Times New Roman" w:hAnsi="Times New Roman" w:eastAsia="宋体" w:cs="Times New Roman"/>
      <w:sz w:val="24"/>
      <w:szCs w:val="24"/>
    </w:rPr>
  </w:style>
  <w:style w:type="paragraph" w:customStyle="1" w:styleId="567">
    <w:name w:val="xl156"/>
    <w:basedOn w:val="1"/>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left"/>
    </w:pPr>
    <w:rPr>
      <w:rFonts w:ascii="Arial Unicode MS" w:hAnsi="Arial Unicode MS" w:eastAsia="宋体" w:cs="Times New Roman"/>
      <w:kern w:val="0"/>
      <w:sz w:val="20"/>
      <w:szCs w:val="20"/>
    </w:rPr>
  </w:style>
  <w:style w:type="paragraph" w:customStyle="1" w:styleId="568">
    <w:name w:val="xl34"/>
    <w:basedOn w:val="1"/>
    <w:qFormat/>
    <w:uiPriority w:val="0"/>
    <w:pPr>
      <w:widowControl/>
      <w:pBdr>
        <w:left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569">
    <w:name w:val="表中文字1"/>
    <w:qFormat/>
    <w:uiPriority w:val="0"/>
    <w:pPr>
      <w:widowControl w:val="0"/>
      <w:adjustRightInd w:val="0"/>
      <w:snapToGrid w:val="0"/>
      <w:spacing w:line="280" w:lineRule="exact"/>
      <w:jc w:val="center"/>
    </w:pPr>
    <w:rPr>
      <w:rFonts w:ascii="仿宋_GB2312" w:hAnsi="Times New Roman" w:eastAsia="仿宋_GB2312" w:cs="Times New Roman"/>
      <w:kern w:val="2"/>
      <w:sz w:val="24"/>
      <w:szCs w:val="24"/>
      <w:lang w:val="en-US" w:eastAsia="zh-CN" w:bidi="ar-SA"/>
    </w:rPr>
  </w:style>
  <w:style w:type="paragraph" w:customStyle="1" w:styleId="570">
    <w:name w:val="xl131"/>
    <w:basedOn w:val="1"/>
    <w:qFormat/>
    <w:uiPriority w:val="0"/>
    <w:pPr>
      <w:widowControl/>
      <w:pBdr>
        <w:left w:val="single" w:color="auto" w:sz="4" w:space="0"/>
        <w:right w:val="single" w:color="auto" w:sz="8" w:space="0"/>
      </w:pBdr>
      <w:spacing w:before="100" w:beforeAutospacing="1" w:after="100" w:afterAutospacing="1" w:line="360" w:lineRule="auto"/>
      <w:ind w:firstLine="200" w:firstLineChars="200"/>
      <w:jc w:val="left"/>
    </w:pPr>
    <w:rPr>
      <w:rFonts w:ascii="Arial Unicode MS" w:hAnsi="Arial Unicode MS" w:eastAsia="宋体" w:cs="Times New Roman"/>
      <w:kern w:val="0"/>
      <w:sz w:val="24"/>
      <w:szCs w:val="24"/>
    </w:rPr>
  </w:style>
  <w:style w:type="paragraph" w:customStyle="1" w:styleId="571">
    <w:name w:val="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572">
    <w:name w:val="xl166"/>
    <w:basedOn w:val="1"/>
    <w:qFormat/>
    <w:uiPriority w:val="0"/>
    <w:pPr>
      <w:widowControl/>
      <w:pBdr>
        <w:left w:val="single" w:color="auto" w:sz="12" w:space="0"/>
        <w:bottom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573">
    <w:name w:val="xl50"/>
    <w:basedOn w:val="1"/>
    <w:qFormat/>
    <w:uiPriority w:val="0"/>
    <w:pPr>
      <w:widowControl/>
      <w:pBdr>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574">
    <w:name w:val="xl148"/>
    <w:basedOn w:val="1"/>
    <w:qFormat/>
    <w:uiPriority w:val="0"/>
    <w:pPr>
      <w:widowControl/>
      <w:pBdr>
        <w:bottom w:val="single" w:color="auto" w:sz="8" w:space="0"/>
      </w:pBdr>
      <w:spacing w:before="100" w:beforeAutospacing="1" w:after="100" w:afterAutospacing="1" w:line="360" w:lineRule="auto"/>
      <w:ind w:firstLine="200" w:firstLineChars="200"/>
      <w:jc w:val="left"/>
    </w:pPr>
    <w:rPr>
      <w:rFonts w:ascii="Arial Unicode MS" w:hAnsi="Arial Unicode MS" w:eastAsia="宋体" w:cs="Times New Roman"/>
      <w:kern w:val="0"/>
      <w:sz w:val="24"/>
      <w:szCs w:val="24"/>
    </w:rPr>
  </w:style>
  <w:style w:type="paragraph" w:customStyle="1" w:styleId="575">
    <w:name w:val="参加人员"/>
    <w:basedOn w:val="1"/>
    <w:link w:val="739"/>
    <w:qFormat/>
    <w:uiPriority w:val="0"/>
    <w:pPr>
      <w:spacing w:line="360" w:lineRule="auto"/>
      <w:ind w:firstLine="200" w:firstLineChars="200"/>
    </w:pPr>
    <w:rPr>
      <w:rFonts w:ascii="Times New Roman" w:hAnsi="Times New Roman" w:eastAsia="宋体" w:cs="Times New Roman"/>
      <w:sz w:val="24"/>
      <w:szCs w:val="28"/>
    </w:rPr>
  </w:style>
  <w:style w:type="paragraph" w:customStyle="1" w:styleId="576">
    <w:name w:val="xl123"/>
    <w:basedOn w:val="1"/>
    <w:qFormat/>
    <w:uiPriority w:val="0"/>
    <w:pPr>
      <w:widowControl/>
      <w:pBdr>
        <w:top w:val="single" w:color="auto" w:sz="8"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577">
    <w:name w:val="xl35"/>
    <w:basedOn w:val="1"/>
    <w:qFormat/>
    <w:uiPriority w:val="0"/>
    <w:pPr>
      <w:widowControl/>
      <w:pBdr>
        <w:left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578">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Times New Roman" w:hAnsi="Times New Roman" w:eastAsia="宋体" w:cs="Times New Roman"/>
      <w:kern w:val="0"/>
      <w:sz w:val="24"/>
      <w:szCs w:val="24"/>
    </w:rPr>
  </w:style>
  <w:style w:type="paragraph" w:customStyle="1" w:styleId="579">
    <w:name w:val="xl32"/>
    <w:basedOn w:val="1"/>
    <w:qFormat/>
    <w:uiPriority w:val="0"/>
    <w:pPr>
      <w:widowControl/>
      <w:pBdr>
        <w:top w:val="single" w:color="auto" w:sz="12" w:space="0"/>
        <w:left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580">
    <w:name w:val="xl113"/>
    <w:basedOn w:val="1"/>
    <w:qFormat/>
    <w:uiPriority w:val="0"/>
    <w:pPr>
      <w:widowControl/>
      <w:pBdr>
        <w:top w:val="single" w:color="auto" w:sz="8" w:space="0"/>
        <w:bottom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581">
    <w:name w:val="xl112"/>
    <w:basedOn w:val="1"/>
    <w:qFormat/>
    <w:uiPriority w:val="0"/>
    <w:pPr>
      <w:widowControl/>
      <w:pBdr>
        <w:right w:val="single" w:color="auto" w:sz="8"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582">
    <w:name w:val="xl62"/>
    <w:basedOn w:val="1"/>
    <w:qFormat/>
    <w:uiPriority w:val="0"/>
    <w:pPr>
      <w:widowControl/>
      <w:pBdr>
        <w:bottom w:val="single" w:color="auto" w:sz="12" w:space="0"/>
      </w:pBdr>
      <w:spacing w:before="100" w:beforeAutospacing="1" w:after="100" w:afterAutospacing="1" w:line="360" w:lineRule="auto"/>
      <w:ind w:firstLine="200" w:firstLineChars="200"/>
      <w:jc w:val="center"/>
    </w:pPr>
    <w:rPr>
      <w:rFonts w:ascii="Times New Roman" w:hAnsi="Times New Roman" w:eastAsia="宋体" w:cs="Times New Roman"/>
      <w:kern w:val="0"/>
      <w:sz w:val="12"/>
      <w:szCs w:val="12"/>
    </w:rPr>
  </w:style>
  <w:style w:type="paragraph" w:customStyle="1" w:styleId="583">
    <w:name w:val="xl173"/>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584">
    <w:name w:val="xl194"/>
    <w:basedOn w:val="1"/>
    <w:qFormat/>
    <w:uiPriority w:val="0"/>
    <w:pPr>
      <w:widowControl/>
      <w:spacing w:before="100" w:beforeAutospacing="1" w:after="100" w:afterAutospacing="1" w:line="360" w:lineRule="auto"/>
      <w:ind w:firstLine="200" w:firstLineChars="200"/>
      <w:jc w:val="center"/>
    </w:pPr>
    <w:rPr>
      <w:rFonts w:ascii="Times New Roman" w:hAnsi="Times New Roman" w:eastAsia="宋体" w:cs="Times New Roman"/>
      <w:kern w:val="0"/>
      <w:sz w:val="16"/>
      <w:szCs w:val="16"/>
    </w:rPr>
  </w:style>
  <w:style w:type="paragraph" w:customStyle="1" w:styleId="585">
    <w:name w:val="表格内容"/>
    <w:basedOn w:val="1"/>
    <w:link w:val="586"/>
    <w:qFormat/>
    <w:uiPriority w:val="0"/>
    <w:pPr>
      <w:overflowPunct w:val="0"/>
      <w:adjustRightInd w:val="0"/>
      <w:spacing w:before="40" w:after="60" w:line="200" w:lineRule="atLeast"/>
      <w:ind w:firstLine="200" w:firstLineChars="200"/>
    </w:pPr>
    <w:rPr>
      <w:rFonts w:ascii="Arial" w:hAnsi="Arial" w:eastAsia="仿宋_GB2312" w:cs="Times New Roman"/>
      <w:kern w:val="0"/>
      <w:sz w:val="24"/>
      <w:szCs w:val="20"/>
    </w:rPr>
  </w:style>
  <w:style w:type="character" w:customStyle="1" w:styleId="586">
    <w:name w:val="表格内容 Char"/>
    <w:link w:val="585"/>
    <w:qFormat/>
    <w:uiPriority w:val="0"/>
    <w:rPr>
      <w:rFonts w:ascii="Arial" w:hAnsi="Arial" w:eastAsia="仿宋_GB2312"/>
      <w:sz w:val="24"/>
    </w:rPr>
  </w:style>
  <w:style w:type="paragraph" w:customStyle="1" w:styleId="587">
    <w:name w:val="样式 标题 3 + (西文) Times New Roman (中文) 宋体 小四 加粗"/>
    <w:basedOn w:val="6"/>
    <w:qFormat/>
    <w:uiPriority w:val="0"/>
    <w:pPr>
      <w:tabs>
        <w:tab w:val="left" w:pos="720"/>
        <w:tab w:val="left" w:pos="963"/>
      </w:tabs>
      <w:adjustRightInd w:val="0"/>
      <w:snapToGrid w:val="0"/>
      <w:spacing w:beforeLines="50" w:afterLines="50" w:line="360" w:lineRule="auto"/>
      <w:ind w:left="1021" w:hanging="1021"/>
      <w:jc w:val="left"/>
    </w:pPr>
    <w:rPr>
      <w:rFonts w:ascii="Times New Roman" w:hAnsi="宋体" w:eastAsia="宋体" w:cs="Times New Roman"/>
      <w:snapToGrid w:val="0"/>
      <w:kern w:val="0"/>
      <w:sz w:val="24"/>
      <w:szCs w:val="24"/>
    </w:rPr>
  </w:style>
  <w:style w:type="paragraph" w:customStyle="1" w:styleId="588">
    <w:name w:val="小四宋居中1.0"/>
    <w:basedOn w:val="1"/>
    <w:next w:val="1"/>
    <w:qFormat/>
    <w:uiPriority w:val="0"/>
    <w:pPr>
      <w:spacing w:line="360" w:lineRule="auto"/>
      <w:ind w:firstLine="200" w:firstLineChars="200"/>
      <w:jc w:val="center"/>
    </w:pPr>
    <w:rPr>
      <w:rFonts w:ascii="仿宋_GB2312" w:hAnsi="Times New Roman" w:eastAsia="仿宋_GB2312" w:cs="Times New Roman"/>
      <w:sz w:val="24"/>
      <w:szCs w:val="20"/>
    </w:rPr>
  </w:style>
  <w:style w:type="paragraph" w:customStyle="1" w:styleId="589">
    <w:name w:val="xl102"/>
    <w:basedOn w:val="1"/>
    <w:qFormat/>
    <w:uiPriority w:val="0"/>
    <w:pPr>
      <w:widowControl/>
      <w:pBdr>
        <w:left w:val="single" w:color="auto" w:sz="4" w:space="0"/>
        <w:bottom w:val="single" w:color="auto" w:sz="12" w:space="0"/>
        <w:right w:val="single" w:color="auto" w:sz="12" w:space="0"/>
      </w:pBdr>
      <w:spacing w:before="100" w:beforeAutospacing="1" w:after="100" w:afterAutospacing="1" w:line="360" w:lineRule="auto"/>
      <w:ind w:firstLine="200" w:firstLineChars="200"/>
      <w:jc w:val="center"/>
    </w:pPr>
    <w:rPr>
      <w:rFonts w:ascii="Times New Roman" w:hAnsi="Times New Roman" w:eastAsia="宋体" w:cs="Times New Roman"/>
      <w:kern w:val="0"/>
      <w:sz w:val="12"/>
      <w:szCs w:val="12"/>
    </w:rPr>
  </w:style>
  <w:style w:type="paragraph" w:customStyle="1" w:styleId="590">
    <w:name w:val="xl71"/>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591">
    <w:name w:val="注解"/>
    <w:qFormat/>
    <w:uiPriority w:val="0"/>
    <w:pPr>
      <w:widowControl w:val="0"/>
      <w:jc w:val="center"/>
    </w:pPr>
    <w:rPr>
      <w:rFonts w:ascii="宋体" w:hAnsi="Arial Black" w:eastAsia="宋体" w:cs="Times New Roman"/>
      <w:kern w:val="2"/>
      <w:sz w:val="18"/>
      <w:lang w:val="en-US" w:eastAsia="zh-CN" w:bidi="ar-SA"/>
    </w:rPr>
  </w:style>
  <w:style w:type="paragraph" w:customStyle="1" w:styleId="592">
    <w:name w:val="xl86"/>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593">
    <w:name w:val="xl169"/>
    <w:basedOn w:val="1"/>
    <w:qFormat/>
    <w:uiPriority w:val="0"/>
    <w:pPr>
      <w:widowControl/>
      <w:pBdr>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594">
    <w:name w:val="xl48"/>
    <w:basedOn w:val="1"/>
    <w:qFormat/>
    <w:uiPriority w:val="0"/>
    <w:pPr>
      <w:widowControl/>
      <w:pBdr>
        <w:left w:val="single" w:color="auto" w:sz="12" w:space="0"/>
        <w:bottom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595">
    <w:name w:val="xl180"/>
    <w:basedOn w:val="1"/>
    <w:qFormat/>
    <w:uiPriority w:val="0"/>
    <w:pPr>
      <w:widowControl/>
      <w:pBdr>
        <w:left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596">
    <w:name w:val="前言、引言标题"/>
    <w:next w:val="1"/>
    <w:qFormat/>
    <w:uiPriority w:val="0"/>
    <w:pPr>
      <w:shd w:val="clear" w:color="auto" w:fill="FFFFFF"/>
      <w:tabs>
        <w:tab w:val="left" w:pos="425"/>
        <w:tab w:val="left" w:pos="903"/>
      </w:tabs>
      <w:spacing w:before="640" w:after="560"/>
      <w:ind w:left="903" w:hanging="315"/>
      <w:jc w:val="center"/>
      <w:outlineLvl w:val="0"/>
    </w:pPr>
    <w:rPr>
      <w:rFonts w:ascii="黑体" w:hAnsi="Times New Roman" w:eastAsia="黑体" w:cs="黑体"/>
      <w:sz w:val="32"/>
      <w:szCs w:val="32"/>
      <w:lang w:val="en-US" w:eastAsia="zh-CN" w:bidi="ar-SA"/>
    </w:rPr>
  </w:style>
  <w:style w:type="paragraph" w:customStyle="1" w:styleId="597">
    <w:name w:val="xl150"/>
    <w:basedOn w:val="1"/>
    <w:qFormat/>
    <w:uiPriority w:val="0"/>
    <w:pPr>
      <w:widowControl/>
      <w:pBdr>
        <w:bottom w:val="single" w:color="auto" w:sz="8"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598">
    <w:name w:val="环评正文字体"/>
    <w:basedOn w:val="1"/>
    <w:qFormat/>
    <w:uiPriority w:val="0"/>
    <w:pPr>
      <w:spacing w:line="360" w:lineRule="auto"/>
      <w:ind w:firstLine="480" w:firstLineChars="200"/>
    </w:pPr>
    <w:rPr>
      <w:rFonts w:ascii="Times New Roman" w:hAnsi="Times New Roman" w:eastAsia="宋体" w:cs="宋体"/>
      <w:sz w:val="24"/>
      <w:szCs w:val="20"/>
    </w:rPr>
  </w:style>
  <w:style w:type="paragraph" w:customStyle="1" w:styleId="599">
    <w:name w:val="首行缩进"/>
    <w:basedOn w:val="1"/>
    <w:qFormat/>
    <w:uiPriority w:val="0"/>
    <w:pPr>
      <w:spacing w:line="360" w:lineRule="auto"/>
      <w:ind w:firstLine="480" w:firstLineChars="200"/>
    </w:pPr>
    <w:rPr>
      <w:rFonts w:ascii="Times New Roman" w:hAnsi="Times New Roman" w:eastAsia="宋体" w:cs="Times New Roman"/>
      <w:sz w:val="24"/>
      <w:szCs w:val="24"/>
    </w:rPr>
  </w:style>
  <w:style w:type="paragraph" w:customStyle="1" w:styleId="600">
    <w:name w:val="表居中（中文）"/>
    <w:basedOn w:val="1"/>
    <w:qFormat/>
    <w:uiPriority w:val="0"/>
    <w:pPr>
      <w:adjustRightInd w:val="0"/>
      <w:spacing w:line="380" w:lineRule="atLeast"/>
      <w:ind w:firstLine="200" w:firstLineChars="200"/>
      <w:jc w:val="center"/>
    </w:pPr>
    <w:rPr>
      <w:rFonts w:ascii="Times New Roman" w:hAnsi="Times New Roman" w:eastAsia="楷体_GB2312" w:cs="Times New Roman"/>
      <w:kern w:val="0"/>
      <w:sz w:val="24"/>
      <w:szCs w:val="24"/>
    </w:rPr>
  </w:style>
  <w:style w:type="paragraph" w:customStyle="1" w:styleId="601">
    <w:name w:val="wj12"/>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18"/>
      <w:szCs w:val="18"/>
    </w:rPr>
  </w:style>
  <w:style w:type="paragraph" w:customStyle="1" w:styleId="602">
    <w:name w:val="xl100"/>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12"/>
      <w:szCs w:val="12"/>
    </w:rPr>
  </w:style>
  <w:style w:type="paragraph" w:customStyle="1" w:styleId="603">
    <w:name w:val="表蕊"/>
    <w:basedOn w:val="1"/>
    <w:link w:val="1153"/>
    <w:qFormat/>
    <w:uiPriority w:val="0"/>
    <w:pPr>
      <w:adjustRightInd w:val="0"/>
      <w:spacing w:line="280" w:lineRule="atLeast"/>
      <w:ind w:firstLine="200" w:firstLineChars="200"/>
      <w:jc w:val="left"/>
    </w:pPr>
    <w:rPr>
      <w:rFonts w:ascii="Times New Roman" w:hAnsi="Times New Roman" w:eastAsia="楷体_GB2312" w:cs="Times New Roman"/>
      <w:color w:val="000000"/>
      <w:spacing w:val="-10"/>
      <w:kern w:val="0"/>
      <w:szCs w:val="21"/>
    </w:rPr>
  </w:style>
  <w:style w:type="paragraph" w:customStyle="1" w:styleId="604">
    <w:name w:val="xl153"/>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605">
    <w:name w:val="xl178"/>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606">
    <w:name w:val="xl139"/>
    <w:basedOn w:val="1"/>
    <w:qFormat/>
    <w:uiPriority w:val="0"/>
    <w:pPr>
      <w:widowControl/>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607">
    <w:name w:val="样式 样式 首行缩进:  2 字符 + 首行缩进:  2 字符2"/>
    <w:basedOn w:val="1"/>
    <w:qFormat/>
    <w:uiPriority w:val="0"/>
    <w:pPr>
      <w:spacing w:line="440" w:lineRule="exact"/>
      <w:ind w:firstLine="584" w:firstLineChars="200"/>
    </w:pPr>
    <w:rPr>
      <w:rFonts w:ascii="Times New Roman" w:hAnsi="Times New Roman" w:eastAsia="楷体_GB2312" w:cs="宋体"/>
      <w:spacing w:val="6"/>
      <w:kern w:val="0"/>
      <w:sz w:val="28"/>
      <w:szCs w:val="20"/>
    </w:rPr>
  </w:style>
  <w:style w:type="paragraph" w:customStyle="1" w:styleId="608">
    <w:name w:val="xl44"/>
    <w:basedOn w:val="1"/>
    <w:qFormat/>
    <w:uiPriority w:val="0"/>
    <w:pPr>
      <w:widowControl/>
      <w:pBdr>
        <w:right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609">
    <w:name w:val="小四表文左齐"/>
    <w:basedOn w:val="1"/>
    <w:qFormat/>
    <w:uiPriority w:val="0"/>
    <w:pPr>
      <w:spacing w:line="360" w:lineRule="auto"/>
      <w:ind w:firstLine="200" w:firstLineChars="200"/>
      <w:jc w:val="center"/>
    </w:pPr>
    <w:rPr>
      <w:rFonts w:ascii="宋体" w:hAnsi="Arial Black" w:eastAsia="宋体" w:cs="Times New Roman"/>
      <w:sz w:val="24"/>
      <w:szCs w:val="20"/>
    </w:rPr>
  </w:style>
  <w:style w:type="paragraph" w:customStyle="1" w:styleId="610">
    <w:name w:val="xl101"/>
    <w:basedOn w:val="1"/>
    <w:qFormat/>
    <w:uiPriority w:val="0"/>
    <w:pPr>
      <w:widowControl/>
      <w:pBdr>
        <w:left w:val="single" w:color="auto" w:sz="4" w:space="0"/>
        <w:right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611">
    <w:name w:val="式中"/>
    <w:basedOn w:val="239"/>
    <w:qFormat/>
    <w:uiPriority w:val="0"/>
    <w:pPr>
      <w:adjustRightInd/>
      <w:snapToGrid/>
      <w:spacing w:line="440" w:lineRule="exact"/>
      <w:ind w:left="550" w:leftChars="550" w:firstLine="0" w:firstLineChars="0"/>
      <w:jc w:val="left"/>
    </w:pPr>
    <w:rPr>
      <w:rFonts w:ascii="Times New Roman" w:hAnsi="Times New Roman"/>
      <w:sz w:val="24"/>
      <w:szCs w:val="24"/>
    </w:rPr>
  </w:style>
  <w:style w:type="paragraph" w:customStyle="1" w:styleId="612">
    <w:name w:val="xl65"/>
    <w:basedOn w:val="1"/>
    <w:qFormat/>
    <w:uiPriority w:val="0"/>
    <w:pPr>
      <w:widowControl/>
      <w:pBdr>
        <w:lef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613">
    <w:name w:val="xl143"/>
    <w:basedOn w:val="1"/>
    <w:qFormat/>
    <w:uiPriority w:val="0"/>
    <w:pPr>
      <w:widowControl/>
      <w:pBdr>
        <w:top w:val="single" w:color="auto" w:sz="8" w:space="0"/>
        <w:left w:val="single" w:color="auto" w:sz="4" w:space="0"/>
        <w:bottom w:val="single" w:color="auto" w:sz="8"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614">
    <w:name w:val="xl191"/>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615">
    <w:name w:val="xl137"/>
    <w:basedOn w:val="1"/>
    <w:qFormat/>
    <w:uiPriority w:val="0"/>
    <w:pPr>
      <w:widowControl/>
      <w:pBdr>
        <w:bottom w:val="single" w:color="auto" w:sz="8" w:space="0"/>
      </w:pBdr>
      <w:spacing w:before="100" w:beforeAutospacing="1" w:after="100" w:afterAutospacing="1" w:line="360" w:lineRule="auto"/>
      <w:ind w:firstLine="200" w:firstLineChars="200"/>
      <w:jc w:val="left"/>
    </w:pPr>
    <w:rPr>
      <w:rFonts w:ascii="Arial Unicode MS" w:hAnsi="Arial Unicode MS" w:eastAsia="宋体" w:cs="Times New Roman"/>
      <w:kern w:val="0"/>
      <w:sz w:val="12"/>
      <w:szCs w:val="12"/>
    </w:rPr>
  </w:style>
  <w:style w:type="paragraph" w:customStyle="1" w:styleId="616">
    <w:name w:val="xl134"/>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20"/>
      <w:szCs w:val="20"/>
    </w:rPr>
  </w:style>
  <w:style w:type="paragraph" w:customStyle="1" w:styleId="617">
    <w:name w:val="xl188"/>
    <w:basedOn w:val="1"/>
    <w:qFormat/>
    <w:uiPriority w:val="0"/>
    <w:pPr>
      <w:widowControl/>
      <w:spacing w:before="100" w:beforeAutospacing="1" w:after="100" w:afterAutospacing="1" w:line="360" w:lineRule="auto"/>
      <w:ind w:firstLine="200" w:firstLineChars="200"/>
      <w:jc w:val="left"/>
    </w:pPr>
    <w:rPr>
      <w:rFonts w:ascii="Times New Roman" w:hAnsi="Times New Roman" w:eastAsia="宋体" w:cs="Times New Roman"/>
      <w:kern w:val="0"/>
      <w:sz w:val="12"/>
      <w:szCs w:val="12"/>
    </w:rPr>
  </w:style>
  <w:style w:type="paragraph" w:customStyle="1" w:styleId="618">
    <w:name w:val="图注"/>
    <w:basedOn w:val="1"/>
    <w:next w:val="1"/>
    <w:qFormat/>
    <w:uiPriority w:val="0"/>
    <w:pPr>
      <w:spacing w:before="120" w:line="320" w:lineRule="atLeast"/>
      <w:ind w:left="7" w:leftChars="-27" w:hanging="72" w:hangingChars="30"/>
      <w:jc w:val="center"/>
    </w:pPr>
    <w:rPr>
      <w:rFonts w:ascii="宋体" w:hAnsi="宋体" w:eastAsia="宋体" w:cs="Times New Roman"/>
      <w:bCs/>
      <w:color w:val="000000"/>
      <w:kern w:val="0"/>
      <w:sz w:val="24"/>
      <w:szCs w:val="24"/>
    </w:rPr>
  </w:style>
  <w:style w:type="paragraph" w:customStyle="1" w:styleId="619">
    <w:name w:val="xl145"/>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620">
    <w:name w:val="0"/>
    <w:basedOn w:val="1"/>
    <w:qFormat/>
    <w:uiPriority w:val="0"/>
    <w:pPr>
      <w:widowControl/>
      <w:snapToGrid w:val="0"/>
      <w:spacing w:line="360" w:lineRule="auto"/>
      <w:ind w:firstLine="200" w:firstLineChars="200"/>
    </w:pPr>
    <w:rPr>
      <w:rFonts w:ascii="Times New Roman" w:hAnsi="Times New Roman" w:eastAsia="宋体" w:cs="Times New Roman"/>
      <w:kern w:val="0"/>
      <w:sz w:val="24"/>
      <w:szCs w:val="20"/>
    </w:rPr>
  </w:style>
  <w:style w:type="paragraph" w:customStyle="1" w:styleId="621">
    <w:name w:val="xl51"/>
    <w:basedOn w:val="1"/>
    <w:qFormat/>
    <w:uiPriority w:val="0"/>
    <w:pPr>
      <w:widowControl/>
      <w:pBdr>
        <w:left w:val="single" w:color="auto" w:sz="4" w:space="0"/>
        <w:bottom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622">
    <w:name w:val="xl158"/>
    <w:basedOn w:val="1"/>
    <w:qFormat/>
    <w:uiPriority w:val="0"/>
    <w:pPr>
      <w:widowControl/>
      <w:pBdr>
        <w:bottom w:val="single" w:color="auto" w:sz="8" w:space="0"/>
        <w:right w:val="single" w:color="auto" w:sz="4"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623">
    <w:name w:val="xl74"/>
    <w:basedOn w:val="1"/>
    <w:qFormat/>
    <w:uiPriority w:val="0"/>
    <w:pPr>
      <w:widowControl/>
      <w:pBdr>
        <w:bottom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12"/>
      <w:szCs w:val="12"/>
    </w:rPr>
  </w:style>
  <w:style w:type="paragraph" w:customStyle="1" w:styleId="624">
    <w:name w:val="xl68"/>
    <w:basedOn w:val="1"/>
    <w:qFormat/>
    <w:uiPriority w:val="0"/>
    <w:pPr>
      <w:widowControl/>
      <w:pBdr>
        <w:top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12"/>
      <w:szCs w:val="12"/>
    </w:rPr>
  </w:style>
  <w:style w:type="paragraph" w:customStyle="1" w:styleId="625">
    <w:name w:val="HTML Top of Form"/>
    <w:basedOn w:val="1"/>
    <w:next w:val="1"/>
    <w:link w:val="626"/>
    <w:qFormat/>
    <w:uiPriority w:val="0"/>
    <w:pPr>
      <w:widowControl/>
      <w:pBdr>
        <w:bottom w:val="single" w:color="auto" w:sz="6" w:space="1"/>
      </w:pBdr>
      <w:spacing w:line="360" w:lineRule="auto"/>
      <w:ind w:firstLine="200" w:firstLineChars="200"/>
      <w:jc w:val="center"/>
    </w:pPr>
    <w:rPr>
      <w:rFonts w:ascii="Arial" w:hAnsi="Arial" w:eastAsia="Arial Unicode MS" w:cs="Times New Roman"/>
      <w:vanish/>
      <w:kern w:val="0"/>
      <w:sz w:val="16"/>
      <w:szCs w:val="16"/>
    </w:rPr>
  </w:style>
  <w:style w:type="character" w:customStyle="1" w:styleId="626">
    <w:name w:val="z-窗体顶端 Char"/>
    <w:basedOn w:val="136"/>
    <w:link w:val="625"/>
    <w:qFormat/>
    <w:uiPriority w:val="0"/>
    <w:rPr>
      <w:rFonts w:ascii="Arial" w:hAnsi="Arial" w:eastAsia="Arial Unicode MS"/>
      <w:vanish/>
      <w:sz w:val="16"/>
      <w:szCs w:val="16"/>
    </w:rPr>
  </w:style>
  <w:style w:type="paragraph" w:customStyle="1" w:styleId="627">
    <w:name w:val="xl49"/>
    <w:basedOn w:val="1"/>
    <w:qFormat/>
    <w:uiPriority w:val="0"/>
    <w:pPr>
      <w:widowControl/>
      <w:pBdr>
        <w:lef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628">
    <w:name w:val="环正文"/>
    <w:basedOn w:val="1"/>
    <w:link w:val="798"/>
    <w:qFormat/>
    <w:uiPriority w:val="0"/>
    <w:pPr>
      <w:suppressAutoHyphens/>
      <w:adjustRightInd w:val="0"/>
      <w:spacing w:line="360" w:lineRule="auto"/>
      <w:ind w:right="6" w:firstLine="480" w:firstLineChars="200"/>
      <w:textAlignment w:val="baseline"/>
    </w:pPr>
    <w:rPr>
      <w:rFonts w:ascii="宋体" w:hAnsi="宋体" w:eastAsia="宋体" w:cs="Times New Roman"/>
      <w:color w:val="000000"/>
      <w:kern w:val="0"/>
      <w:sz w:val="24"/>
      <w:szCs w:val="20"/>
    </w:rPr>
  </w:style>
  <w:style w:type="paragraph" w:customStyle="1" w:styleId="629">
    <w:name w:val="xl94"/>
    <w:basedOn w:val="1"/>
    <w:qFormat/>
    <w:uiPriority w:val="0"/>
    <w:pPr>
      <w:widowControl/>
      <w:pBdr>
        <w:left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630">
    <w:name w:val="xl82"/>
    <w:basedOn w:val="1"/>
    <w:qFormat/>
    <w:uiPriority w:val="0"/>
    <w:pPr>
      <w:widowControl/>
      <w:pBdr>
        <w:left w:val="single" w:color="auto" w:sz="12" w:space="0"/>
        <w:bottom w:val="single" w:color="auto" w:sz="12" w:space="0"/>
      </w:pBdr>
      <w:spacing w:before="100" w:beforeAutospacing="1" w:after="100" w:afterAutospacing="1" w:line="360" w:lineRule="auto"/>
      <w:ind w:firstLine="200" w:firstLineChars="200"/>
      <w:jc w:val="right"/>
    </w:pPr>
    <w:rPr>
      <w:rFonts w:ascii="Arial Unicode MS" w:hAnsi="Arial Unicode MS" w:eastAsia="宋体" w:cs="Times New Roman"/>
      <w:kern w:val="0"/>
      <w:sz w:val="12"/>
      <w:szCs w:val="12"/>
    </w:rPr>
  </w:style>
  <w:style w:type="paragraph" w:customStyle="1" w:styleId="631">
    <w:name w:val="xl99"/>
    <w:basedOn w:val="1"/>
    <w:qFormat/>
    <w:uiPriority w:val="0"/>
    <w:pPr>
      <w:widowControl/>
      <w:pBdr>
        <w:bottom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632">
    <w:name w:val="xl79"/>
    <w:basedOn w:val="1"/>
    <w:qFormat/>
    <w:uiPriority w:val="0"/>
    <w:pPr>
      <w:widowControl/>
      <w:pBdr>
        <w:bottom w:val="single" w:color="auto" w:sz="12" w:space="0"/>
      </w:pBdr>
      <w:spacing w:before="100" w:beforeAutospacing="1" w:after="100" w:afterAutospacing="1" w:line="360" w:lineRule="auto"/>
      <w:ind w:firstLine="200" w:firstLineChars="200"/>
      <w:jc w:val="left"/>
    </w:pPr>
    <w:rPr>
      <w:rFonts w:ascii="Times New Roman" w:hAnsi="Times New Roman" w:eastAsia="宋体" w:cs="Times New Roman"/>
      <w:kern w:val="0"/>
      <w:sz w:val="12"/>
      <w:szCs w:val="12"/>
    </w:rPr>
  </w:style>
  <w:style w:type="paragraph" w:customStyle="1" w:styleId="633">
    <w:name w:val="xl75"/>
    <w:basedOn w:val="1"/>
    <w:qFormat/>
    <w:uiPriority w:val="0"/>
    <w:pPr>
      <w:widowControl/>
      <w:spacing w:before="100" w:beforeAutospacing="1" w:after="100" w:afterAutospacing="1" w:line="360" w:lineRule="auto"/>
      <w:ind w:firstLine="200" w:firstLineChars="200"/>
      <w:jc w:val="left"/>
    </w:pPr>
    <w:rPr>
      <w:rFonts w:ascii="Times New Roman" w:hAnsi="Times New Roman" w:eastAsia="宋体" w:cs="Times New Roman"/>
      <w:kern w:val="0"/>
      <w:sz w:val="12"/>
      <w:szCs w:val="12"/>
    </w:rPr>
  </w:style>
  <w:style w:type="paragraph" w:customStyle="1" w:styleId="634">
    <w:name w:val="xl30"/>
    <w:basedOn w:val="1"/>
    <w:qFormat/>
    <w:uiPriority w:val="0"/>
    <w:pPr>
      <w:widowControl/>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635">
    <w:name w:val="IDC A-Head (2nd Line)"/>
    <w:basedOn w:val="1"/>
    <w:next w:val="1"/>
    <w:qFormat/>
    <w:uiPriority w:val="0"/>
    <w:pPr>
      <w:widowControl/>
      <w:spacing w:line="360" w:lineRule="auto"/>
      <w:ind w:firstLine="200" w:firstLineChars="200"/>
      <w:jc w:val="center"/>
    </w:pPr>
    <w:rPr>
      <w:rFonts w:ascii="Times New Roman" w:hAnsi="Times New Roman" w:eastAsia="宋体" w:cs="Times New Roman"/>
      <w:caps/>
      <w:kern w:val="0"/>
      <w:sz w:val="24"/>
      <w:szCs w:val="20"/>
    </w:rPr>
  </w:style>
  <w:style w:type="paragraph" w:customStyle="1" w:styleId="636">
    <w:name w:val="图框"/>
    <w:basedOn w:val="1"/>
    <w:qFormat/>
    <w:uiPriority w:val="0"/>
    <w:pPr>
      <w:spacing w:line="360" w:lineRule="auto"/>
      <w:ind w:firstLine="200" w:firstLineChars="200"/>
      <w:jc w:val="center"/>
    </w:pPr>
    <w:rPr>
      <w:rFonts w:ascii="Times New Roman" w:hAnsi="Times New Roman" w:eastAsia="宋体" w:cs="Times New Roman"/>
      <w:sz w:val="24"/>
      <w:szCs w:val="15"/>
    </w:rPr>
  </w:style>
  <w:style w:type="paragraph" w:customStyle="1" w:styleId="637">
    <w:name w:val="源程序"/>
    <w:qFormat/>
    <w:uiPriority w:val="0"/>
    <w:pPr>
      <w:widowControl w:val="0"/>
      <w:kinsoku w:val="0"/>
      <w:wordWrap w:val="0"/>
      <w:overflowPunct w:val="0"/>
      <w:autoSpaceDE w:val="0"/>
      <w:autoSpaceDN w:val="0"/>
      <w:adjustRightInd w:val="0"/>
      <w:snapToGrid w:val="0"/>
      <w:ind w:left="482"/>
    </w:pPr>
    <w:rPr>
      <w:rFonts w:ascii="Courier New" w:hAnsi="Courier New" w:eastAsia="仿宋_GB2312" w:cs="Times New Roman"/>
      <w:sz w:val="24"/>
      <w:lang w:val="en-US" w:eastAsia="zh-CN" w:bidi="ar-SA"/>
    </w:rPr>
  </w:style>
  <w:style w:type="paragraph" w:customStyle="1" w:styleId="638">
    <w:name w:val="xl114"/>
    <w:basedOn w:val="1"/>
    <w:qFormat/>
    <w:uiPriority w:val="0"/>
    <w:pPr>
      <w:widowControl/>
      <w:pBdr>
        <w:left w:val="single" w:color="auto" w:sz="8"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639">
    <w:name w:val="xl55"/>
    <w:basedOn w:val="1"/>
    <w:qFormat/>
    <w:uiPriority w:val="0"/>
    <w:pPr>
      <w:widowControl/>
      <w:pBdr>
        <w:bottom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12"/>
      <w:szCs w:val="12"/>
    </w:rPr>
  </w:style>
  <w:style w:type="paragraph" w:customStyle="1" w:styleId="640">
    <w:name w:val="xl130"/>
    <w:basedOn w:val="1"/>
    <w:qFormat/>
    <w:uiPriority w:val="0"/>
    <w:pPr>
      <w:widowControl/>
      <w:pBdr>
        <w:left w:val="single" w:color="auto" w:sz="4" w:space="0"/>
        <w:right w:val="single" w:color="auto" w:sz="8"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641">
    <w:name w:val="xl33"/>
    <w:basedOn w:val="1"/>
    <w:qFormat/>
    <w:uiPriority w:val="0"/>
    <w:pPr>
      <w:widowControl/>
      <w:pBdr>
        <w:top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642">
    <w:name w:val="xl195"/>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643">
    <w:name w:val="Char Char Char4"/>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644">
    <w:name w:val="xl81"/>
    <w:basedOn w:val="1"/>
    <w:qFormat/>
    <w:uiPriority w:val="0"/>
    <w:pPr>
      <w:widowControl/>
      <w:pBdr>
        <w:left w:val="single" w:color="auto" w:sz="12" w:space="0"/>
        <w:bottom w:val="single" w:color="auto" w:sz="12" w:space="0"/>
        <w:right w:val="single" w:color="auto" w:sz="4"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2"/>
      <w:szCs w:val="12"/>
    </w:rPr>
  </w:style>
  <w:style w:type="paragraph" w:customStyle="1" w:styleId="645">
    <w:name w:val="xl46"/>
    <w:basedOn w:val="1"/>
    <w:qFormat/>
    <w:uiPriority w:val="0"/>
    <w:pPr>
      <w:widowControl/>
      <w:pBdr>
        <w:bottom w:val="single" w:color="auto" w:sz="12" w:space="0"/>
        <w:right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646">
    <w:name w:val="文本框"/>
    <w:basedOn w:val="1"/>
    <w:uiPriority w:val="0"/>
    <w:pPr>
      <w:adjustRightInd w:val="0"/>
      <w:snapToGrid w:val="0"/>
      <w:spacing w:line="300" w:lineRule="exact"/>
      <w:ind w:firstLine="200" w:firstLineChars="200"/>
      <w:jc w:val="center"/>
    </w:pPr>
    <w:rPr>
      <w:rFonts w:ascii="Times New Roman" w:hAnsi="Times New Roman" w:eastAsia="宋体" w:cs="Times New Roman"/>
      <w:sz w:val="24"/>
      <w:szCs w:val="24"/>
    </w:rPr>
  </w:style>
  <w:style w:type="paragraph" w:customStyle="1" w:styleId="647">
    <w:name w:val="段落-首行缩进:  0.74 厘米 行距: 1.5 倍行距"/>
    <w:basedOn w:val="1"/>
    <w:qFormat/>
    <w:uiPriority w:val="0"/>
    <w:pPr>
      <w:tabs>
        <w:tab w:val="left" w:pos="2801"/>
      </w:tabs>
      <w:snapToGrid w:val="0"/>
      <w:spacing w:line="300" w:lineRule="auto"/>
      <w:ind w:firstLine="200" w:firstLineChars="200"/>
    </w:pPr>
    <w:rPr>
      <w:rFonts w:ascii="宋体" w:hAnsi="宋体" w:eastAsia="宋体" w:cs="Times New Roman"/>
      <w:spacing w:val="-2"/>
      <w:kern w:val="0"/>
      <w:sz w:val="28"/>
      <w:szCs w:val="28"/>
    </w:rPr>
  </w:style>
  <w:style w:type="paragraph" w:customStyle="1" w:styleId="648">
    <w:name w:val="xl126"/>
    <w:basedOn w:val="1"/>
    <w:uiPriority w:val="0"/>
    <w:pPr>
      <w:widowControl/>
      <w:pBdr>
        <w:left w:val="single" w:color="auto" w:sz="4" w:space="0"/>
        <w:bottom w:val="single" w:color="auto" w:sz="8"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649">
    <w:name w:val="单位名称"/>
    <w:basedOn w:val="1"/>
    <w:next w:val="1"/>
    <w:qFormat/>
    <w:uiPriority w:val="0"/>
    <w:pPr>
      <w:spacing w:line="360" w:lineRule="auto"/>
      <w:ind w:firstLine="200" w:firstLineChars="200"/>
      <w:jc w:val="center"/>
    </w:pPr>
    <w:rPr>
      <w:rFonts w:ascii="Times New Roman" w:hAnsi="Times New Roman" w:eastAsia="宋体" w:cs="Times New Roman"/>
      <w:sz w:val="44"/>
      <w:szCs w:val="44"/>
    </w:rPr>
  </w:style>
  <w:style w:type="paragraph" w:customStyle="1" w:styleId="650">
    <w:name w:val="xl171"/>
    <w:basedOn w:val="1"/>
    <w:qFormat/>
    <w:uiPriority w:val="0"/>
    <w:pPr>
      <w:widowControl/>
      <w:pBdr>
        <w:bottom w:val="single" w:color="auto" w:sz="12" w:space="0"/>
      </w:pBdr>
      <w:spacing w:before="100" w:beforeAutospacing="1" w:after="100" w:afterAutospacing="1" w:line="360" w:lineRule="auto"/>
      <w:ind w:firstLine="200" w:firstLineChars="200"/>
      <w:jc w:val="center"/>
    </w:pPr>
    <w:rPr>
      <w:rFonts w:ascii="Arial Unicode MS" w:hAnsi="Arial Unicode MS" w:eastAsia="宋体" w:cs="Times New Roman"/>
      <w:kern w:val="0"/>
      <w:sz w:val="24"/>
      <w:szCs w:val="24"/>
    </w:rPr>
  </w:style>
  <w:style w:type="paragraph" w:customStyle="1" w:styleId="651">
    <w:name w:val="xl31"/>
    <w:basedOn w:val="1"/>
    <w:qFormat/>
    <w:uiPriority w:val="0"/>
    <w:pPr>
      <w:widowControl/>
      <w:pBdr>
        <w:bottom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16"/>
      <w:szCs w:val="16"/>
    </w:rPr>
  </w:style>
  <w:style w:type="paragraph" w:customStyle="1" w:styleId="652">
    <w:name w:val="xl198"/>
    <w:basedOn w:val="1"/>
    <w:qFormat/>
    <w:uiPriority w:val="0"/>
    <w:pPr>
      <w:widowControl/>
      <w:pBdr>
        <w:bottom w:val="single" w:color="auto" w:sz="8" w:space="0"/>
      </w:pBdr>
      <w:spacing w:before="100" w:beforeAutospacing="1" w:after="100" w:afterAutospacing="1" w:line="360" w:lineRule="auto"/>
      <w:ind w:firstLine="200" w:firstLineChars="200"/>
      <w:jc w:val="center"/>
    </w:pPr>
    <w:rPr>
      <w:rFonts w:ascii="Arial Unicode MS" w:hAnsi="Arial Unicode MS" w:eastAsia="宋体" w:cs="Times New Roman"/>
      <w:kern w:val="0"/>
      <w:sz w:val="16"/>
      <w:szCs w:val="16"/>
    </w:rPr>
  </w:style>
  <w:style w:type="paragraph" w:customStyle="1" w:styleId="653">
    <w:name w:val="xl176"/>
    <w:basedOn w:val="1"/>
    <w:qFormat/>
    <w:uiPriority w:val="0"/>
    <w:pPr>
      <w:widowControl/>
      <w:pBdr>
        <w:top w:val="single" w:color="auto" w:sz="12" w:space="0"/>
        <w:left w:val="single" w:color="auto" w:sz="12" w:space="0"/>
      </w:pBdr>
      <w:spacing w:before="100" w:beforeAutospacing="1" w:after="100" w:afterAutospacing="1" w:line="360" w:lineRule="auto"/>
      <w:ind w:firstLine="200" w:firstLineChars="200"/>
      <w:jc w:val="left"/>
    </w:pPr>
    <w:rPr>
      <w:rFonts w:ascii="Arial Unicode MS" w:hAnsi="Arial Unicode MS" w:eastAsia="宋体" w:cs="Times New Roman"/>
      <w:kern w:val="0"/>
      <w:sz w:val="24"/>
      <w:szCs w:val="24"/>
    </w:rPr>
  </w:style>
  <w:style w:type="paragraph" w:customStyle="1" w:styleId="654">
    <w:name w:val="xl28"/>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eastAsia="宋体" w:cs="宋体"/>
      <w:kern w:val="0"/>
      <w:sz w:val="24"/>
      <w:szCs w:val="21"/>
    </w:rPr>
  </w:style>
  <w:style w:type="paragraph" w:customStyle="1" w:styleId="655">
    <w:name w:val="char"/>
    <w:basedOn w:val="1"/>
    <w:qFormat/>
    <w:uiPriority w:val="0"/>
    <w:pPr>
      <w:widowControl/>
      <w:spacing w:after="160" w:line="240" w:lineRule="exact"/>
      <w:ind w:firstLine="200" w:firstLineChars="200"/>
      <w:jc w:val="left"/>
    </w:pPr>
    <w:rPr>
      <w:rFonts w:ascii="Verdana" w:hAnsi="Verdana" w:eastAsia="仿宋_GB2312" w:cs="”“Times New Roman”“"/>
      <w:kern w:val="0"/>
      <w:sz w:val="24"/>
      <w:szCs w:val="20"/>
      <w:lang w:eastAsia="en-US"/>
    </w:rPr>
  </w:style>
  <w:style w:type="paragraph" w:styleId="656">
    <w:name w:val="List Paragraph"/>
    <w:basedOn w:val="1"/>
    <w:qFormat/>
    <w:uiPriority w:val="34"/>
    <w:pPr>
      <w:spacing w:line="360" w:lineRule="auto"/>
      <w:ind w:firstLine="420" w:firstLineChars="200"/>
    </w:pPr>
    <w:rPr>
      <w:rFonts w:ascii="Times New Roman" w:hAnsi="Times New Roman" w:eastAsia="宋体" w:cs="Times New Roman"/>
      <w:sz w:val="24"/>
      <w:szCs w:val="24"/>
    </w:rPr>
  </w:style>
  <w:style w:type="paragraph" w:customStyle="1" w:styleId="657">
    <w:name w:val="Char3 Char Char Char Char Char Char Char Char Char"/>
    <w:basedOn w:val="1"/>
    <w:qFormat/>
    <w:uiPriority w:val="0"/>
    <w:pPr>
      <w:spacing w:line="360" w:lineRule="auto"/>
      <w:ind w:firstLine="200" w:firstLineChars="200"/>
    </w:pPr>
    <w:rPr>
      <w:rFonts w:ascii="黑体" w:hAnsi="Times New Roman" w:eastAsia="黑体" w:cs="Times New Roman"/>
      <w:b/>
      <w:sz w:val="44"/>
      <w:szCs w:val="44"/>
    </w:rPr>
  </w:style>
  <w:style w:type="paragraph" w:customStyle="1" w:styleId="658">
    <w:name w:val="Char Char Char Char Char Char1 Char Char Char Char Char Char Char Char Char Char Char Char1 Char Char Char"/>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659">
    <w:name w:val="style101"/>
    <w:qFormat/>
    <w:uiPriority w:val="0"/>
    <w:rPr>
      <w:b/>
      <w:bCs/>
      <w:color w:val="000000"/>
      <w:sz w:val="21"/>
      <w:szCs w:val="21"/>
      <w:u w:val="none"/>
    </w:rPr>
  </w:style>
  <w:style w:type="paragraph" w:customStyle="1" w:styleId="660">
    <w:name w:val="表格中文字"/>
    <w:basedOn w:val="1"/>
    <w:link w:val="661"/>
    <w:qFormat/>
    <w:uiPriority w:val="0"/>
    <w:pPr>
      <w:adjustRightInd w:val="0"/>
      <w:snapToGrid w:val="0"/>
      <w:spacing w:line="360" w:lineRule="auto"/>
      <w:ind w:firstLine="200" w:firstLineChars="200"/>
      <w:jc w:val="center"/>
    </w:pPr>
    <w:rPr>
      <w:rFonts w:ascii="Times New Roman" w:hAnsi="Times New Roman" w:eastAsia="宋体" w:cs="Times New Roman"/>
      <w:kern w:val="18"/>
      <w:szCs w:val="21"/>
    </w:rPr>
  </w:style>
  <w:style w:type="character" w:customStyle="1" w:styleId="661">
    <w:name w:val="表格中文字 Char"/>
    <w:link w:val="660"/>
    <w:qFormat/>
    <w:uiPriority w:val="0"/>
    <w:rPr>
      <w:kern w:val="18"/>
      <w:sz w:val="21"/>
      <w:szCs w:val="21"/>
    </w:rPr>
  </w:style>
  <w:style w:type="paragraph" w:customStyle="1" w:styleId="662">
    <w:name w:val="表格标题标题"/>
    <w:basedOn w:val="243"/>
    <w:link w:val="663"/>
    <w:qFormat/>
    <w:uiPriority w:val="0"/>
    <w:pPr>
      <w:ind w:firstLine="0" w:firstLineChars="0"/>
      <w:jc w:val="center"/>
    </w:pPr>
    <w:rPr>
      <w:b/>
    </w:rPr>
  </w:style>
  <w:style w:type="character" w:customStyle="1" w:styleId="663">
    <w:name w:val="表格标题标题 Char"/>
    <w:link w:val="662"/>
    <w:qFormat/>
    <w:uiPriority w:val="0"/>
    <w:rPr>
      <w:b/>
      <w:kern w:val="18"/>
      <w:sz w:val="24"/>
    </w:rPr>
  </w:style>
  <w:style w:type="paragraph" w:customStyle="1" w:styleId="664">
    <w:name w:val="Char Char Char Char4"/>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665">
    <w:name w:val="[正文格式]"/>
    <w:basedOn w:val="1"/>
    <w:link w:val="666"/>
    <w:qFormat/>
    <w:uiPriority w:val="0"/>
    <w:pPr>
      <w:spacing w:line="360" w:lineRule="auto"/>
      <w:ind w:firstLine="200" w:firstLineChars="200"/>
    </w:pPr>
    <w:rPr>
      <w:rFonts w:ascii="Times New Roman" w:hAnsi="Times New Roman" w:eastAsia="宋体" w:cs="Times New Roman"/>
      <w:sz w:val="24"/>
      <w:szCs w:val="20"/>
    </w:rPr>
  </w:style>
  <w:style w:type="character" w:customStyle="1" w:styleId="666">
    <w:name w:val="[正文格式] Char"/>
    <w:link w:val="665"/>
    <w:qFormat/>
    <w:uiPriority w:val="0"/>
    <w:rPr>
      <w:kern w:val="2"/>
      <w:sz w:val="24"/>
    </w:rPr>
  </w:style>
  <w:style w:type="paragraph" w:customStyle="1" w:styleId="667">
    <w:name w:val="Char Char Char Char3"/>
    <w:basedOn w:val="1"/>
    <w:qFormat/>
    <w:uiPriority w:val="0"/>
    <w:pPr>
      <w:spacing w:line="360" w:lineRule="auto"/>
      <w:ind w:firstLine="200" w:firstLineChars="200"/>
    </w:pPr>
    <w:rPr>
      <w:rFonts w:ascii="Tahoma" w:hAnsi="Tahoma" w:eastAsia="宋体" w:cs="Times New Roman"/>
      <w:sz w:val="24"/>
      <w:szCs w:val="24"/>
    </w:rPr>
  </w:style>
  <w:style w:type="character" w:customStyle="1" w:styleId="668">
    <w:name w:val="Char Char Char Char Char Char Char1"/>
    <w:link w:val="669"/>
    <w:qFormat/>
    <w:uiPriority w:val="0"/>
    <w:rPr>
      <w:kern w:val="2"/>
      <w:sz w:val="24"/>
      <w:szCs w:val="24"/>
    </w:rPr>
  </w:style>
  <w:style w:type="paragraph" w:customStyle="1" w:styleId="669">
    <w:name w:val="Char Char Char Char Char Char1"/>
    <w:basedOn w:val="1"/>
    <w:link w:val="668"/>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670">
    <w:name w:val="Revision"/>
    <w:qFormat/>
    <w:uiPriority w:val="99"/>
    <w:rPr>
      <w:rFonts w:ascii="Times New Roman" w:hAnsi="Times New Roman" w:eastAsia="宋体" w:cs="Times New Roman"/>
      <w:kern w:val="2"/>
      <w:sz w:val="21"/>
      <w:szCs w:val="24"/>
      <w:lang w:val="en-US" w:eastAsia="zh-CN" w:bidi="ar-SA"/>
    </w:rPr>
  </w:style>
  <w:style w:type="paragraph" w:customStyle="1" w:styleId="671">
    <w:name w:val="标题 2[858D7CFB-ED40-4347-BF05-701D383B685F][858D7CFB-ED40-4347-BF05-701D383B685F]"/>
    <w:basedOn w:val="320"/>
    <w:next w:val="320"/>
    <w:qFormat/>
    <w:uiPriority w:val="0"/>
    <w:rPr>
      <w:rFonts w:ascii="黑体" w:eastAsia="黑体" w:cs="黑体"/>
    </w:rPr>
  </w:style>
  <w:style w:type="paragraph" w:customStyle="1" w:styleId="672">
    <w:name w:val="Char Char Char1"/>
    <w:basedOn w:val="1"/>
    <w:qFormat/>
    <w:uiPriority w:val="0"/>
    <w:pPr>
      <w:widowControl/>
      <w:spacing w:after="160" w:line="240" w:lineRule="exact"/>
      <w:ind w:firstLine="200" w:firstLineChars="200"/>
      <w:jc w:val="left"/>
    </w:pPr>
    <w:rPr>
      <w:rFonts w:ascii="Times New Roman" w:hAnsi="Times New Roman" w:eastAsia="宋体" w:cs="Times New Roman"/>
      <w:sz w:val="24"/>
      <w:szCs w:val="24"/>
    </w:rPr>
  </w:style>
  <w:style w:type="paragraph" w:customStyle="1" w:styleId="673">
    <w:name w:val="纯文本[858D7CFB-ED40-4347-BF05-701D383B685F][858D7CFB-ED40-4347-BF05-701D383B685F]"/>
    <w:basedOn w:val="320"/>
    <w:next w:val="320"/>
    <w:qFormat/>
    <w:uiPriority w:val="0"/>
    <w:rPr>
      <w:rFonts w:ascii="黑体" w:eastAsia="黑体" w:cs="黑体"/>
    </w:rPr>
  </w:style>
  <w:style w:type="paragraph" w:customStyle="1" w:styleId="674">
    <w:name w:val="样式 首行缩进:  2 字符"/>
    <w:basedOn w:val="320"/>
    <w:next w:val="320"/>
    <w:qFormat/>
    <w:uiPriority w:val="0"/>
    <w:rPr>
      <w:rFonts w:ascii="黑体" w:eastAsia="黑体" w:cs="黑体"/>
    </w:rPr>
  </w:style>
  <w:style w:type="paragraph" w:customStyle="1" w:styleId="675">
    <w:name w:val="样式 首行缩进:  0 字符"/>
    <w:basedOn w:val="320"/>
    <w:next w:val="320"/>
    <w:qFormat/>
    <w:uiPriority w:val="0"/>
    <w:rPr>
      <w:rFonts w:ascii="黑体" w:eastAsia="黑体" w:cs="黑体"/>
    </w:rPr>
  </w:style>
  <w:style w:type="paragraph" w:customStyle="1" w:styleId="676">
    <w:name w:val="样式 标题 4 +"/>
    <w:basedOn w:val="7"/>
    <w:qFormat/>
    <w:uiPriority w:val="0"/>
    <w:pPr>
      <w:tabs>
        <w:tab w:val="left" w:pos="0"/>
      </w:tabs>
      <w:adjustRightInd w:val="0"/>
      <w:snapToGrid w:val="0"/>
      <w:spacing w:before="0" w:after="0" w:line="360" w:lineRule="auto"/>
      <w:jc w:val="left"/>
    </w:pPr>
    <w:rPr>
      <w:rFonts w:ascii="Times New Roman" w:hAnsi="Times New Roman" w:eastAsia="宋体" w:cs="Times New Roman"/>
      <w:bCs w:val="0"/>
      <w:snapToGrid w:val="0"/>
      <w:color w:val="FF0000"/>
      <w:kern w:val="0"/>
      <w:sz w:val="24"/>
      <w:szCs w:val="20"/>
    </w:rPr>
  </w:style>
  <w:style w:type="paragraph" w:customStyle="1" w:styleId="677">
    <w:name w:val="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678">
    <w:name w:val="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table" w:customStyle="1" w:styleId="679">
    <w:name w:val="样式11"/>
    <w:basedOn w:val="89"/>
    <w:qFormat/>
    <w:uiPriority w:val="99"/>
    <w:pPr>
      <w:adjustRightInd w:val="0"/>
      <w:snapToGrid w:val="0"/>
      <w:jc w:val="center"/>
    </w:pPr>
    <w:rPr>
      <w:sz w:val="21"/>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tblStylePr w:type="firstRow">
      <w:pPr>
        <w:jc w:val="center"/>
      </w:pPr>
      <w:rPr>
        <w:b w:val="0"/>
      </w:rPr>
      <w:tcPr>
        <w:tcBorders>
          <w:top w:val="single" w:color="auto" w:sz="12" w:space="0"/>
          <w:bottom w:val="single" w:color="auto" w:sz="12" w:space="0"/>
          <w:insideH w:val="single" w:sz="12" w:space="0"/>
        </w:tcBorders>
      </w:tcPr>
    </w:tblStylePr>
  </w:style>
  <w:style w:type="paragraph" w:customStyle="1" w:styleId="680">
    <w:name w:val="Char Char Char Char Char Char1 Char Char Char Char Char Char Char Char Char Char Char Char1 Char Char Char2"/>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681">
    <w:name w:val="a"/>
    <w:basedOn w:val="136"/>
    <w:qFormat/>
    <w:uiPriority w:val="0"/>
  </w:style>
  <w:style w:type="paragraph" w:customStyle="1" w:styleId="682">
    <w:name w:val="Char Char Char Char Char Char1 Char Char Char Char Char Char Char Char Char Char Char Char1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683">
    <w:name w:val="Char1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684">
    <w:name w:val="二级无标题条"/>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685">
    <w:name w:val="三级无标题条"/>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686">
    <w:name w:val="四级无标题条"/>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687">
    <w:name w:val="五级无标题条"/>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688">
    <w:name w:val="一级无标题条"/>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68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character" w:styleId="690">
    <w:name w:val="Placeholder Text"/>
    <w:qFormat/>
    <w:uiPriority w:val="99"/>
    <w:rPr>
      <w:color w:val="808080"/>
    </w:rPr>
  </w:style>
  <w:style w:type="character" w:customStyle="1" w:styleId="691">
    <w:name w:val="正文缩进 Char3"/>
    <w:qFormat/>
    <w:uiPriority w:val="0"/>
    <w:rPr>
      <w:rFonts w:ascii="Calibri" w:hAnsi="Calibri"/>
      <w:kern w:val="24"/>
      <w:sz w:val="24"/>
      <w:szCs w:val="22"/>
      <w:lang w:val="zh-CN"/>
    </w:rPr>
  </w:style>
  <w:style w:type="paragraph" w:customStyle="1" w:styleId="692">
    <w:name w:val="样式 标题 1 +"/>
    <w:basedOn w:val="4"/>
    <w:qFormat/>
    <w:uiPriority w:val="0"/>
    <w:pPr>
      <w:tabs>
        <w:tab w:val="left" w:pos="360"/>
        <w:tab w:val="left" w:pos="432"/>
      </w:tabs>
      <w:adjustRightInd w:val="0"/>
      <w:snapToGrid w:val="0"/>
      <w:spacing w:before="0" w:after="0" w:line="360" w:lineRule="auto"/>
      <w:ind w:left="1320" w:hanging="420" w:firstLineChars="200"/>
    </w:pPr>
    <w:rPr>
      <w:rFonts w:ascii="楷体_GB2312" w:hAnsi="Times New Roman" w:eastAsia="宋体" w:cs="Times New Roman"/>
      <w:kern w:val="0"/>
      <w:sz w:val="32"/>
      <w:szCs w:val="20"/>
    </w:rPr>
  </w:style>
  <w:style w:type="character" w:customStyle="1" w:styleId="693">
    <w:name w:val="样式 标题 2 + Char"/>
    <w:qFormat/>
    <w:uiPriority w:val="0"/>
    <w:rPr>
      <w:rFonts w:eastAsia="宋体"/>
      <w:b/>
      <w:bCs/>
      <w:sz w:val="30"/>
      <w:szCs w:val="32"/>
      <w:lang w:val="en-US" w:eastAsia="zh-CN" w:bidi="ar-SA"/>
    </w:rPr>
  </w:style>
  <w:style w:type="character" w:customStyle="1" w:styleId="694">
    <w:name w:val="页脚 Char1"/>
    <w:qFormat/>
    <w:uiPriority w:val="99"/>
    <w:rPr>
      <w:kern w:val="2"/>
      <w:sz w:val="18"/>
      <w:szCs w:val="18"/>
    </w:rPr>
  </w:style>
  <w:style w:type="paragraph" w:customStyle="1" w:styleId="695">
    <w:name w:val="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696">
    <w:name w:val="Char2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697">
    <w:name w:val="Char4"/>
    <w:basedOn w:val="1"/>
    <w:qFormat/>
    <w:uiPriority w:val="0"/>
    <w:pPr>
      <w:spacing w:line="360" w:lineRule="auto"/>
      <w:ind w:firstLine="200" w:firstLineChars="200"/>
    </w:pPr>
    <w:rPr>
      <w:rFonts w:ascii="宋体" w:hAnsi="Times New Roman" w:eastAsia="宋体" w:cs="Times New Roman"/>
      <w:sz w:val="24"/>
      <w:szCs w:val="24"/>
    </w:rPr>
  </w:style>
  <w:style w:type="paragraph" w:customStyle="1" w:styleId="698">
    <w:name w:val="Char Char Char Char Char Char1 Char Char Char Char Char Char Char Char Char Char Char Char1 Char Char Char3"/>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699">
    <w:name w:val="Char Char Char Char Char Char Char2"/>
    <w:basedOn w:val="1"/>
    <w:qFormat/>
    <w:uiPriority w:val="0"/>
    <w:pPr>
      <w:spacing w:line="360" w:lineRule="auto"/>
      <w:ind w:firstLine="200" w:firstLineChars="200"/>
    </w:pPr>
    <w:rPr>
      <w:rFonts w:ascii="Times New Roman" w:hAnsi="Times New Roman" w:eastAsia="宋体" w:cs="Times New Roman"/>
      <w:sz w:val="24"/>
      <w:szCs w:val="20"/>
    </w:rPr>
  </w:style>
  <w:style w:type="paragraph" w:styleId="700">
    <w:name w:val="No Spacing"/>
    <w:link w:val="701"/>
    <w:qFormat/>
    <w:uiPriority w:val="1"/>
    <w:rPr>
      <w:rFonts w:ascii="Calibri" w:hAnsi="Calibri" w:eastAsia="宋体" w:cs="Times New Roman"/>
      <w:sz w:val="22"/>
      <w:szCs w:val="22"/>
      <w:lang w:val="en-US" w:eastAsia="zh-CN" w:bidi="ar-SA"/>
    </w:rPr>
  </w:style>
  <w:style w:type="character" w:customStyle="1" w:styleId="701">
    <w:name w:val="无间隔 Char"/>
    <w:link w:val="700"/>
    <w:qFormat/>
    <w:uiPriority w:val="1"/>
    <w:rPr>
      <w:rFonts w:ascii="Calibri" w:hAnsi="Calibri"/>
      <w:sz w:val="22"/>
      <w:szCs w:val="22"/>
    </w:rPr>
  </w:style>
  <w:style w:type="character" w:customStyle="1" w:styleId="702">
    <w:name w:val="页眉 Char1"/>
    <w:semiHidden/>
    <w:qFormat/>
    <w:uiPriority w:val="99"/>
    <w:rPr>
      <w:rFonts w:ascii="Times New Roman" w:hAnsi="Times New Roman" w:eastAsia="宋体" w:cs="Times New Roman"/>
      <w:sz w:val="18"/>
      <w:szCs w:val="18"/>
    </w:rPr>
  </w:style>
  <w:style w:type="character" w:customStyle="1" w:styleId="703">
    <w:name w:val="HTML 预设格式 Char1"/>
    <w:semiHidden/>
    <w:qFormat/>
    <w:uiPriority w:val="99"/>
    <w:rPr>
      <w:rFonts w:ascii="Courier New" w:hAnsi="Courier New" w:eastAsia="宋体" w:cs="Courier New"/>
      <w:sz w:val="20"/>
      <w:szCs w:val="20"/>
    </w:rPr>
  </w:style>
  <w:style w:type="paragraph" w:customStyle="1" w:styleId="704">
    <w:name w:val="Char6"/>
    <w:basedOn w:val="1"/>
    <w:qFormat/>
    <w:uiPriority w:val="0"/>
    <w:pPr>
      <w:spacing w:line="360" w:lineRule="auto"/>
      <w:ind w:firstLine="200" w:firstLineChars="200"/>
    </w:pPr>
    <w:rPr>
      <w:rFonts w:ascii="宋体" w:hAnsi="Times New Roman" w:eastAsia="宋体" w:cs="Times New Roman"/>
      <w:sz w:val="24"/>
      <w:szCs w:val="24"/>
    </w:rPr>
  </w:style>
  <w:style w:type="paragraph" w:customStyle="1" w:styleId="705">
    <w:name w:val="Char5"/>
    <w:basedOn w:val="1"/>
    <w:link w:val="829"/>
    <w:qFormat/>
    <w:uiPriority w:val="0"/>
    <w:pPr>
      <w:autoSpaceDE w:val="0"/>
      <w:autoSpaceDN w:val="0"/>
      <w:adjustRightInd w:val="0"/>
      <w:snapToGrid w:val="0"/>
      <w:spacing w:before="50" w:after="50" w:line="360" w:lineRule="auto"/>
      <w:ind w:firstLine="560" w:firstLineChars="200"/>
    </w:pPr>
    <w:rPr>
      <w:rFonts w:ascii="Times New Roman" w:hAnsi="Times New Roman" w:eastAsia="仿宋_GB2312" w:cs="Times New Roman"/>
      <w:color w:val="000000"/>
      <w:sz w:val="24"/>
      <w:szCs w:val="20"/>
    </w:rPr>
  </w:style>
  <w:style w:type="paragraph" w:customStyle="1" w:styleId="706">
    <w:name w:val="简单回函地址"/>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707">
    <w:name w:val="Char Char Char Char Char Char Char3"/>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708">
    <w:name w:val="图标题"/>
    <w:basedOn w:val="1"/>
    <w:qFormat/>
    <w:uiPriority w:val="0"/>
    <w:pPr>
      <w:framePr w:hSpace="181" w:vSpace="181" w:wrap="around" w:vAnchor="text" w:hAnchor="text" w:y="1"/>
      <w:spacing w:line="260" w:lineRule="exact"/>
      <w:ind w:firstLine="200" w:firstLineChars="200"/>
      <w:jc w:val="center"/>
    </w:pPr>
    <w:rPr>
      <w:rFonts w:ascii="Times New Roman" w:hAnsi="Times New Roman" w:eastAsia="宋体" w:cs="Times New Roman"/>
      <w:b/>
      <w:bCs/>
      <w:sz w:val="24"/>
      <w:szCs w:val="20"/>
    </w:rPr>
  </w:style>
  <w:style w:type="paragraph" w:customStyle="1" w:styleId="709">
    <w:name w:val="001"/>
    <w:basedOn w:val="1"/>
    <w:qFormat/>
    <w:uiPriority w:val="0"/>
    <w:pPr>
      <w:spacing w:line="360" w:lineRule="auto"/>
      <w:ind w:firstLine="200" w:firstLineChars="200"/>
    </w:pPr>
    <w:rPr>
      <w:rFonts w:ascii="Times New Roman" w:hAnsi="Times New Roman" w:eastAsia="华文中宋" w:cs="Times New Roman"/>
      <w:sz w:val="28"/>
      <w:szCs w:val="28"/>
    </w:rPr>
  </w:style>
  <w:style w:type="character" w:customStyle="1" w:styleId="710">
    <w:name w:val="line1"/>
    <w:basedOn w:val="136"/>
    <w:qFormat/>
    <w:uiPriority w:val="0"/>
  </w:style>
  <w:style w:type="paragraph" w:customStyle="1" w:styleId="711">
    <w:name w:val="In Table"/>
    <w:basedOn w:val="1"/>
    <w:qFormat/>
    <w:uiPriority w:val="0"/>
    <w:pPr>
      <w:tabs>
        <w:tab w:val="left" w:pos="2200"/>
        <w:tab w:val="left" w:pos="3960"/>
        <w:tab w:val="left" w:pos="5280"/>
      </w:tabs>
      <w:spacing w:before="96" w:after="96" w:line="0" w:lineRule="atLeast"/>
      <w:ind w:firstLine="200" w:firstLineChars="200"/>
      <w:jc w:val="center"/>
    </w:pPr>
    <w:rPr>
      <w:rFonts w:ascii="Tahoma" w:hAnsi="Tahoma" w:eastAsia="华文中宋" w:cs="Times New Roman"/>
      <w:sz w:val="24"/>
      <w:szCs w:val="20"/>
    </w:rPr>
  </w:style>
  <w:style w:type="character" w:customStyle="1" w:styleId="712">
    <w:name w:val="正文缩进2"/>
    <w:semiHidden/>
    <w:qFormat/>
    <w:uiPriority w:val="0"/>
  </w:style>
  <w:style w:type="paragraph" w:customStyle="1" w:styleId="713">
    <w:name w:val="标准"/>
    <w:basedOn w:val="1"/>
    <w:qFormat/>
    <w:uiPriority w:val="0"/>
    <w:pPr>
      <w:adjustRightInd w:val="0"/>
      <w:spacing w:line="312" w:lineRule="atLeast"/>
      <w:ind w:firstLine="200" w:firstLineChars="200"/>
      <w:jc w:val="center"/>
      <w:textAlignment w:val="baseline"/>
    </w:pPr>
    <w:rPr>
      <w:rFonts w:ascii="Times New Roman" w:hAnsi="Times New Roman" w:eastAsia="宋体" w:cs="Times New Roman"/>
      <w:kern w:val="0"/>
      <w:sz w:val="24"/>
      <w:szCs w:val="21"/>
    </w:rPr>
  </w:style>
  <w:style w:type="paragraph" w:customStyle="1" w:styleId="714">
    <w:name w:val="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715">
    <w:name w:val="Char2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716">
    <w:name w:val="Char1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717">
    <w:name w:val="纯文本1"/>
    <w:basedOn w:val="1"/>
    <w:semiHidden/>
    <w:qFormat/>
    <w:uiPriority w:val="0"/>
    <w:pPr>
      <w:adjustRightInd w:val="0"/>
      <w:spacing w:line="360" w:lineRule="auto"/>
      <w:ind w:firstLine="200" w:firstLineChars="200"/>
      <w:textAlignment w:val="baseline"/>
    </w:pPr>
    <w:rPr>
      <w:rFonts w:ascii="宋体" w:hAnsi="Courier New" w:eastAsia="宋体" w:cs="Times New Roman"/>
      <w:sz w:val="24"/>
      <w:szCs w:val="20"/>
    </w:rPr>
  </w:style>
  <w:style w:type="paragraph" w:customStyle="1" w:styleId="718">
    <w:name w:val="Char Char Char3"/>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719">
    <w:name w:val="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720">
    <w:name w:val="标题 Char2"/>
    <w:qFormat/>
    <w:uiPriority w:val="0"/>
    <w:rPr>
      <w:rFonts w:ascii="Arial" w:hAnsi="Arial" w:eastAsia="宋体" w:cs="Arial"/>
      <w:b/>
      <w:bCs/>
      <w:kern w:val="2"/>
      <w:sz w:val="32"/>
      <w:szCs w:val="32"/>
      <w:lang w:val="en-US" w:eastAsia="zh-CN" w:bidi="ar-SA"/>
    </w:rPr>
  </w:style>
  <w:style w:type="character" w:customStyle="1" w:styleId="721">
    <w:name w:val="s lh15"/>
    <w:basedOn w:val="136"/>
    <w:qFormat/>
    <w:uiPriority w:val="0"/>
  </w:style>
  <w:style w:type="paragraph" w:customStyle="1" w:styleId="722">
    <w:name w:val="5 Char"/>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723">
    <w:name w:val="al11"/>
    <w:uiPriority w:val="0"/>
    <w:rPr>
      <w:color w:val="333333"/>
      <w:sz w:val="18"/>
      <w:szCs w:val="18"/>
    </w:rPr>
  </w:style>
  <w:style w:type="character" w:customStyle="1" w:styleId="724">
    <w:name w:val="grame"/>
    <w:basedOn w:val="136"/>
    <w:qFormat/>
    <w:uiPriority w:val="0"/>
  </w:style>
  <w:style w:type="character" w:customStyle="1" w:styleId="725">
    <w:name w:val="td21"/>
    <w:qFormat/>
    <w:uiPriority w:val="0"/>
    <w:rPr>
      <w:sz w:val="21"/>
      <w:szCs w:val="21"/>
      <w:u w:val="none"/>
    </w:rPr>
  </w:style>
  <w:style w:type="paragraph" w:customStyle="1" w:styleId="726">
    <w:name w:val="ST20_1"/>
    <w:basedOn w:val="1"/>
    <w:qFormat/>
    <w:uiPriority w:val="0"/>
    <w:pPr>
      <w:autoSpaceDE w:val="0"/>
      <w:autoSpaceDN w:val="0"/>
      <w:adjustRightInd w:val="0"/>
      <w:spacing w:line="312" w:lineRule="atLeast"/>
      <w:ind w:firstLine="200" w:firstLineChars="200"/>
      <w:jc w:val="center"/>
      <w:textAlignment w:val="baseline"/>
    </w:pPr>
    <w:rPr>
      <w:rFonts w:ascii="宋体" w:hAnsi="Tms Rmn" w:eastAsia="宋体" w:cs="Times New Roman"/>
      <w:kern w:val="0"/>
      <w:sz w:val="24"/>
      <w:szCs w:val="20"/>
    </w:rPr>
  </w:style>
  <w:style w:type="paragraph" w:customStyle="1" w:styleId="727">
    <w:name w:val="表格1"/>
    <w:basedOn w:val="1"/>
    <w:next w:val="1"/>
    <w:link w:val="1561"/>
    <w:qFormat/>
    <w:uiPriority w:val="0"/>
    <w:pPr>
      <w:spacing w:line="360" w:lineRule="auto"/>
      <w:ind w:firstLine="200" w:firstLineChars="200"/>
      <w:jc w:val="center"/>
    </w:pPr>
    <w:rPr>
      <w:rFonts w:ascii="宋体" w:hAnsi="Times New Roman" w:eastAsia="宋体" w:cs="Times New Roman"/>
      <w:sz w:val="24"/>
      <w:szCs w:val="20"/>
    </w:rPr>
  </w:style>
  <w:style w:type="paragraph" w:customStyle="1" w:styleId="728">
    <w:name w:val="高表内"/>
    <w:basedOn w:val="46"/>
    <w:qFormat/>
    <w:uiPriority w:val="0"/>
    <w:pPr>
      <w:autoSpaceDN/>
      <w:snapToGrid w:val="0"/>
      <w:spacing w:line="360" w:lineRule="auto"/>
      <w:ind w:left="0" w:leftChars="0" w:right="0" w:rightChars="0" w:firstLine="200"/>
      <w:jc w:val="center"/>
    </w:pPr>
    <w:rPr>
      <w:rFonts w:ascii="Arial" w:hAnsi="Arial" w:eastAsia="楷体_GB2312"/>
      <w:kern w:val="2"/>
      <w:sz w:val="24"/>
      <w:szCs w:val="24"/>
    </w:rPr>
  </w:style>
  <w:style w:type="character" w:customStyle="1" w:styleId="729">
    <w:name w:val="haogao1"/>
    <w:basedOn w:val="136"/>
    <w:qFormat/>
    <w:uiPriority w:val="0"/>
  </w:style>
  <w:style w:type="character" w:customStyle="1" w:styleId="730">
    <w:name w:val="unnamed2"/>
    <w:basedOn w:val="136"/>
    <w:uiPriority w:val="0"/>
  </w:style>
  <w:style w:type="character" w:customStyle="1" w:styleId="731">
    <w:name w:val="unnamed3"/>
    <w:basedOn w:val="136"/>
    <w:qFormat/>
    <w:uiPriority w:val="0"/>
  </w:style>
  <w:style w:type="character" w:customStyle="1" w:styleId="732">
    <w:name w:val="a11"/>
    <w:basedOn w:val="136"/>
    <w:qFormat/>
    <w:uiPriority w:val="0"/>
  </w:style>
  <w:style w:type="paragraph" w:customStyle="1" w:styleId="733">
    <w:name w:val="高表标"/>
    <w:basedOn w:val="1"/>
    <w:qFormat/>
    <w:uiPriority w:val="0"/>
    <w:pPr>
      <w:snapToGrid w:val="0"/>
      <w:spacing w:line="300" w:lineRule="auto"/>
      <w:ind w:firstLine="200" w:firstLineChars="200"/>
      <w:jc w:val="right"/>
    </w:pPr>
    <w:rPr>
      <w:rFonts w:ascii="Arial" w:hAnsi="Arial" w:eastAsia="黑体" w:cs="Times New Roman"/>
      <w:bCs/>
      <w:sz w:val="24"/>
      <w:szCs w:val="24"/>
    </w:rPr>
  </w:style>
  <w:style w:type="paragraph" w:customStyle="1" w:styleId="734">
    <w:name w:val="高段文"/>
    <w:basedOn w:val="1"/>
    <w:qFormat/>
    <w:uiPriority w:val="0"/>
    <w:pPr>
      <w:spacing w:line="300" w:lineRule="auto"/>
      <w:ind w:firstLine="200" w:firstLineChars="200"/>
    </w:pPr>
    <w:rPr>
      <w:rFonts w:ascii="Arial" w:hAnsi="Arial" w:eastAsia="楷体_GB2312" w:cs="Times New Roman"/>
      <w:sz w:val="28"/>
      <w:szCs w:val="28"/>
    </w:rPr>
  </w:style>
  <w:style w:type="character" w:customStyle="1" w:styleId="735">
    <w:name w:val="高表单 Char Char"/>
    <w:uiPriority w:val="0"/>
    <w:rPr>
      <w:rFonts w:ascii="Arial" w:hAnsi="Arial" w:eastAsia="宋体"/>
      <w:kern w:val="2"/>
      <w:sz w:val="21"/>
      <w:szCs w:val="21"/>
      <w:lang w:val="en-US" w:eastAsia="zh-CN" w:bidi="ar-SA"/>
    </w:rPr>
  </w:style>
  <w:style w:type="paragraph" w:customStyle="1" w:styleId="736">
    <w:name w:val="font9"/>
    <w:basedOn w:val="1"/>
    <w:qFormat/>
    <w:uiPriority w:val="0"/>
    <w:pPr>
      <w:widowControl/>
      <w:spacing w:before="100" w:beforeAutospacing="1" w:after="100" w:afterAutospacing="1" w:line="360" w:lineRule="auto"/>
      <w:ind w:firstLine="200" w:firstLineChars="200"/>
      <w:jc w:val="left"/>
    </w:pPr>
    <w:rPr>
      <w:rFonts w:ascii="Times New Roman" w:hAnsi="Times New Roman" w:eastAsia="宋体" w:cs="Times New Roman"/>
      <w:kern w:val="0"/>
      <w:sz w:val="24"/>
      <w:szCs w:val="24"/>
    </w:rPr>
  </w:style>
  <w:style w:type="paragraph" w:customStyle="1" w:styleId="737">
    <w:name w:val="font10"/>
    <w:basedOn w:val="1"/>
    <w:qFormat/>
    <w:uiPriority w:val="0"/>
    <w:pPr>
      <w:widowControl/>
      <w:spacing w:before="100" w:beforeAutospacing="1" w:after="100" w:afterAutospacing="1" w:line="360" w:lineRule="auto"/>
      <w:ind w:firstLine="200" w:firstLineChars="200"/>
      <w:jc w:val="left"/>
    </w:pPr>
    <w:rPr>
      <w:rFonts w:hint="eastAsia" w:ascii="宋体" w:hAnsi="宋体" w:eastAsia="宋体" w:cs="Times New Roman"/>
      <w:kern w:val="0"/>
      <w:sz w:val="22"/>
    </w:rPr>
  </w:style>
  <w:style w:type="paragraph" w:customStyle="1" w:styleId="738">
    <w:name w:val="font11"/>
    <w:basedOn w:val="1"/>
    <w:qFormat/>
    <w:uiPriority w:val="0"/>
    <w:pPr>
      <w:widowControl/>
      <w:spacing w:before="100" w:beforeAutospacing="1" w:after="100" w:afterAutospacing="1" w:line="360" w:lineRule="auto"/>
      <w:ind w:firstLine="200" w:firstLineChars="200"/>
      <w:jc w:val="left"/>
    </w:pPr>
    <w:rPr>
      <w:rFonts w:hint="eastAsia" w:ascii="宋体" w:hAnsi="宋体" w:eastAsia="宋体" w:cs="Times New Roman"/>
      <w:color w:val="000000"/>
      <w:kern w:val="0"/>
      <w:sz w:val="20"/>
      <w:szCs w:val="20"/>
    </w:rPr>
  </w:style>
  <w:style w:type="character" w:customStyle="1" w:styleId="739">
    <w:name w:val="参加人员 Char"/>
    <w:link w:val="575"/>
    <w:qFormat/>
    <w:uiPriority w:val="0"/>
    <w:rPr>
      <w:kern w:val="2"/>
      <w:sz w:val="24"/>
      <w:szCs w:val="28"/>
    </w:rPr>
  </w:style>
  <w:style w:type="paragraph" w:customStyle="1" w:styleId="740">
    <w:name w:val="图文字"/>
    <w:basedOn w:val="1"/>
    <w:qFormat/>
    <w:uiPriority w:val="0"/>
    <w:pPr>
      <w:spacing w:line="400" w:lineRule="exact"/>
      <w:ind w:firstLine="200" w:firstLineChars="200"/>
      <w:jc w:val="center"/>
    </w:pPr>
    <w:rPr>
      <w:rFonts w:ascii="宋体" w:hAnsi="宋体" w:eastAsia="宋体" w:cs="Times New Roman"/>
      <w:kern w:val="44"/>
      <w:sz w:val="24"/>
      <w:szCs w:val="24"/>
    </w:rPr>
  </w:style>
  <w:style w:type="paragraph" w:customStyle="1" w:styleId="741">
    <w:name w:val="表格03"/>
    <w:basedOn w:val="1"/>
    <w:qFormat/>
    <w:uiPriority w:val="0"/>
    <w:pPr>
      <w:spacing w:line="400" w:lineRule="exact"/>
      <w:ind w:firstLine="200" w:firstLineChars="200"/>
      <w:jc w:val="center"/>
    </w:pPr>
    <w:rPr>
      <w:rFonts w:ascii="Times New Roman" w:hAnsi="Times New Roman" w:eastAsia="宋体" w:cs="Times New Roman"/>
      <w:color w:val="000000"/>
      <w:sz w:val="24"/>
      <w:szCs w:val="21"/>
    </w:rPr>
  </w:style>
  <w:style w:type="paragraph" w:customStyle="1" w:styleId="742">
    <w:name w:val="表格的文字"/>
    <w:basedOn w:val="1"/>
    <w:qFormat/>
    <w:uiPriority w:val="0"/>
    <w:pPr>
      <w:spacing w:line="300" w:lineRule="exact"/>
      <w:ind w:firstLine="200" w:firstLineChars="200"/>
      <w:jc w:val="center"/>
    </w:pPr>
    <w:rPr>
      <w:rFonts w:ascii="仿宋_GB2312" w:hAnsi="Times New Roman" w:eastAsia="仿宋_GB2312" w:cs="Times New Roman"/>
      <w:bCs/>
      <w:sz w:val="24"/>
      <w:szCs w:val="20"/>
    </w:rPr>
  </w:style>
  <w:style w:type="character" w:customStyle="1" w:styleId="743">
    <w:name w:val="indetail1"/>
    <w:qFormat/>
    <w:uiPriority w:val="0"/>
    <w:rPr>
      <w:sz w:val="18"/>
      <w:szCs w:val="18"/>
      <w:bdr w:val="single" w:color="E2E2E2" w:sz="6" w:space="0"/>
    </w:rPr>
  </w:style>
  <w:style w:type="paragraph" w:customStyle="1" w:styleId="744">
    <w:name w:val="正文缩进3"/>
    <w:basedOn w:val="1"/>
    <w:qFormat/>
    <w:uiPriority w:val="0"/>
    <w:pPr>
      <w:adjustRightInd w:val="0"/>
      <w:spacing w:line="360" w:lineRule="auto"/>
      <w:ind w:firstLine="420" w:firstLineChars="200"/>
      <w:textAlignment w:val="baseline"/>
    </w:pPr>
    <w:rPr>
      <w:rFonts w:hint="eastAsia" w:ascii="Times New Roman" w:hAnsi="宋体" w:eastAsia="宋体" w:cs="Times New Roman"/>
      <w:sz w:val="24"/>
      <w:szCs w:val="20"/>
    </w:rPr>
  </w:style>
  <w:style w:type="paragraph" w:customStyle="1" w:styleId="745">
    <w:name w:val="表文字"/>
    <w:basedOn w:val="82"/>
    <w:qFormat/>
    <w:uiPriority w:val="0"/>
    <w:pPr>
      <w:spacing w:before="0" w:beforeAutospacing="0" w:after="0" w:afterAutospacing="0"/>
      <w:jc w:val="center"/>
    </w:pPr>
    <w:rPr>
      <w:sz w:val="21"/>
      <w:szCs w:val="21"/>
    </w:rPr>
  </w:style>
  <w:style w:type="paragraph" w:customStyle="1" w:styleId="746">
    <w:name w:val="Char Char1 Char Char Char Char Char Char Char Char Char Char Char Char Char Char Char Char Char Char Char Char1 Char"/>
    <w:basedOn w:val="1"/>
    <w:qFormat/>
    <w:uiPriority w:val="0"/>
    <w:pPr>
      <w:spacing w:before="60" w:line="360" w:lineRule="auto"/>
      <w:ind w:firstLine="200" w:firstLineChars="200"/>
    </w:pPr>
    <w:rPr>
      <w:rFonts w:ascii="宋体" w:hAnsi="宋体" w:eastAsia="宋体" w:cs="宋体"/>
      <w:sz w:val="24"/>
      <w:szCs w:val="24"/>
    </w:rPr>
  </w:style>
  <w:style w:type="character" w:customStyle="1" w:styleId="747">
    <w:name w:val="Char Char28"/>
    <w:qFormat/>
    <w:uiPriority w:val="0"/>
    <w:rPr>
      <w:rFonts w:ascii="宋体" w:hAnsi="宋体" w:eastAsia="宋体"/>
      <w:kern w:val="2"/>
      <w:sz w:val="24"/>
      <w:lang w:val="en-US" w:eastAsia="zh-CN" w:bidi="ar-SA"/>
    </w:rPr>
  </w:style>
  <w:style w:type="character" w:customStyle="1" w:styleId="748">
    <w:name w:val="Char Char110"/>
    <w:qFormat/>
    <w:uiPriority w:val="0"/>
    <w:rPr>
      <w:rFonts w:ascii="Arial" w:hAnsi="Arial" w:eastAsia="宋体" w:cs="Arial"/>
      <w:b/>
      <w:bCs/>
      <w:kern w:val="2"/>
      <w:sz w:val="32"/>
      <w:szCs w:val="32"/>
      <w:lang w:val="en-US" w:eastAsia="zh-CN" w:bidi="ar-SA"/>
    </w:rPr>
  </w:style>
  <w:style w:type="paragraph" w:customStyle="1" w:styleId="749">
    <w:name w:val="小4黑居中行1"/>
    <w:qFormat/>
    <w:uiPriority w:val="0"/>
    <w:pPr>
      <w:spacing w:line="360" w:lineRule="auto"/>
      <w:jc w:val="center"/>
    </w:pPr>
    <w:rPr>
      <w:rFonts w:ascii="Times New Roman" w:hAnsi="Times New Roman" w:eastAsia="宋体" w:cs="Times New Roman"/>
      <w:kern w:val="2"/>
      <w:sz w:val="21"/>
      <w:lang w:val="en-US" w:eastAsia="zh-CN" w:bidi="ar-SA"/>
    </w:rPr>
  </w:style>
  <w:style w:type="paragraph" w:customStyle="1" w:styleId="750">
    <w:name w:val="Char3 Char Char Char"/>
    <w:basedOn w:val="1"/>
    <w:semiHidden/>
    <w:qFormat/>
    <w:uiPriority w:val="0"/>
    <w:pPr>
      <w:spacing w:line="360" w:lineRule="auto"/>
      <w:ind w:firstLine="200" w:firstLineChars="200"/>
    </w:pPr>
    <w:rPr>
      <w:rFonts w:ascii="Times New Roman" w:hAnsi="Times New Roman" w:eastAsia="宋体" w:cs="Times New Roman"/>
      <w:sz w:val="28"/>
      <w:szCs w:val="24"/>
    </w:rPr>
  </w:style>
  <w:style w:type="paragraph" w:customStyle="1" w:styleId="751">
    <w:name w:val="Char Char Char Char11"/>
    <w:basedOn w:val="1"/>
    <w:semiHidden/>
    <w:qFormat/>
    <w:uiPriority w:val="0"/>
    <w:pPr>
      <w:spacing w:line="360" w:lineRule="auto"/>
      <w:ind w:firstLine="200" w:firstLineChars="200"/>
    </w:pPr>
    <w:rPr>
      <w:rFonts w:ascii="Times New Roman" w:hAnsi="Times New Roman" w:eastAsia="宋体" w:cs="Times New Roman"/>
      <w:sz w:val="28"/>
      <w:szCs w:val="24"/>
    </w:rPr>
  </w:style>
  <w:style w:type="paragraph" w:customStyle="1" w:styleId="752">
    <w:name w:val="默认段落字体 Para Char Char Char1 Char Char Char Char Char Char Char Char Char Char"/>
    <w:basedOn w:val="1"/>
    <w:semiHidden/>
    <w:qFormat/>
    <w:uiPriority w:val="0"/>
    <w:pPr>
      <w:spacing w:line="360" w:lineRule="auto"/>
      <w:ind w:firstLine="200" w:firstLineChars="200"/>
    </w:pPr>
    <w:rPr>
      <w:rFonts w:ascii="Times New Roman" w:hAnsi="Times New Roman" w:eastAsia="宋体" w:cs="Times New Roman"/>
      <w:sz w:val="28"/>
      <w:szCs w:val="24"/>
    </w:rPr>
  </w:style>
  <w:style w:type="paragraph" w:customStyle="1" w:styleId="753">
    <w:name w:val="Char Char Char2 Char"/>
    <w:basedOn w:val="1"/>
    <w:semiHidden/>
    <w:qFormat/>
    <w:uiPriority w:val="0"/>
    <w:pPr>
      <w:tabs>
        <w:tab w:val="left" w:pos="360"/>
      </w:tabs>
      <w:spacing w:line="360" w:lineRule="auto"/>
      <w:ind w:firstLine="200" w:firstLineChars="200"/>
    </w:pPr>
    <w:rPr>
      <w:rFonts w:ascii="Times New Roman" w:hAnsi="Times New Roman" w:eastAsia="宋体" w:cs="Times New Roman"/>
      <w:sz w:val="24"/>
      <w:szCs w:val="24"/>
    </w:rPr>
  </w:style>
  <w:style w:type="paragraph" w:customStyle="1" w:styleId="754">
    <w:name w:val="项目编号文字"/>
    <w:basedOn w:val="1"/>
    <w:next w:val="23"/>
    <w:qFormat/>
    <w:uiPriority w:val="0"/>
    <w:pPr>
      <w:spacing w:before="120" w:after="120" w:line="360" w:lineRule="auto"/>
      <w:ind w:left="1077" w:firstLine="200" w:firstLineChars="200"/>
    </w:pPr>
    <w:rPr>
      <w:rFonts w:ascii="Times New Roman" w:hAnsi="Times New Roman" w:eastAsia="宋体" w:cs="Times New Roman"/>
      <w:sz w:val="24"/>
      <w:szCs w:val="20"/>
    </w:rPr>
  </w:style>
  <w:style w:type="paragraph" w:customStyle="1" w:styleId="755">
    <w:name w:val="日期1"/>
    <w:basedOn w:val="1"/>
    <w:next w:val="1"/>
    <w:qFormat/>
    <w:uiPriority w:val="0"/>
    <w:pPr>
      <w:adjustRightInd w:val="0"/>
      <w:spacing w:line="360" w:lineRule="auto"/>
      <w:ind w:firstLine="200" w:firstLineChars="200"/>
      <w:textAlignment w:val="baseline"/>
    </w:pPr>
    <w:rPr>
      <w:rFonts w:ascii="Times New Roman" w:hAnsi="Times New Roman" w:eastAsia="宋体" w:cs="Times New Roman"/>
      <w:sz w:val="24"/>
      <w:szCs w:val="20"/>
    </w:rPr>
  </w:style>
  <w:style w:type="paragraph" w:customStyle="1" w:styleId="756">
    <w:name w:val="Plain Text1"/>
    <w:basedOn w:val="1"/>
    <w:qFormat/>
    <w:uiPriority w:val="0"/>
    <w:pPr>
      <w:autoSpaceDE w:val="0"/>
      <w:autoSpaceDN w:val="0"/>
      <w:adjustRightInd w:val="0"/>
      <w:spacing w:line="360" w:lineRule="auto"/>
      <w:ind w:firstLine="200" w:firstLineChars="200"/>
      <w:textAlignment w:val="baseline"/>
    </w:pPr>
    <w:rPr>
      <w:rFonts w:ascii="宋体" w:hAnsi="Tms Rmn" w:eastAsia="宋体" w:cs="Times New Roman"/>
      <w:kern w:val="0"/>
      <w:sz w:val="24"/>
      <w:szCs w:val="20"/>
    </w:rPr>
  </w:style>
  <w:style w:type="paragraph" w:customStyle="1" w:styleId="757">
    <w:name w:val="正文文本缩进 21"/>
    <w:basedOn w:val="1"/>
    <w:qFormat/>
    <w:uiPriority w:val="0"/>
    <w:pPr>
      <w:adjustRightInd w:val="0"/>
      <w:spacing w:line="480" w:lineRule="atLeast"/>
      <w:ind w:firstLine="630" w:firstLineChars="200"/>
      <w:textAlignment w:val="baseline"/>
    </w:pPr>
    <w:rPr>
      <w:rFonts w:ascii="宋体" w:hAnsi="Times New Roman" w:eastAsia="宋体" w:cs="Times New Roman"/>
      <w:sz w:val="28"/>
      <w:szCs w:val="20"/>
    </w:rPr>
  </w:style>
  <w:style w:type="paragraph" w:customStyle="1" w:styleId="758">
    <w:name w:val="正文文本缩进 31"/>
    <w:basedOn w:val="1"/>
    <w:qFormat/>
    <w:uiPriority w:val="0"/>
    <w:pPr>
      <w:adjustRightInd w:val="0"/>
      <w:spacing w:line="480" w:lineRule="exact"/>
      <w:ind w:firstLine="525" w:firstLineChars="200"/>
      <w:textAlignment w:val="baseline"/>
    </w:pPr>
    <w:rPr>
      <w:rFonts w:ascii="宋体" w:hAnsi="Times New Roman" w:eastAsia="宋体" w:cs="Times New Roman"/>
      <w:sz w:val="28"/>
      <w:szCs w:val="20"/>
    </w:rPr>
  </w:style>
  <w:style w:type="paragraph" w:customStyle="1" w:styleId="759">
    <w:name w:val="表头1"/>
    <w:basedOn w:val="46"/>
    <w:link w:val="932"/>
    <w:uiPriority w:val="0"/>
    <w:pPr>
      <w:autoSpaceDE/>
      <w:autoSpaceDN/>
      <w:adjustRightInd/>
      <w:spacing w:line="240" w:lineRule="exact"/>
      <w:ind w:left="0" w:leftChars="0" w:right="0" w:rightChars="0" w:firstLine="200"/>
      <w:jc w:val="center"/>
      <w:textAlignment w:val="auto"/>
    </w:pPr>
    <w:rPr>
      <w:rFonts w:ascii="Times New Roman" w:hAnsi="Times New Roman" w:eastAsia="宋体"/>
      <w:color w:val="0000FF"/>
      <w:kern w:val="2"/>
      <w:sz w:val="21"/>
      <w:szCs w:val="21"/>
    </w:rPr>
  </w:style>
  <w:style w:type="paragraph" w:customStyle="1" w:styleId="760">
    <w:name w:val="普通 (Web)1"/>
    <w:basedOn w:val="1"/>
    <w:qFormat/>
    <w:uiPriority w:val="0"/>
    <w:pPr>
      <w:widowControl/>
      <w:spacing w:before="100" w:beforeAutospacing="1" w:after="100" w:afterAutospacing="1" w:line="400" w:lineRule="atLeast"/>
      <w:ind w:firstLine="480" w:firstLineChars="200"/>
      <w:jc w:val="left"/>
    </w:pPr>
    <w:rPr>
      <w:rFonts w:ascii="Arial Unicode MS" w:hAnsi="Arial Unicode MS" w:eastAsia="Arial Unicode MS" w:cs="Arial Unicode MS"/>
      <w:kern w:val="0"/>
      <w:sz w:val="24"/>
      <w:szCs w:val="24"/>
    </w:rPr>
  </w:style>
  <w:style w:type="paragraph" w:customStyle="1" w:styleId="761">
    <w:name w:val="Plain Text2"/>
    <w:basedOn w:val="1"/>
    <w:qFormat/>
    <w:uiPriority w:val="0"/>
    <w:pPr>
      <w:autoSpaceDE w:val="0"/>
      <w:autoSpaceDN w:val="0"/>
      <w:adjustRightInd w:val="0"/>
      <w:spacing w:line="360" w:lineRule="auto"/>
      <w:ind w:firstLine="200" w:firstLineChars="200"/>
      <w:textAlignment w:val="baseline"/>
    </w:pPr>
    <w:rPr>
      <w:rFonts w:ascii="宋体" w:hAnsi="Tms Rmn" w:eastAsia="宋体" w:cs="Times New Roman"/>
      <w:kern w:val="0"/>
      <w:sz w:val="24"/>
      <w:szCs w:val="20"/>
    </w:rPr>
  </w:style>
  <w:style w:type="paragraph" w:customStyle="1" w:styleId="762">
    <w:name w:val="font12"/>
    <w:basedOn w:val="1"/>
    <w:qFormat/>
    <w:uiPriority w:val="0"/>
    <w:pPr>
      <w:widowControl/>
      <w:spacing w:before="100" w:beforeAutospacing="1" w:after="100" w:afterAutospacing="1" w:line="360" w:lineRule="auto"/>
      <w:ind w:firstLine="200" w:firstLineChars="200"/>
      <w:jc w:val="left"/>
    </w:pPr>
    <w:rPr>
      <w:rFonts w:hint="eastAsia" w:ascii="楷体_GB2312" w:hAnsi="Arial Unicode MS" w:eastAsia="楷体_GB2312" w:cs="Arial Unicode MS"/>
      <w:kern w:val="0"/>
      <w:sz w:val="16"/>
      <w:szCs w:val="16"/>
    </w:rPr>
  </w:style>
  <w:style w:type="paragraph" w:customStyle="1" w:styleId="763">
    <w:name w:val="正文表标题"/>
    <w:next w:val="1"/>
    <w:qFormat/>
    <w:uiPriority w:val="0"/>
    <w:pPr>
      <w:tabs>
        <w:tab w:val="left" w:pos="180"/>
      </w:tabs>
      <w:ind w:left="180" w:hanging="180"/>
      <w:jc w:val="center"/>
    </w:pPr>
    <w:rPr>
      <w:rFonts w:ascii="黑体" w:hAnsi="Times New Roman" w:eastAsia="黑体" w:cs="Times New Roman"/>
      <w:sz w:val="21"/>
      <w:lang w:val="en-US" w:eastAsia="zh-CN" w:bidi="ar-SA"/>
    </w:rPr>
  </w:style>
  <w:style w:type="paragraph" w:customStyle="1" w:styleId="764">
    <w:name w:val="正文图标题"/>
    <w:next w:val="1"/>
    <w:qFormat/>
    <w:uiPriority w:val="0"/>
    <w:pPr>
      <w:tabs>
        <w:tab w:val="left" w:pos="270"/>
      </w:tabs>
      <w:ind w:left="270" w:hanging="270"/>
      <w:jc w:val="center"/>
    </w:pPr>
    <w:rPr>
      <w:rFonts w:ascii="黑体" w:hAnsi="Times New Roman" w:eastAsia="黑体" w:cs="Times New Roman"/>
      <w:sz w:val="21"/>
      <w:lang w:val="en-US" w:eastAsia="zh-CN" w:bidi="ar-SA"/>
    </w:rPr>
  </w:style>
  <w:style w:type="paragraph" w:customStyle="1" w:styleId="765">
    <w:name w:val="注："/>
    <w:next w:val="1"/>
    <w:qFormat/>
    <w:uiPriority w:val="0"/>
    <w:pPr>
      <w:widowControl w:val="0"/>
      <w:autoSpaceDE w:val="0"/>
      <w:autoSpaceDN w:val="0"/>
      <w:ind w:left="1134" w:hanging="567"/>
      <w:jc w:val="both"/>
    </w:pPr>
    <w:rPr>
      <w:rFonts w:ascii="宋体" w:hAnsi="Times New Roman" w:eastAsia="宋体" w:cs="Times New Roman"/>
      <w:sz w:val="18"/>
      <w:lang w:val="en-US" w:eastAsia="zh-CN" w:bidi="ar-SA"/>
    </w:rPr>
  </w:style>
  <w:style w:type="paragraph" w:customStyle="1" w:styleId="766">
    <w:name w:val="表题格式"/>
    <w:basedOn w:val="1"/>
    <w:qFormat/>
    <w:uiPriority w:val="0"/>
    <w:pPr>
      <w:spacing w:line="400" w:lineRule="exact"/>
      <w:ind w:firstLine="200" w:firstLineChars="200"/>
    </w:pPr>
    <w:rPr>
      <w:rFonts w:ascii="Times New Roman" w:hAnsi="Times New Roman" w:eastAsia="仿宋_GB2312" w:cs="Times New Roman"/>
      <w:kern w:val="0"/>
      <w:sz w:val="24"/>
      <w:szCs w:val="20"/>
    </w:rPr>
  </w:style>
  <w:style w:type="paragraph" w:customStyle="1" w:styleId="767">
    <w:name w:val="样式 标题 2"/>
    <w:basedOn w:val="6"/>
    <w:qFormat/>
    <w:uiPriority w:val="0"/>
    <w:pPr>
      <w:tabs>
        <w:tab w:val="left" w:pos="0"/>
        <w:tab w:val="left" w:pos="720"/>
      </w:tabs>
      <w:spacing w:before="0" w:after="0" w:line="360" w:lineRule="auto"/>
      <w:ind w:left="720" w:hanging="720"/>
    </w:pPr>
    <w:rPr>
      <w:rFonts w:ascii="仿宋_GB2312" w:hAnsi="仿宋_GB2312" w:eastAsia="仿宋_GB2312" w:cs="Times New Roman"/>
      <w:b w:val="0"/>
      <w:bCs w:val="0"/>
      <w:kern w:val="21"/>
      <w:sz w:val="28"/>
      <w:szCs w:val="20"/>
    </w:rPr>
  </w:style>
  <w:style w:type="paragraph" w:customStyle="1" w:styleId="768">
    <w:name w:val="样式 标题 2节 + (符号) Arial Black 小四"/>
    <w:basedOn w:val="6"/>
    <w:qFormat/>
    <w:uiPriority w:val="0"/>
    <w:pPr>
      <w:tabs>
        <w:tab w:val="left" w:pos="0"/>
        <w:tab w:val="left" w:pos="720"/>
      </w:tabs>
      <w:spacing w:before="0" w:after="0" w:line="360" w:lineRule="auto"/>
      <w:ind w:left="720" w:hanging="720"/>
    </w:pPr>
    <w:rPr>
      <w:rFonts w:ascii="宋体" w:hAnsi="Arial Black" w:eastAsia="仿宋_GB2312" w:cs="Times New Roman"/>
      <w:b w:val="0"/>
      <w:bCs w:val="0"/>
      <w:kern w:val="21"/>
      <w:sz w:val="28"/>
      <w:szCs w:val="20"/>
    </w:rPr>
  </w:style>
  <w:style w:type="paragraph" w:customStyle="1" w:styleId="769">
    <w:name w:val="p2"/>
    <w:basedOn w:val="1"/>
    <w:qFormat/>
    <w:uiPriority w:val="0"/>
    <w:pPr>
      <w:widowControl/>
      <w:autoSpaceDE w:val="0"/>
      <w:autoSpaceDN w:val="0"/>
      <w:spacing w:line="540" w:lineRule="atLeast"/>
      <w:ind w:firstLine="596" w:firstLineChars="200"/>
    </w:pPr>
    <w:rPr>
      <w:rFonts w:hint="eastAsia" w:ascii="華康中楷體" w:hAnsi="Times New Roman" w:eastAsia="華康中楷體" w:cs="Times New Roman"/>
      <w:spacing w:val="20"/>
      <w:kern w:val="0"/>
      <w:sz w:val="28"/>
      <w:szCs w:val="28"/>
      <w:lang w:eastAsia="zh-TW"/>
    </w:rPr>
  </w:style>
  <w:style w:type="character" w:customStyle="1" w:styleId="770">
    <w:name w:val="hg1"/>
    <w:uiPriority w:val="0"/>
    <w:rPr>
      <w:spacing w:val="432"/>
    </w:rPr>
  </w:style>
  <w:style w:type="character" w:customStyle="1" w:styleId="771">
    <w:name w:val="hottext1"/>
    <w:qFormat/>
    <w:uiPriority w:val="0"/>
    <w:rPr>
      <w:rFonts w:ascii="宋体" w:hAnsi="宋体" w:eastAsia="宋体"/>
      <w:strike/>
      <w:sz w:val="22"/>
      <w:u w:val="none"/>
    </w:rPr>
  </w:style>
  <w:style w:type="paragraph" w:customStyle="1" w:styleId="772">
    <w:name w:val="条1"/>
    <w:basedOn w:val="1"/>
    <w:next w:val="7"/>
    <w:qFormat/>
    <w:uiPriority w:val="0"/>
    <w:pPr>
      <w:spacing w:line="360" w:lineRule="auto"/>
      <w:ind w:firstLine="200" w:firstLineChars="200"/>
      <w:outlineLvl w:val="1"/>
    </w:pPr>
    <w:rPr>
      <w:rFonts w:ascii="黑体" w:hAnsi="Times New Roman" w:eastAsia="黑体" w:cs="Times New Roman"/>
      <w:kern w:val="21"/>
      <w:sz w:val="24"/>
      <w:szCs w:val="20"/>
    </w:rPr>
  </w:style>
  <w:style w:type="paragraph" w:customStyle="1" w:styleId="773">
    <w:name w:val="目录 1 Char Char"/>
    <w:basedOn w:val="1"/>
    <w:next w:val="1"/>
    <w:qFormat/>
    <w:uiPriority w:val="0"/>
    <w:pPr>
      <w:widowControl/>
      <w:tabs>
        <w:tab w:val="left" w:leader="dot" w:pos="8010"/>
      </w:tabs>
      <w:snapToGrid w:val="0"/>
      <w:spacing w:line="300" w:lineRule="auto"/>
      <w:ind w:firstLine="200" w:firstLineChars="200"/>
      <w:jc w:val="left"/>
      <w:textAlignment w:val="baseline"/>
    </w:pPr>
    <w:rPr>
      <w:rFonts w:ascii="黑体" w:hAnsi="Times New Roman" w:eastAsia="黑体" w:cs="Times New Roman"/>
      <w:color w:val="000000"/>
      <w:kern w:val="0"/>
      <w:sz w:val="28"/>
      <w:szCs w:val="44"/>
      <w:u w:color="000000"/>
    </w:rPr>
  </w:style>
  <w:style w:type="paragraph" w:customStyle="1" w:styleId="774">
    <w:name w:val="小表格"/>
    <w:basedOn w:val="1"/>
    <w:qFormat/>
    <w:uiPriority w:val="0"/>
    <w:pPr>
      <w:autoSpaceDE w:val="0"/>
      <w:autoSpaceDN w:val="0"/>
      <w:adjustRightInd w:val="0"/>
      <w:snapToGrid w:val="0"/>
      <w:spacing w:line="360" w:lineRule="auto"/>
      <w:ind w:firstLine="200" w:firstLineChars="200"/>
      <w:jc w:val="center"/>
    </w:pPr>
    <w:rPr>
      <w:rFonts w:ascii="仿宋_GB2312" w:hAnsi="Times New Roman" w:eastAsia="宋体" w:cs="Times New Roman"/>
      <w:kern w:val="0"/>
      <w:sz w:val="24"/>
      <w:szCs w:val="20"/>
    </w:rPr>
  </w:style>
  <w:style w:type="paragraph" w:customStyle="1" w:styleId="775">
    <w:name w:val="正文小四 标准"/>
    <w:basedOn w:val="1"/>
    <w:qFormat/>
    <w:uiPriority w:val="0"/>
    <w:pPr>
      <w:spacing w:beforeLines="50" w:afterLines="50" w:line="360" w:lineRule="auto"/>
      <w:ind w:firstLine="480" w:firstLineChars="200"/>
    </w:pPr>
    <w:rPr>
      <w:rFonts w:ascii="Times New Roman" w:hAnsi="Times New Roman" w:eastAsia="宋体" w:cs="Times New Roman"/>
      <w:sz w:val="24"/>
      <w:szCs w:val="20"/>
    </w:rPr>
  </w:style>
  <w:style w:type="paragraph" w:customStyle="1" w:styleId="776">
    <w:name w:val="表号"/>
    <w:basedOn w:val="1"/>
    <w:uiPriority w:val="0"/>
    <w:pPr>
      <w:spacing w:line="360" w:lineRule="auto"/>
      <w:ind w:firstLine="200" w:firstLineChars="200"/>
    </w:pPr>
    <w:rPr>
      <w:rFonts w:ascii="Times New Roman" w:hAnsi="Times New Roman" w:eastAsia="宋体" w:cs="Times New Roman"/>
      <w:sz w:val="24"/>
      <w:szCs w:val="20"/>
    </w:rPr>
  </w:style>
  <w:style w:type="paragraph" w:customStyle="1" w:styleId="777">
    <w:name w:val="新表"/>
    <w:basedOn w:val="1"/>
    <w:qFormat/>
    <w:uiPriority w:val="0"/>
    <w:pPr>
      <w:spacing w:line="360" w:lineRule="exact"/>
      <w:ind w:firstLine="200" w:firstLineChars="200"/>
    </w:pPr>
    <w:rPr>
      <w:rFonts w:ascii="Times New Roman" w:hAnsi="Times New Roman" w:eastAsia="仿宋_GB2312" w:cs="Times New Roman"/>
      <w:bCs/>
      <w:kern w:val="0"/>
      <w:sz w:val="24"/>
      <w:szCs w:val="20"/>
    </w:rPr>
  </w:style>
  <w:style w:type="table" w:customStyle="1" w:styleId="778">
    <w:name w:val="yp格式"/>
    <w:basedOn w:val="89"/>
    <w:qFormat/>
    <w:uiPriority w:val="0"/>
    <w:pPr>
      <w:jc w:val="center"/>
    </w:pPr>
    <w:rPr>
      <w:rFonts w:eastAsia="Times New Roman"/>
    </w:rPr>
    <w:tblPr>
      <w:tblBorders>
        <w:top w:val="single" w:color="000000" w:sz="12" w:space="0"/>
        <w:bottom w:val="single" w:color="000000" w:sz="12" w:space="0"/>
        <w:insideH w:val="single" w:color="000000" w:sz="6" w:space="0"/>
        <w:insideV w:val="single" w:color="000000" w:sz="6" w:space="0"/>
      </w:tblBorders>
      <w:tblCellMar>
        <w:top w:w="0" w:type="dxa"/>
        <w:left w:w="108" w:type="dxa"/>
        <w:bottom w:w="0" w:type="dxa"/>
        <w:right w:w="108" w:type="dxa"/>
      </w:tblCellMar>
    </w:tblPr>
    <w:tcPr>
      <w:tcMar>
        <w:left w:w="28" w:type="dxa"/>
        <w:right w:w="28" w:type="dxa"/>
      </w:tcMar>
      <w:vAlign w:val="center"/>
    </w:tcPr>
    <w:tblStylePr w:type="firstRow">
      <w:tcPr>
        <w:tcBorders>
          <w:top w:val="single" w:color="000000" w:sz="12" w:space="0"/>
          <w:left w:val="nil"/>
          <w:bottom w:val="single" w:color="000000" w:sz="2" w:space="0"/>
          <w:right w:val="nil"/>
          <w:insideH w:val="nil"/>
          <w:insideV w:val="single" w:sz="2" w:space="0"/>
          <w:tl2br w:val="nil"/>
          <w:tr2bl w:val="nil"/>
        </w:tcBorders>
      </w:tcPr>
    </w:tblStylePr>
  </w:style>
  <w:style w:type="character" w:customStyle="1" w:styleId="779">
    <w:name w:val="f_heading1"/>
    <w:basedOn w:val="136"/>
    <w:qFormat/>
    <w:uiPriority w:val="0"/>
  </w:style>
  <w:style w:type="character" w:customStyle="1" w:styleId="780">
    <w:name w:val="3zw1"/>
    <w:qFormat/>
    <w:uiPriority w:val="0"/>
    <w:rPr>
      <w:color w:val="000000"/>
      <w:sz w:val="28"/>
      <w:szCs w:val="28"/>
      <w:u w:val="none"/>
    </w:rPr>
  </w:style>
  <w:style w:type="character" w:customStyle="1" w:styleId="781">
    <w:name w:val="unnamed1"/>
    <w:basedOn w:val="136"/>
    <w:qFormat/>
    <w:uiPriority w:val="0"/>
  </w:style>
  <w:style w:type="character" w:customStyle="1" w:styleId="782">
    <w:name w:val="ourfont3"/>
    <w:basedOn w:val="136"/>
    <w:qFormat/>
    <w:uiPriority w:val="0"/>
  </w:style>
  <w:style w:type="character" w:customStyle="1" w:styleId="783">
    <w:name w:val="style41"/>
    <w:qFormat/>
    <w:uiPriority w:val="0"/>
    <w:rPr>
      <w:rFonts w:hint="eastAsia" w:ascii="黑体" w:eastAsia="黑体"/>
    </w:rPr>
  </w:style>
  <w:style w:type="character" w:customStyle="1" w:styleId="784">
    <w:name w:val="title_16px1"/>
    <w:qFormat/>
    <w:uiPriority w:val="0"/>
    <w:rPr>
      <w:rFonts w:hint="eastAsia" w:ascii="黑体" w:eastAsia="黑体"/>
      <w:color w:val="333333"/>
      <w:sz w:val="27"/>
      <w:szCs w:val="27"/>
    </w:rPr>
  </w:style>
  <w:style w:type="character" w:customStyle="1" w:styleId="785">
    <w:name w:val="p141"/>
    <w:qFormat/>
    <w:uiPriority w:val="0"/>
    <w:rPr>
      <w:sz w:val="21"/>
      <w:szCs w:val="21"/>
    </w:rPr>
  </w:style>
  <w:style w:type="character" w:customStyle="1" w:styleId="786">
    <w:name w:val="h31"/>
    <w:qFormat/>
    <w:uiPriority w:val="0"/>
    <w:rPr>
      <w:sz w:val="21"/>
      <w:szCs w:val="21"/>
    </w:rPr>
  </w:style>
  <w:style w:type="character" w:customStyle="1" w:styleId="787">
    <w:name w:val="bt21"/>
    <w:qFormat/>
    <w:uiPriority w:val="0"/>
    <w:rPr>
      <w:rFonts w:hint="eastAsia" w:ascii="黑体" w:eastAsia="黑体"/>
      <w:spacing w:val="400"/>
      <w:sz w:val="24"/>
      <w:szCs w:val="24"/>
    </w:rPr>
  </w:style>
  <w:style w:type="character" w:customStyle="1" w:styleId="788">
    <w:name w:val="style21"/>
    <w:qFormat/>
    <w:uiPriority w:val="0"/>
    <w:rPr>
      <w:color w:val="FF0000"/>
    </w:rPr>
  </w:style>
  <w:style w:type="character" w:customStyle="1" w:styleId="789">
    <w:name w:val="内容"/>
    <w:basedOn w:val="136"/>
    <w:qFormat/>
    <w:uiPriority w:val="0"/>
  </w:style>
  <w:style w:type="character" w:customStyle="1" w:styleId="790">
    <w:name w:val="detail_style1"/>
    <w:qFormat/>
    <w:uiPriority w:val="0"/>
    <w:rPr>
      <w:sz w:val="26"/>
      <w:szCs w:val="26"/>
      <w:u w:val="none"/>
    </w:rPr>
  </w:style>
  <w:style w:type="character" w:customStyle="1" w:styleId="791">
    <w:name w:val="keyword1"/>
    <w:qFormat/>
    <w:uiPriority w:val="0"/>
    <w:rPr>
      <w:color w:val="FF0000"/>
    </w:rPr>
  </w:style>
  <w:style w:type="paragraph" w:customStyle="1" w:styleId="792">
    <w:name w:val="正文01"/>
    <w:basedOn w:val="1"/>
    <w:link w:val="1165"/>
    <w:qFormat/>
    <w:uiPriority w:val="0"/>
    <w:pPr>
      <w:spacing w:before="60" w:line="460" w:lineRule="exact"/>
      <w:ind w:firstLine="200" w:firstLineChars="200"/>
    </w:pPr>
    <w:rPr>
      <w:rFonts w:ascii="Times New Roman" w:hAnsi="Times New Roman" w:eastAsia="宋体" w:cs="Times New Roman"/>
      <w:sz w:val="24"/>
      <w:szCs w:val="24"/>
    </w:rPr>
  </w:style>
  <w:style w:type="paragraph" w:customStyle="1" w:styleId="793">
    <w:name w:val="表格下方正文"/>
    <w:basedOn w:val="1"/>
    <w:qFormat/>
    <w:uiPriority w:val="0"/>
    <w:pPr>
      <w:spacing w:before="260" w:line="440" w:lineRule="exact"/>
      <w:ind w:firstLine="200" w:firstLineChars="200"/>
    </w:pPr>
    <w:rPr>
      <w:rFonts w:ascii="Times New Roman" w:hAnsi="Times New Roman" w:eastAsia="宋体" w:cs="Times New Roman"/>
      <w:kern w:val="0"/>
      <w:sz w:val="24"/>
      <w:szCs w:val="20"/>
    </w:rPr>
  </w:style>
  <w:style w:type="paragraph" w:customStyle="1" w:styleId="794">
    <w:name w:val="word"/>
    <w:basedOn w:val="1"/>
    <w:qFormat/>
    <w:uiPriority w:val="0"/>
    <w:pPr>
      <w:spacing w:line="360" w:lineRule="auto"/>
      <w:ind w:firstLine="480" w:firstLineChars="200"/>
    </w:pPr>
    <w:rPr>
      <w:rFonts w:ascii="宋体" w:hAnsi="宋体" w:eastAsia="宋体" w:cs="Times New Roman"/>
      <w:color w:val="000000"/>
      <w:sz w:val="24"/>
      <w:szCs w:val="24"/>
    </w:rPr>
  </w:style>
  <w:style w:type="paragraph" w:customStyle="1" w:styleId="795">
    <w:name w:val="金源"/>
    <w:basedOn w:val="1"/>
    <w:link w:val="796"/>
    <w:qFormat/>
    <w:uiPriority w:val="0"/>
    <w:pPr>
      <w:spacing w:line="480" w:lineRule="exact"/>
      <w:ind w:firstLine="480" w:firstLineChars="200"/>
      <w:jc w:val="left"/>
    </w:pPr>
    <w:rPr>
      <w:rFonts w:ascii="Times New Roman" w:hAnsi="Times New Roman" w:eastAsia="宋体" w:cs="Times New Roman"/>
      <w:sz w:val="24"/>
      <w:szCs w:val="20"/>
    </w:rPr>
  </w:style>
  <w:style w:type="character" w:customStyle="1" w:styleId="796">
    <w:name w:val="金源 Char"/>
    <w:link w:val="795"/>
    <w:qFormat/>
    <w:uiPriority w:val="0"/>
    <w:rPr>
      <w:kern w:val="2"/>
      <w:sz w:val="24"/>
    </w:rPr>
  </w:style>
  <w:style w:type="character" w:customStyle="1" w:styleId="797">
    <w:name w:val="页眉1 Char"/>
    <w:qFormat/>
    <w:uiPriority w:val="0"/>
    <w:rPr>
      <w:rFonts w:eastAsia="宋体"/>
      <w:kern w:val="2"/>
      <w:sz w:val="18"/>
      <w:szCs w:val="18"/>
      <w:lang w:val="en-US" w:eastAsia="zh-CN" w:bidi="ar-SA"/>
    </w:rPr>
  </w:style>
  <w:style w:type="character" w:customStyle="1" w:styleId="798">
    <w:name w:val="环正文 Char"/>
    <w:link w:val="628"/>
    <w:qFormat/>
    <w:uiPriority w:val="0"/>
    <w:rPr>
      <w:rFonts w:ascii="宋体" w:hAnsi="宋体"/>
      <w:color w:val="000000"/>
      <w:sz w:val="24"/>
    </w:rPr>
  </w:style>
  <w:style w:type="paragraph" w:customStyle="1" w:styleId="799">
    <w:name w:val="环标2"/>
    <w:basedOn w:val="5"/>
    <w:qFormat/>
    <w:uiPriority w:val="0"/>
    <w:pPr>
      <w:tabs>
        <w:tab w:val="left" w:pos="576"/>
      </w:tabs>
      <w:adjustRightInd w:val="0"/>
      <w:spacing w:before="60" w:after="60" w:line="500" w:lineRule="exact"/>
      <w:ind w:left="576" w:hanging="576"/>
      <w:jc w:val="left"/>
      <w:textAlignment w:val="baseline"/>
    </w:pPr>
    <w:rPr>
      <w:rFonts w:ascii="Times New Roman" w:hAnsi="Times New Roman" w:eastAsia="宋体" w:cs="Times New Roman"/>
      <w:b w:val="0"/>
      <w:bCs w:val="0"/>
      <w:color w:val="000000"/>
      <w:spacing w:val="-20"/>
      <w:kern w:val="0"/>
      <w:sz w:val="24"/>
      <w:szCs w:val="28"/>
    </w:rPr>
  </w:style>
  <w:style w:type="paragraph" w:customStyle="1" w:styleId="800">
    <w:name w:val="环表头"/>
    <w:basedOn w:val="628"/>
    <w:next w:val="1"/>
    <w:link w:val="801"/>
    <w:qFormat/>
    <w:uiPriority w:val="0"/>
    <w:pPr>
      <w:widowControl/>
      <w:tabs>
        <w:tab w:val="left" w:pos="1464"/>
      </w:tabs>
      <w:snapToGrid w:val="0"/>
      <w:spacing w:before="100" w:beforeAutospacing="1" w:after="60" w:line="240" w:lineRule="atLeast"/>
      <w:ind w:left="6" w:right="28" w:firstLine="593" w:firstLineChars="0"/>
      <w:jc w:val="center"/>
    </w:pPr>
    <w:rPr>
      <w:rFonts w:ascii="仿宋_GB2312" w:eastAsia="仿宋_GB2312"/>
      <w:b/>
      <w:color w:val="auto"/>
      <w:kern w:val="2"/>
      <w:sz w:val="28"/>
      <w:szCs w:val="28"/>
    </w:rPr>
  </w:style>
  <w:style w:type="character" w:customStyle="1" w:styleId="801">
    <w:name w:val="环表头 Char3"/>
    <w:link w:val="800"/>
    <w:qFormat/>
    <w:uiPriority w:val="0"/>
    <w:rPr>
      <w:rFonts w:ascii="仿宋_GB2312" w:hAnsi="宋体" w:eastAsia="仿宋_GB2312"/>
      <w:b/>
      <w:kern w:val="2"/>
      <w:sz w:val="28"/>
      <w:szCs w:val="28"/>
    </w:rPr>
  </w:style>
  <w:style w:type="paragraph" w:customStyle="1" w:styleId="802">
    <w:name w:val="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03">
    <w:name w:val="Char Char Char Char Char Char Char Char Char Char Char1 Char Char Char Char Char Char Char Char Char Char Char Char Char Char Char Char"/>
    <w:basedOn w:val="1"/>
    <w:uiPriority w:val="0"/>
    <w:pPr>
      <w:spacing w:line="360" w:lineRule="auto"/>
      <w:ind w:firstLine="200" w:firstLineChars="200"/>
    </w:pPr>
    <w:rPr>
      <w:rFonts w:ascii="Times New Roman" w:hAnsi="Times New Roman" w:eastAsia="宋体" w:cs="Times New Roman"/>
      <w:sz w:val="24"/>
      <w:szCs w:val="24"/>
    </w:rPr>
  </w:style>
  <w:style w:type="paragraph" w:customStyle="1" w:styleId="804">
    <w:name w:val="Char Char Char Char Char Char Char Char1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805">
    <w:name w:val="Char Char2"/>
    <w:qFormat/>
    <w:uiPriority w:val="0"/>
    <w:rPr>
      <w:rFonts w:ascii="Arial" w:hAnsi="Arial" w:eastAsia="宋体" w:cs="Arial"/>
      <w:b/>
      <w:bCs/>
      <w:kern w:val="2"/>
      <w:sz w:val="36"/>
      <w:szCs w:val="32"/>
      <w:lang w:val="en-US" w:eastAsia="zh-CN" w:bidi="ar-SA"/>
    </w:rPr>
  </w:style>
  <w:style w:type="character" w:customStyle="1" w:styleId="806">
    <w:name w:val="正文文本缩进 3 Char1"/>
    <w:uiPriority w:val="0"/>
    <w:rPr>
      <w:rFonts w:eastAsia="宋体"/>
      <w:kern w:val="2"/>
      <w:sz w:val="16"/>
      <w:lang w:val="en-US" w:eastAsia="zh-CN" w:bidi="ar-SA"/>
    </w:rPr>
  </w:style>
  <w:style w:type="character" w:customStyle="1" w:styleId="807">
    <w:name w:val="节 Char Char"/>
    <w:qFormat/>
    <w:uiPriority w:val="0"/>
    <w:rPr>
      <w:rFonts w:ascii="仿宋_GB2312" w:hAnsi="Arial" w:eastAsia="仿宋_GB2312"/>
      <w:b/>
      <w:bCs/>
      <w:kern w:val="2"/>
      <w:sz w:val="30"/>
      <w:szCs w:val="32"/>
      <w:lang w:val="en-US" w:eastAsia="zh-CN" w:bidi="ar-SA"/>
    </w:rPr>
  </w:style>
  <w:style w:type="character" w:customStyle="1" w:styleId="808">
    <w:name w:val="正文（首行缩进两字） Char Char1 Char Char Char"/>
    <w:qFormat/>
    <w:uiPriority w:val="0"/>
    <w:rPr>
      <w:rFonts w:ascii="仿宋_GB2312" w:eastAsia="仿宋_GB2312"/>
      <w:color w:val="000000"/>
      <w:kern w:val="2"/>
      <w:sz w:val="28"/>
      <w:szCs w:val="24"/>
      <w:lang w:val="en-US" w:eastAsia="zh-CN" w:bidi="ar-SA"/>
    </w:rPr>
  </w:style>
  <w:style w:type="paragraph" w:customStyle="1" w:styleId="809">
    <w:name w:val="框图"/>
    <w:basedOn w:val="1"/>
    <w:qFormat/>
    <w:uiPriority w:val="0"/>
    <w:pPr>
      <w:adjustRightInd w:val="0"/>
      <w:snapToGrid w:val="0"/>
      <w:spacing w:line="360" w:lineRule="auto"/>
      <w:ind w:firstLine="200" w:firstLineChars="200"/>
      <w:jc w:val="center"/>
    </w:pPr>
    <w:rPr>
      <w:rFonts w:ascii="仿宋_GB2312" w:hAnsi="Times New Roman" w:eastAsia="仿宋_GB2312" w:cs="Times New Roman"/>
      <w:sz w:val="20"/>
      <w:szCs w:val="20"/>
    </w:rPr>
  </w:style>
  <w:style w:type="character" w:customStyle="1" w:styleId="810">
    <w:name w:val="正文（首行缩进两字） Char Char Char Char Char Char Char Char Char2"/>
    <w:qFormat/>
    <w:uiPriority w:val="0"/>
    <w:rPr>
      <w:rFonts w:ascii="仿宋_GB2312" w:eastAsia="仿宋_GB2312"/>
      <w:color w:val="000000"/>
      <w:kern w:val="2"/>
      <w:sz w:val="28"/>
      <w:szCs w:val="24"/>
      <w:lang w:val="en-US" w:eastAsia="zh-CN" w:bidi="ar-SA"/>
    </w:rPr>
  </w:style>
  <w:style w:type="character" w:customStyle="1" w:styleId="811">
    <w:name w:val="正文首行缩进 Char1"/>
    <w:qFormat/>
    <w:uiPriority w:val="0"/>
    <w:rPr>
      <w:rFonts w:eastAsia="宋体"/>
      <w:kern w:val="2"/>
      <w:sz w:val="18"/>
      <w:szCs w:val="24"/>
      <w:lang w:val="en-US" w:eastAsia="zh-CN" w:bidi="ar-SA"/>
    </w:rPr>
  </w:style>
  <w:style w:type="paragraph" w:customStyle="1" w:styleId="812">
    <w:name w:val="样式 标题 4 + 黑色 左侧:  -0.01 厘米 首行缩进:  0.01 厘米"/>
    <w:basedOn w:val="7"/>
    <w:qFormat/>
    <w:uiPriority w:val="0"/>
    <w:pPr>
      <w:tabs>
        <w:tab w:val="left" w:pos="0"/>
        <w:tab w:val="left" w:pos="1080"/>
      </w:tabs>
      <w:adjustRightInd w:val="0"/>
      <w:snapToGrid w:val="0"/>
      <w:spacing w:before="0" w:after="0" w:line="324" w:lineRule="auto"/>
      <w:ind w:left="864" w:hanging="864"/>
    </w:pPr>
    <w:rPr>
      <w:rFonts w:ascii="仿宋_GB2312" w:hAnsi="宋体" w:eastAsia="仿宋_GB2312" w:cs="宋体"/>
      <w:b w:val="0"/>
      <w:bCs w:val="0"/>
      <w:color w:val="000000"/>
      <w:szCs w:val="20"/>
      <w:lang w:val="zh-CN"/>
    </w:rPr>
  </w:style>
  <w:style w:type="paragraph" w:customStyle="1" w:styleId="813">
    <w:name w:val="样式 样式 标题 4 + 黑色 左侧:  -0.01 厘米 首行缩进:  0.01 厘米 + 左侧:  0 厘米 首行缩进: ..."/>
    <w:basedOn w:val="812"/>
    <w:qFormat/>
    <w:uiPriority w:val="0"/>
    <w:pPr>
      <w:tabs>
        <w:tab w:val="left" w:pos="432"/>
        <w:tab w:val="left" w:pos="851"/>
      </w:tabs>
      <w:ind w:left="851" w:hanging="851"/>
    </w:pPr>
  </w:style>
  <w:style w:type="paragraph" w:customStyle="1" w:styleId="814">
    <w:name w:val="Char Char Char Char Char Char Char Char Char Char Char1 Char Char Char Char Char Char1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15">
    <w:name w:val="样式 标题 3 + 黑色 段前: 0行 段后: 0 行"/>
    <w:basedOn w:val="6"/>
    <w:qFormat/>
    <w:uiPriority w:val="0"/>
    <w:pPr>
      <w:tabs>
        <w:tab w:val="left" w:pos="426"/>
        <w:tab w:val="left" w:pos="720"/>
        <w:tab w:val="left" w:pos="1080"/>
      </w:tabs>
      <w:adjustRightInd w:val="0"/>
      <w:snapToGrid w:val="0"/>
      <w:spacing w:beforeLines="50" w:after="0" w:line="324" w:lineRule="auto"/>
      <w:ind w:left="720" w:hanging="720"/>
    </w:pPr>
    <w:rPr>
      <w:rFonts w:ascii="仿宋_GB2312" w:hAnsi="Times New Roman" w:eastAsia="仿宋_GB2312" w:cs="Times New Roman"/>
      <w:b w:val="0"/>
      <w:bCs w:val="0"/>
      <w:color w:val="000000"/>
      <w:kern w:val="0"/>
      <w:sz w:val="28"/>
      <w:szCs w:val="20"/>
    </w:rPr>
  </w:style>
  <w:style w:type="paragraph" w:customStyle="1" w:styleId="816">
    <w:name w:val="样式 标题 2节 + 段前: 1 行 段后: 0.5 行1"/>
    <w:basedOn w:val="1"/>
    <w:qFormat/>
    <w:uiPriority w:val="0"/>
    <w:pPr>
      <w:tabs>
        <w:tab w:val="left" w:pos="720"/>
      </w:tabs>
      <w:spacing w:line="360" w:lineRule="auto"/>
      <w:ind w:firstLine="200" w:firstLineChars="200"/>
    </w:pPr>
    <w:rPr>
      <w:rFonts w:ascii="Times New Roman" w:hAnsi="Times New Roman" w:eastAsia="宋体" w:cs="Times New Roman"/>
      <w:sz w:val="24"/>
      <w:szCs w:val="24"/>
    </w:rPr>
  </w:style>
  <w:style w:type="character" w:customStyle="1" w:styleId="817">
    <w:name w:val="pt14"/>
    <w:basedOn w:val="136"/>
    <w:qFormat/>
    <w:uiPriority w:val="0"/>
  </w:style>
  <w:style w:type="paragraph" w:customStyle="1" w:styleId="818">
    <w:name w:val="表字1"/>
    <w:basedOn w:val="1"/>
    <w:qFormat/>
    <w:uiPriority w:val="0"/>
    <w:pPr>
      <w:adjustRightInd w:val="0"/>
      <w:spacing w:line="360" w:lineRule="auto"/>
      <w:ind w:firstLine="200" w:firstLineChars="200"/>
      <w:jc w:val="center"/>
      <w:textAlignment w:val="baseline"/>
    </w:pPr>
    <w:rPr>
      <w:rFonts w:ascii="宋体" w:hAnsi="Times New Roman" w:eastAsia="宋体" w:cs="Times New Roman"/>
      <w:kern w:val="0"/>
      <w:sz w:val="24"/>
      <w:szCs w:val="20"/>
    </w:rPr>
  </w:style>
  <w:style w:type="character" w:customStyle="1" w:styleId="819">
    <w:name w:val="正文（首行缩进两字） Char Char Char Char Char Char Char1"/>
    <w:qFormat/>
    <w:uiPriority w:val="0"/>
    <w:rPr>
      <w:rFonts w:ascii="仿宋_GB2312" w:eastAsia="仿宋_GB2312"/>
      <w:color w:val="000000"/>
      <w:kern w:val="2"/>
      <w:sz w:val="28"/>
      <w:szCs w:val="24"/>
      <w:lang w:val="en-US" w:eastAsia="zh-CN" w:bidi="ar-SA"/>
    </w:rPr>
  </w:style>
  <w:style w:type="paragraph" w:customStyle="1" w:styleId="820">
    <w:name w:val="正文(黑体)"/>
    <w:basedOn w:val="1"/>
    <w:qFormat/>
    <w:uiPriority w:val="0"/>
    <w:pPr>
      <w:autoSpaceDE w:val="0"/>
      <w:autoSpaceDN w:val="0"/>
      <w:adjustRightInd w:val="0"/>
      <w:spacing w:line="288" w:lineRule="auto"/>
      <w:ind w:firstLine="482" w:firstLineChars="200"/>
      <w:textAlignment w:val="baseline"/>
    </w:pPr>
    <w:rPr>
      <w:rFonts w:ascii="黑体" w:hAnsi="Times New Roman" w:eastAsia="宋体" w:cs="Times New Roman"/>
      <w:kern w:val="0"/>
      <w:sz w:val="24"/>
      <w:szCs w:val="20"/>
    </w:rPr>
  </w:style>
  <w:style w:type="character" w:customStyle="1" w:styleId="821">
    <w:name w:val="3xi"/>
    <w:basedOn w:val="136"/>
    <w:qFormat/>
    <w:uiPriority w:val="0"/>
  </w:style>
  <w:style w:type="paragraph" w:customStyle="1" w:styleId="822">
    <w:name w:val="3xi1"/>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character" w:customStyle="1" w:styleId="823">
    <w:name w:val="正文（首行缩进两字） Char Char Char Char Char Char Char Char Char Char"/>
    <w:qFormat/>
    <w:uiPriority w:val="0"/>
    <w:rPr>
      <w:rFonts w:ascii="仿宋_GB2312" w:eastAsia="仿宋_GB2312"/>
      <w:kern w:val="2"/>
      <w:sz w:val="28"/>
      <w:szCs w:val="24"/>
      <w:lang w:val="en-US" w:eastAsia="zh-CN" w:bidi="ar-SA"/>
    </w:rPr>
  </w:style>
  <w:style w:type="paragraph" w:customStyle="1" w:styleId="824">
    <w:name w:val="3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25">
    <w:name w:val="默认段落字体 Para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826">
    <w:name w:val="biaoge"/>
    <w:basedOn w:val="136"/>
    <w:qFormat/>
    <w:uiPriority w:val="0"/>
  </w:style>
  <w:style w:type="character" w:customStyle="1" w:styleId="827">
    <w:name w:val="ourfont2"/>
    <w:basedOn w:val="136"/>
    <w:qFormat/>
    <w:uiPriority w:val="0"/>
  </w:style>
  <w:style w:type="paragraph" w:customStyle="1" w:styleId="828">
    <w:name w:val="默认段落字体 Para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829">
    <w:name w:val="Char Char6"/>
    <w:link w:val="705"/>
    <w:qFormat/>
    <w:uiPriority w:val="0"/>
    <w:rPr>
      <w:rFonts w:eastAsia="仿宋_GB2312"/>
      <w:color w:val="000000"/>
      <w:kern w:val="2"/>
      <w:sz w:val="24"/>
    </w:rPr>
  </w:style>
  <w:style w:type="paragraph" w:customStyle="1" w:styleId="830">
    <w:name w:val="Char Char Char Char Char Char Char Char Char 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31">
    <w:name w:val="Body Text 22"/>
    <w:basedOn w:val="1"/>
    <w:qFormat/>
    <w:uiPriority w:val="0"/>
    <w:pPr>
      <w:adjustRightInd w:val="0"/>
      <w:spacing w:after="120" w:line="360" w:lineRule="auto"/>
      <w:ind w:left="420" w:firstLine="200" w:firstLineChars="200"/>
      <w:textAlignment w:val="baseline"/>
    </w:pPr>
    <w:rPr>
      <w:rFonts w:hint="eastAsia" w:ascii="宋体" w:hAnsi="宋体" w:eastAsia="宋体" w:cs="Times New Roman"/>
      <w:sz w:val="24"/>
      <w:szCs w:val="20"/>
    </w:rPr>
  </w:style>
  <w:style w:type="paragraph" w:customStyle="1" w:styleId="832">
    <w:name w:val="y表格"/>
    <w:basedOn w:val="36"/>
    <w:qFormat/>
    <w:uiPriority w:val="0"/>
    <w:pPr>
      <w:widowControl/>
      <w:adjustRightInd w:val="0"/>
      <w:snapToGrid w:val="0"/>
      <w:spacing w:after="0" w:line="360" w:lineRule="auto"/>
      <w:ind w:firstLine="200" w:firstLineChars="200"/>
      <w:jc w:val="center"/>
      <w:textAlignment w:val="baseline"/>
    </w:pPr>
    <w:rPr>
      <w:rFonts w:hint="eastAsia" w:ascii="宋体" w:hAnsi="宋体"/>
      <w:kern w:val="0"/>
      <w:sz w:val="24"/>
      <w:szCs w:val="20"/>
    </w:rPr>
  </w:style>
  <w:style w:type="paragraph" w:customStyle="1" w:styleId="833">
    <w:name w:val="yz"/>
    <w:basedOn w:val="36"/>
    <w:qFormat/>
    <w:uiPriority w:val="0"/>
    <w:pPr>
      <w:tabs>
        <w:tab w:val="left" w:pos="900"/>
      </w:tabs>
      <w:adjustRightInd w:val="0"/>
      <w:spacing w:after="0" w:line="360" w:lineRule="auto"/>
      <w:ind w:firstLine="200" w:firstLineChars="200"/>
      <w:textAlignment w:val="baseline"/>
    </w:pPr>
    <w:rPr>
      <w:rFonts w:hint="eastAsia" w:ascii="宋体" w:hAnsi="宋体"/>
      <w:sz w:val="24"/>
      <w:szCs w:val="20"/>
    </w:rPr>
  </w:style>
  <w:style w:type="paragraph" w:customStyle="1" w:styleId="834">
    <w:name w:val="Char Char Char Char Char 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35">
    <w:name w:val="默认段落字体 Para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36">
    <w:name w:val="样式 样式 标题 3 + 段前: 0.5 行 段后: 0.5 行 + 段前: 0.5 行 段后: 0.5 行"/>
    <w:basedOn w:val="1"/>
    <w:qFormat/>
    <w:uiPriority w:val="0"/>
    <w:pPr>
      <w:keepNext/>
      <w:keepLines/>
      <w:adjustRightInd w:val="0"/>
      <w:snapToGrid w:val="0"/>
      <w:spacing w:beforeLines="50" w:afterLines="50" w:line="300" w:lineRule="auto"/>
      <w:ind w:left="180" w:firstLine="200" w:firstLineChars="200"/>
      <w:jc w:val="left"/>
      <w:outlineLvl w:val="2"/>
    </w:pPr>
    <w:rPr>
      <w:rFonts w:ascii="仿宋_GB2312" w:hAnsi="宋体" w:eastAsia="仿宋_GB2312" w:cs="宋体"/>
      <w:b/>
      <w:sz w:val="30"/>
      <w:szCs w:val="30"/>
    </w:rPr>
  </w:style>
  <w:style w:type="paragraph" w:customStyle="1" w:styleId="837">
    <w:name w:val="样式 标题 1 + 段前: 1 行 段后: 1.5 行"/>
    <w:basedOn w:val="4"/>
    <w:qFormat/>
    <w:uiPriority w:val="0"/>
    <w:pPr>
      <w:tabs>
        <w:tab w:val="left" w:pos="432"/>
      </w:tabs>
      <w:adjustRightInd w:val="0"/>
      <w:snapToGrid w:val="0"/>
      <w:spacing w:before="0" w:afterLines="150" w:line="360" w:lineRule="auto"/>
      <w:ind w:left="432" w:hanging="432" w:firstLineChars="200"/>
    </w:pPr>
    <w:rPr>
      <w:rFonts w:ascii="仿宋_GB2312" w:hAnsi="宋体" w:eastAsia="仿宋_GB2312" w:cs="Times New Roman"/>
      <w:sz w:val="32"/>
      <w:szCs w:val="32"/>
    </w:rPr>
  </w:style>
  <w:style w:type="paragraph" w:customStyle="1" w:styleId="838">
    <w:name w:val="样式 标题 3 + 加粗 段前: 3.9 磅 段后: 3.9 磅 行距: 多倍行距 1.35 字行2"/>
    <w:basedOn w:val="6"/>
    <w:qFormat/>
    <w:uiPriority w:val="0"/>
    <w:pPr>
      <w:tabs>
        <w:tab w:val="left" w:pos="709"/>
      </w:tabs>
      <w:adjustRightInd w:val="0"/>
      <w:snapToGrid w:val="0"/>
      <w:spacing w:before="78" w:after="78" w:line="324" w:lineRule="auto"/>
      <w:ind w:left="709" w:hanging="709"/>
    </w:pPr>
    <w:rPr>
      <w:rFonts w:ascii="仿宋_GB2312" w:hAnsi="Times New Roman" w:eastAsia="仿宋_GB2312" w:cs="宋体"/>
      <w:kern w:val="0"/>
      <w:sz w:val="28"/>
      <w:szCs w:val="20"/>
    </w:rPr>
  </w:style>
  <w:style w:type="paragraph" w:customStyle="1" w:styleId="839">
    <w:name w:val="表格式"/>
    <w:basedOn w:val="67"/>
    <w:qFormat/>
    <w:uiPriority w:val="0"/>
    <w:pPr>
      <w:spacing w:beforeLines="50" w:afterLines="50" w:line="240" w:lineRule="exact"/>
      <w:ind w:left="0" w:firstLine="0" w:firstLineChars="0"/>
      <w:jc w:val="center"/>
    </w:pPr>
    <w:rPr>
      <w:szCs w:val="20"/>
    </w:rPr>
  </w:style>
  <w:style w:type="character" w:customStyle="1" w:styleId="840">
    <w:name w:val="postbody"/>
    <w:basedOn w:val="136"/>
    <w:qFormat/>
    <w:uiPriority w:val="0"/>
  </w:style>
  <w:style w:type="character" w:customStyle="1" w:styleId="841">
    <w:name w:val="正文（首行缩进两字） Char Char Char Char Char Char Char Char Char Char Char Char Char"/>
    <w:qFormat/>
    <w:uiPriority w:val="0"/>
    <w:rPr>
      <w:rFonts w:ascii="仿宋_GB2312" w:eastAsia="仿宋_GB2312"/>
      <w:color w:val="000000"/>
      <w:kern w:val="2"/>
      <w:sz w:val="28"/>
      <w:szCs w:val="24"/>
      <w:lang w:val="en-US" w:eastAsia="zh-CN" w:bidi="ar-SA"/>
    </w:rPr>
  </w:style>
  <w:style w:type="paragraph" w:customStyle="1" w:styleId="842">
    <w:name w:val="默认段落字体 Para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843">
    <w:name w:val="desctext1"/>
    <w:qFormat/>
    <w:uiPriority w:val="0"/>
    <w:rPr>
      <w:spacing w:val="17"/>
      <w:sz w:val="21"/>
      <w:szCs w:val="21"/>
    </w:rPr>
  </w:style>
  <w:style w:type="paragraph" w:customStyle="1" w:styleId="844">
    <w:name w:val="默认段落字体 Para Char Char Char Char Char Char Char Char Char Char Char Char Char Char Char Char Char Char Char Char Char Char Char Char Char Char Char Char1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45">
    <w:name w:val="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46">
    <w:name w:val="Char Char Char Char 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47">
    <w:name w:val="Char Char Char 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48">
    <w:name w:val="Char Char Char Char Char Char Char Char Char Char Char1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49">
    <w:name w:val="y表头"/>
    <w:basedOn w:val="36"/>
    <w:qFormat/>
    <w:uiPriority w:val="0"/>
    <w:pPr>
      <w:tabs>
        <w:tab w:val="left" w:pos="900"/>
      </w:tabs>
      <w:adjustRightInd w:val="0"/>
      <w:spacing w:after="0" w:line="360" w:lineRule="auto"/>
      <w:ind w:firstLine="200" w:firstLineChars="200"/>
      <w:jc w:val="center"/>
      <w:textAlignment w:val="baseline"/>
    </w:pPr>
    <w:rPr>
      <w:rFonts w:hint="eastAsia" w:ascii="宋体" w:hAnsi="宋体" w:eastAsia="楷体_GB2312"/>
      <w:b/>
      <w:sz w:val="24"/>
      <w:szCs w:val="20"/>
    </w:rPr>
  </w:style>
  <w:style w:type="paragraph" w:customStyle="1" w:styleId="850">
    <w:name w:val="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51">
    <w:name w:val="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52">
    <w:name w:val="Char Char Char Char Char Char Char Char Char Char Char1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53">
    <w:name w:val="Char Char Char Char Char Char Char Char Char Char Char 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54">
    <w:name w:val="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55">
    <w:name w:val="Char Char 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56">
    <w:name w:val="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57">
    <w:name w:val="Char Char Char Char Char Char Char 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58">
    <w:name w:val="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59">
    <w:name w:val="Char Char Char Char Char Char Char Char Char Char Char Char Char Char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60">
    <w:name w:val="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61">
    <w:name w:val="Char Char Char Char Char Char Char Char Char Char Char1 Char Char Char Char Char Char1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62">
    <w:name w:val="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63">
    <w:name w:val="Char Char Char Char Char Char Char Char Char Char Char1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64">
    <w:name w:val="Char Char Char Char Char Char Char Char Char Char Char Char Char Char Char Char Char Char Char Char Char Char Char Char Char Char Char Char Char Char Char Char Char1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65">
    <w:name w:val="Char Char Char1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66">
    <w:name w:val="Char Char Char Char Char Char Char Char1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67">
    <w:name w:val="默认段落字体 Para Char Char Char1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68">
    <w:name w:val="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69">
    <w:name w:val="TY"/>
    <w:basedOn w:val="1"/>
    <w:qFormat/>
    <w:uiPriority w:val="0"/>
    <w:pPr>
      <w:adjustRightInd w:val="0"/>
      <w:snapToGrid w:val="0"/>
      <w:spacing w:before="40" w:after="40" w:line="360" w:lineRule="auto"/>
      <w:ind w:firstLine="200" w:firstLineChars="200"/>
    </w:pPr>
    <w:rPr>
      <w:rFonts w:ascii="Times New Roman" w:hAnsi="Times New Roman" w:eastAsia="宋体" w:cs="Times New Roman"/>
      <w:sz w:val="24"/>
      <w:szCs w:val="20"/>
    </w:rPr>
  </w:style>
  <w:style w:type="paragraph" w:customStyle="1" w:styleId="870">
    <w:name w:val="默认段落字体 Para Char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71">
    <w:name w:val="Char Char Char Char Char Char Char Char1 Char Char Char Char Char Char Char Char Char Char Char Char1 Char"/>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872">
    <w:name w:val="宏文本 Char"/>
    <w:basedOn w:val="136"/>
    <w:link w:val="3"/>
    <w:qFormat/>
    <w:uiPriority w:val="0"/>
    <w:rPr>
      <w:rFonts w:ascii="Courier New" w:hAnsi="Courier New" w:cs="Courier New"/>
      <w:kern w:val="2"/>
      <w:sz w:val="24"/>
      <w:szCs w:val="24"/>
    </w:rPr>
  </w:style>
  <w:style w:type="character" w:customStyle="1" w:styleId="873">
    <w:name w:val="尾注文本 Char"/>
    <w:basedOn w:val="136"/>
    <w:link w:val="53"/>
    <w:qFormat/>
    <w:uiPriority w:val="0"/>
    <w:rPr>
      <w:rFonts w:ascii="仿宋_GB2312" w:eastAsia="仿宋_GB2312"/>
      <w:kern w:val="2"/>
      <w:sz w:val="28"/>
      <w:szCs w:val="24"/>
    </w:rPr>
  </w:style>
  <w:style w:type="paragraph" w:customStyle="1" w:styleId="874">
    <w:name w:val="默认段落字体 Para Char Char Char Char Char Char1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75">
    <w:name w:val="报告"/>
    <w:basedOn w:val="1"/>
    <w:qFormat/>
    <w:uiPriority w:val="0"/>
    <w:pPr>
      <w:overflowPunct w:val="0"/>
      <w:autoSpaceDE w:val="0"/>
      <w:autoSpaceDN w:val="0"/>
      <w:adjustRightInd w:val="0"/>
      <w:spacing w:beforeLines="20" w:afterLines="20" w:line="440" w:lineRule="atLeast"/>
      <w:ind w:right="-100" w:rightChars="-100" w:firstLine="200" w:firstLineChars="200"/>
    </w:pPr>
    <w:rPr>
      <w:rFonts w:ascii="Times New Roman" w:hAnsi="Times New Roman" w:eastAsia="宋体" w:cs="Times New Roman"/>
      <w:kern w:val="0"/>
      <w:sz w:val="24"/>
      <w:szCs w:val="20"/>
    </w:rPr>
  </w:style>
  <w:style w:type="character" w:customStyle="1" w:styleId="876">
    <w:name w:val="tpc_content"/>
    <w:basedOn w:val="136"/>
    <w:qFormat/>
    <w:uiPriority w:val="0"/>
  </w:style>
  <w:style w:type="character" w:customStyle="1" w:styleId="877">
    <w:name w:val="正文（首行缩进两字） Char Char1 Char Char Char Cha"/>
    <w:qFormat/>
    <w:uiPriority w:val="0"/>
    <w:rPr>
      <w:rFonts w:ascii="仿宋_GB2312" w:eastAsia="仿宋_GB2312"/>
      <w:color w:val="000000"/>
      <w:kern w:val="2"/>
      <w:sz w:val="28"/>
      <w:szCs w:val="24"/>
      <w:lang w:val="en-US" w:eastAsia="zh-CN" w:bidi="ar-SA"/>
    </w:rPr>
  </w:style>
  <w:style w:type="paragraph" w:customStyle="1" w:styleId="878">
    <w:name w:val="表格文字2"/>
    <w:basedOn w:val="1"/>
    <w:qFormat/>
    <w:uiPriority w:val="0"/>
    <w:pPr>
      <w:tabs>
        <w:tab w:val="left" w:pos="277"/>
        <w:tab w:val="left" w:pos="600"/>
        <w:tab w:val="left" w:pos="780"/>
        <w:tab w:val="left" w:pos="2517"/>
      </w:tabs>
      <w:adjustRightInd w:val="0"/>
      <w:spacing w:before="60" w:line="360" w:lineRule="auto"/>
      <w:ind w:firstLine="200" w:firstLineChars="200"/>
      <w:jc w:val="center"/>
      <w:textAlignment w:val="baseline"/>
    </w:pPr>
    <w:rPr>
      <w:rFonts w:ascii="Times New Roman" w:hAnsi="Times New Roman" w:eastAsia="宋体" w:cs="Times New Roman"/>
      <w:kern w:val="0"/>
      <w:sz w:val="24"/>
      <w:szCs w:val="21"/>
    </w:rPr>
  </w:style>
  <w:style w:type="paragraph" w:customStyle="1" w:styleId="879">
    <w:name w:val="正文楷体"/>
    <w:basedOn w:val="1"/>
    <w:qFormat/>
    <w:uiPriority w:val="0"/>
    <w:pPr>
      <w:spacing w:line="360" w:lineRule="auto"/>
      <w:ind w:firstLine="200" w:firstLineChars="200"/>
    </w:pPr>
    <w:rPr>
      <w:rFonts w:ascii="Times New Roman" w:hAnsi="Times New Roman" w:eastAsia="楷体_GB2312" w:cs="Times New Roman"/>
      <w:sz w:val="24"/>
      <w:szCs w:val="24"/>
    </w:rPr>
  </w:style>
  <w:style w:type="paragraph" w:customStyle="1" w:styleId="880">
    <w:name w:val="默认段落字体 Para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81">
    <w:name w:val="小标题"/>
    <w:basedOn w:val="1"/>
    <w:qFormat/>
    <w:uiPriority w:val="0"/>
    <w:pPr>
      <w:adjustRightInd w:val="0"/>
      <w:spacing w:beforeLines="20" w:afterLines="20" w:line="480" w:lineRule="atLeast"/>
      <w:ind w:firstLine="200" w:firstLineChars="200"/>
      <w:jc w:val="left"/>
    </w:pPr>
    <w:rPr>
      <w:rFonts w:ascii="Abadi MT Condensed" w:hAnsi="Abadi MT Condensed" w:eastAsia="宋体" w:cs="Times New Roman"/>
      <w:bCs/>
      <w:kern w:val="0"/>
      <w:sz w:val="24"/>
      <w:szCs w:val="20"/>
    </w:rPr>
  </w:style>
  <w:style w:type="paragraph" w:customStyle="1" w:styleId="882">
    <w:name w:val="字元"/>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83">
    <w:name w:val="表名"/>
    <w:basedOn w:val="1"/>
    <w:qFormat/>
    <w:uiPriority w:val="0"/>
    <w:pPr>
      <w:adjustRightInd w:val="0"/>
      <w:spacing w:before="120" w:after="120" w:line="380" w:lineRule="atLeast"/>
      <w:ind w:firstLine="425" w:firstLineChars="200"/>
      <w:jc w:val="center"/>
    </w:pPr>
    <w:rPr>
      <w:rFonts w:ascii="Times New Roman" w:hAnsi="Times New Roman" w:eastAsia="宋体" w:cs="Times New Roman"/>
      <w:kern w:val="0"/>
      <w:sz w:val="24"/>
      <w:szCs w:val="20"/>
    </w:rPr>
  </w:style>
  <w:style w:type="paragraph" w:customStyle="1" w:styleId="884">
    <w:name w:val="图名"/>
    <w:basedOn w:val="883"/>
    <w:qFormat/>
    <w:uiPriority w:val="0"/>
    <w:pPr>
      <w:textAlignment w:val="baseline"/>
    </w:pPr>
  </w:style>
  <w:style w:type="paragraph" w:customStyle="1" w:styleId="885">
    <w:name w:val="默认段落字体 Para Char Char Char1 Char1"/>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886">
    <w:name w:val="3dgrame"/>
    <w:basedOn w:val="136"/>
    <w:qFormat/>
    <w:uiPriority w:val="0"/>
  </w:style>
  <w:style w:type="paragraph" w:customStyle="1" w:styleId="887">
    <w:name w:val="默认段落字体 Para Char Char Char1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88">
    <w:name w:val="默认段落字体 Para"/>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889">
    <w:name w:val="默认段落字体 Para Char Char Char1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890">
    <w:name w:val="textlarge1"/>
    <w:qFormat/>
    <w:uiPriority w:val="0"/>
    <w:rPr>
      <w:sz w:val="18"/>
      <w:szCs w:val="18"/>
    </w:rPr>
  </w:style>
  <w:style w:type="character" w:customStyle="1" w:styleId="891">
    <w:name w:val="ourfont11"/>
    <w:qFormat/>
    <w:uiPriority w:val="0"/>
    <w:rPr>
      <w:sz w:val="20"/>
      <w:szCs w:val="20"/>
    </w:rPr>
  </w:style>
  <w:style w:type="character" w:customStyle="1" w:styleId="892">
    <w:name w:val="unnamed51"/>
    <w:qFormat/>
    <w:uiPriority w:val="0"/>
    <w:rPr>
      <w:rFonts w:hint="eastAsia" w:ascii="宋体" w:hAnsi="宋体" w:eastAsia="宋体"/>
      <w:sz w:val="24"/>
      <w:szCs w:val="24"/>
    </w:rPr>
  </w:style>
  <w:style w:type="paragraph" w:customStyle="1" w:styleId="893">
    <w:name w:val="1 Char"/>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894">
    <w:name w:val="f241"/>
    <w:qFormat/>
    <w:uiPriority w:val="0"/>
    <w:rPr>
      <w:sz w:val="36"/>
      <w:szCs w:val="36"/>
    </w:rPr>
  </w:style>
  <w:style w:type="paragraph" w:customStyle="1" w:styleId="895">
    <w:name w:val="样式 标题 2 + 宋体 小四 非加粗 段前: 1 行 段后: 1 行"/>
    <w:basedOn w:val="5"/>
    <w:qFormat/>
    <w:uiPriority w:val="0"/>
    <w:pPr>
      <w:tabs>
        <w:tab w:val="left" w:pos="576"/>
      </w:tabs>
      <w:adjustRightInd w:val="0"/>
      <w:snapToGrid w:val="0"/>
      <w:spacing w:before="0" w:after="0" w:line="336" w:lineRule="auto"/>
      <w:ind w:left="446" w:hanging="576"/>
    </w:pPr>
    <w:rPr>
      <w:rFonts w:ascii="宋体" w:hAnsi="宋体" w:eastAsia="宋体" w:cs="宋体"/>
      <w:b w:val="0"/>
      <w:bCs w:val="0"/>
      <w:kern w:val="0"/>
      <w:sz w:val="24"/>
      <w:szCs w:val="24"/>
    </w:rPr>
  </w:style>
  <w:style w:type="character" w:customStyle="1" w:styleId="896">
    <w:name w:val="sh141"/>
    <w:qFormat/>
    <w:uiPriority w:val="0"/>
    <w:rPr>
      <w:color w:val="2B2B2B"/>
      <w:sz w:val="18"/>
      <w:szCs w:val="18"/>
    </w:rPr>
  </w:style>
  <w:style w:type="paragraph" w:customStyle="1" w:styleId="897">
    <w:name w:val="style2"/>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character" w:customStyle="1" w:styleId="898">
    <w:name w:val="head121"/>
    <w:qFormat/>
    <w:uiPriority w:val="0"/>
    <w:rPr>
      <w:spacing w:val="450"/>
      <w:sz w:val="22"/>
      <w:szCs w:val="22"/>
    </w:rPr>
  </w:style>
  <w:style w:type="character" w:customStyle="1" w:styleId="899">
    <w:name w:val="small14"/>
    <w:basedOn w:val="136"/>
    <w:qFormat/>
    <w:uiPriority w:val="0"/>
  </w:style>
  <w:style w:type="paragraph" w:customStyle="1" w:styleId="900">
    <w:name w:val="+正文"/>
    <w:basedOn w:val="1"/>
    <w:qFormat/>
    <w:uiPriority w:val="0"/>
    <w:pPr>
      <w:spacing w:line="360" w:lineRule="auto"/>
      <w:ind w:firstLine="200" w:firstLineChars="200"/>
    </w:pPr>
    <w:rPr>
      <w:rFonts w:ascii="Times New Roman" w:hAnsi="Times New Roman" w:eastAsia="宋体" w:cs="Times New Roman"/>
      <w:sz w:val="28"/>
      <w:szCs w:val="28"/>
    </w:rPr>
  </w:style>
  <w:style w:type="paragraph" w:customStyle="1" w:styleId="901">
    <w:name w:val="默认段落字体 Para Char Char Char1 Char Char"/>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902">
    <w:name w:val="Char Char4"/>
    <w:qFormat/>
    <w:uiPriority w:val="0"/>
    <w:rPr>
      <w:rFonts w:ascii="仿宋_GB2312" w:eastAsia="仿宋_GB2312"/>
      <w:kern w:val="2"/>
      <w:sz w:val="18"/>
      <w:szCs w:val="18"/>
      <w:lang w:val="en-US" w:eastAsia="zh-CN" w:bidi="ar-SA"/>
    </w:rPr>
  </w:style>
  <w:style w:type="paragraph" w:customStyle="1" w:styleId="903">
    <w:name w:val="Char Char Char Char Char Char Char Char Char Char 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904">
    <w:name w:val="Char Char Char Char Char Char Char Char Char Char Char Char Char Char Char Char Char Char Char Char Char Char Char Char 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905">
    <w:name w:val="Body Text 23"/>
    <w:basedOn w:val="1"/>
    <w:qFormat/>
    <w:uiPriority w:val="0"/>
    <w:pPr>
      <w:adjustRightInd w:val="0"/>
      <w:spacing w:after="120" w:line="360" w:lineRule="auto"/>
      <w:ind w:left="420" w:firstLine="200" w:firstLineChars="200"/>
      <w:textAlignment w:val="baseline"/>
    </w:pPr>
    <w:rPr>
      <w:rFonts w:hint="eastAsia" w:ascii="宋体" w:hAnsi="宋体" w:eastAsia="宋体" w:cs="Times New Roman"/>
      <w:sz w:val="24"/>
      <w:szCs w:val="20"/>
    </w:rPr>
  </w:style>
  <w:style w:type="character" w:customStyle="1" w:styleId="906">
    <w:name w:val="articletitle1"/>
    <w:qFormat/>
    <w:uiPriority w:val="0"/>
    <w:rPr>
      <w:rFonts w:hint="default" w:ascii="MS Shell Dlg" w:hAnsi="MS Shell Dlg"/>
      <w:b/>
      <w:bCs/>
      <w:color w:val="666699"/>
      <w:sz w:val="32"/>
      <w:szCs w:val="32"/>
    </w:rPr>
  </w:style>
  <w:style w:type="character" w:customStyle="1" w:styleId="907">
    <w:name w:val="样式 小四 行距: 固定值 24 磅 Char"/>
    <w:qFormat/>
    <w:uiPriority w:val="0"/>
    <w:rPr>
      <w:rFonts w:ascii="仿宋_GB2312" w:eastAsia="仿宋_GB2312" w:cs="宋体"/>
      <w:b/>
      <w:bCs/>
      <w:sz w:val="24"/>
    </w:rPr>
  </w:style>
  <w:style w:type="character" w:customStyle="1" w:styleId="908">
    <w:name w:val="zw1"/>
    <w:qFormat/>
    <w:uiPriority w:val="0"/>
    <w:rPr>
      <w:rFonts w:hint="eastAsia" w:ascii="宋体" w:hAnsi="宋体" w:eastAsia="宋体"/>
      <w:spacing w:val="400"/>
      <w:sz w:val="22"/>
      <w:szCs w:val="22"/>
    </w:rPr>
  </w:style>
  <w:style w:type="paragraph" w:customStyle="1" w:styleId="909">
    <w:name w:val="表格（大）"/>
    <w:basedOn w:val="1"/>
    <w:qFormat/>
    <w:uiPriority w:val="0"/>
    <w:pPr>
      <w:spacing w:line="360" w:lineRule="exact"/>
      <w:ind w:firstLine="200" w:firstLineChars="200"/>
      <w:jc w:val="center"/>
    </w:pPr>
    <w:rPr>
      <w:rFonts w:ascii="Times New Roman" w:hAnsi="Times New Roman" w:eastAsia="仿宋_GB2312" w:cs="Times New Roman"/>
      <w:sz w:val="24"/>
      <w:szCs w:val="24"/>
    </w:rPr>
  </w:style>
  <w:style w:type="paragraph" w:customStyle="1" w:styleId="910">
    <w:name w:val="Char Char Char Char Char Char Char Char Char Char Char Char Char Char Char Char Char1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911">
    <w:name w:val="3 Char"/>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912">
    <w:name w:val="f141"/>
    <w:qFormat/>
    <w:uiPriority w:val="0"/>
    <w:rPr>
      <w:sz w:val="21"/>
      <w:szCs w:val="21"/>
    </w:rPr>
  </w:style>
  <w:style w:type="paragraph" w:customStyle="1" w:styleId="913">
    <w:name w:val="样式 标题 4 + (西文) Times New Roman (中文) 宋体 小四"/>
    <w:basedOn w:val="7"/>
    <w:qFormat/>
    <w:uiPriority w:val="0"/>
    <w:pPr>
      <w:tabs>
        <w:tab w:val="left" w:pos="0"/>
        <w:tab w:val="left" w:pos="1247"/>
      </w:tabs>
      <w:adjustRightInd w:val="0"/>
      <w:snapToGrid w:val="0"/>
      <w:spacing w:beforeLines="25" w:afterLines="25" w:line="300" w:lineRule="auto"/>
      <w:ind w:left="964" w:hanging="964"/>
    </w:pPr>
    <w:rPr>
      <w:rFonts w:ascii="楷体_GB2312" w:hAnsi="Times New Roman" w:eastAsia="楷体_GB2312" w:cs="Times New Roman"/>
      <w:b w:val="0"/>
      <w:bCs w:val="0"/>
      <w:color w:val="0000FF"/>
      <w:lang w:val="zh-CN"/>
    </w:rPr>
  </w:style>
  <w:style w:type="paragraph" w:customStyle="1" w:styleId="914">
    <w:name w:val="样式 列表 + 左侧:  0 厘米 悬挂缩进: 2 字符"/>
    <w:basedOn w:val="67"/>
    <w:qFormat/>
    <w:uiPriority w:val="0"/>
    <w:pPr>
      <w:tabs>
        <w:tab w:val="center" w:pos="4153"/>
        <w:tab w:val="right" w:pos="8306"/>
      </w:tabs>
      <w:snapToGrid w:val="0"/>
      <w:ind w:left="0" w:firstLine="0" w:firstLineChars="0"/>
      <w:jc w:val="center"/>
    </w:pPr>
    <w:rPr>
      <w:rFonts w:ascii="仿宋_GB2312" w:hAnsi="宋体" w:eastAsia="仿宋_GB2312" w:cs="宋体"/>
      <w:color w:val="000000"/>
    </w:rPr>
  </w:style>
  <w:style w:type="paragraph" w:customStyle="1" w:styleId="915">
    <w:name w:val="表图1"/>
    <w:basedOn w:val="1"/>
    <w:qFormat/>
    <w:uiPriority w:val="0"/>
    <w:pPr>
      <w:spacing w:line="360" w:lineRule="exact"/>
      <w:ind w:firstLine="200" w:firstLineChars="200"/>
      <w:jc w:val="center"/>
    </w:pPr>
    <w:rPr>
      <w:rFonts w:ascii="仿宋_GB2312" w:hAnsi="Times New Roman" w:eastAsia="仿宋_GB2312" w:cs="Times New Roman"/>
      <w:sz w:val="28"/>
      <w:szCs w:val="24"/>
    </w:rPr>
  </w:style>
  <w:style w:type="paragraph" w:customStyle="1" w:styleId="916">
    <w:name w:val="表格文字居中 Char"/>
    <w:basedOn w:val="67"/>
    <w:qFormat/>
    <w:uiPriority w:val="0"/>
    <w:pPr>
      <w:keepNext/>
      <w:tabs>
        <w:tab w:val="left" w:pos="-1820"/>
        <w:tab w:val="left" w:pos="1727"/>
        <w:tab w:val="left" w:pos="1884"/>
      </w:tabs>
      <w:ind w:left="-2" w:leftChars="-4" w:right="-176" w:rightChars="-84" w:hanging="6" w:firstLineChars="0"/>
      <w:jc w:val="center"/>
    </w:pPr>
    <w:rPr>
      <w:rFonts w:ascii="楷体_GB2312" w:hAnsi="楷体_GB2312" w:eastAsia="楷体_GB2312"/>
      <w:kern w:val="0"/>
      <w:szCs w:val="21"/>
    </w:rPr>
  </w:style>
  <w:style w:type="paragraph" w:customStyle="1" w:styleId="917">
    <w:name w:val="Char4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918">
    <w:name w:val="Char3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919">
    <w:name w:val="样式 列表"/>
    <w:basedOn w:val="67"/>
    <w:qFormat/>
    <w:uiPriority w:val="0"/>
    <w:pPr>
      <w:spacing w:line="280" w:lineRule="exact"/>
      <w:ind w:left="0" w:firstLine="0" w:firstLineChars="0"/>
      <w:jc w:val="center"/>
    </w:pPr>
    <w:rPr>
      <w:rFonts w:eastAsia="方正仿宋_GBK" w:cs="宋体"/>
      <w:szCs w:val="20"/>
    </w:rPr>
  </w:style>
  <w:style w:type="character" w:customStyle="1" w:styleId="920">
    <w:name w:val="style111"/>
    <w:qFormat/>
    <w:uiPriority w:val="0"/>
    <w:rPr>
      <w:color w:val="333333"/>
      <w:sz w:val="21"/>
      <w:szCs w:val="21"/>
    </w:rPr>
  </w:style>
  <w:style w:type="paragraph" w:customStyle="1" w:styleId="921">
    <w:name w:val="小四左齐"/>
    <w:basedOn w:val="1"/>
    <w:qFormat/>
    <w:uiPriority w:val="0"/>
    <w:pPr>
      <w:overflowPunct w:val="0"/>
      <w:adjustRightInd w:val="0"/>
      <w:snapToGrid w:val="0"/>
      <w:spacing w:line="360" w:lineRule="auto"/>
      <w:ind w:firstLine="200" w:firstLineChars="200"/>
      <w:jc w:val="left"/>
      <w:textAlignment w:val="top"/>
    </w:pPr>
    <w:rPr>
      <w:rFonts w:ascii="Times New Roman" w:hAnsi="Times New Roman" w:eastAsia="仿宋_GB2312" w:cs="Times New Roman"/>
      <w:snapToGrid w:val="0"/>
      <w:kern w:val="0"/>
      <w:sz w:val="24"/>
      <w:szCs w:val="24"/>
    </w:rPr>
  </w:style>
  <w:style w:type="character" w:customStyle="1" w:styleId="922">
    <w:name w:val="text1"/>
    <w:basedOn w:val="136"/>
    <w:qFormat/>
    <w:uiPriority w:val="0"/>
  </w:style>
  <w:style w:type="paragraph" w:customStyle="1" w:styleId="923">
    <w:name w:val="正文小四"/>
    <w:link w:val="924"/>
    <w:qFormat/>
    <w:uiPriority w:val="0"/>
    <w:pPr>
      <w:adjustRightInd w:val="0"/>
      <w:snapToGrid w:val="0"/>
      <w:spacing w:line="360" w:lineRule="auto"/>
      <w:ind w:firstLine="560" w:firstLineChars="200"/>
      <w:jc w:val="both"/>
    </w:pPr>
    <w:rPr>
      <w:rFonts w:ascii="仿宋_GB2312" w:hAnsi="Times New Roman" w:eastAsia="仿宋_GB2312" w:cs="Times New Roman"/>
      <w:kern w:val="2"/>
      <w:sz w:val="28"/>
      <w:szCs w:val="28"/>
      <w:lang w:val="en-US" w:eastAsia="zh-CN" w:bidi="ar-SA"/>
    </w:rPr>
  </w:style>
  <w:style w:type="character" w:customStyle="1" w:styleId="924">
    <w:name w:val="正文小四 Char"/>
    <w:link w:val="923"/>
    <w:qFormat/>
    <w:uiPriority w:val="0"/>
    <w:rPr>
      <w:rFonts w:ascii="仿宋_GB2312" w:eastAsia="仿宋_GB2312"/>
      <w:kern w:val="2"/>
      <w:sz w:val="28"/>
      <w:szCs w:val="28"/>
    </w:rPr>
  </w:style>
  <w:style w:type="character" w:customStyle="1" w:styleId="925">
    <w:name w:val="large1"/>
    <w:qFormat/>
    <w:uiPriority w:val="0"/>
    <w:rPr>
      <w:sz w:val="22"/>
      <w:szCs w:val="22"/>
    </w:rPr>
  </w:style>
  <w:style w:type="paragraph" w:customStyle="1" w:styleId="926">
    <w:name w:val="标题4"/>
    <w:basedOn w:val="6"/>
    <w:qFormat/>
    <w:uiPriority w:val="0"/>
    <w:pPr>
      <w:keepNext w:val="0"/>
      <w:keepLines w:val="0"/>
      <w:tabs>
        <w:tab w:val="left" w:pos="720"/>
      </w:tabs>
      <w:adjustRightInd w:val="0"/>
      <w:spacing w:before="0" w:after="0" w:line="460" w:lineRule="exact"/>
      <w:ind w:left="720" w:firstLine="280" w:firstLineChars="100"/>
      <w:jc w:val="left"/>
    </w:pPr>
    <w:rPr>
      <w:rFonts w:ascii="Times New Roman" w:hAnsi="Times New Roman" w:eastAsia="宋体" w:cs="Times New Roman"/>
      <w:bCs w:val="0"/>
      <w:kern w:val="0"/>
      <w:sz w:val="28"/>
      <w:szCs w:val="20"/>
    </w:rPr>
  </w:style>
  <w:style w:type="paragraph" w:customStyle="1" w:styleId="927">
    <w:name w:val="Normal1"/>
    <w:qFormat/>
    <w:uiPriority w:val="0"/>
    <w:pPr>
      <w:widowControl w:val="0"/>
      <w:adjustRightInd w:val="0"/>
      <w:spacing w:line="312" w:lineRule="atLeast"/>
      <w:jc w:val="both"/>
    </w:pPr>
    <w:rPr>
      <w:rFonts w:ascii="Arial" w:hAnsi="Times New Roman" w:eastAsia="楷体_GB2312" w:cs="Times New Roman"/>
      <w:spacing w:val="-6"/>
      <w:sz w:val="28"/>
      <w:lang w:val="en-US" w:eastAsia="zh-CN" w:bidi="ar-SA"/>
    </w:rPr>
  </w:style>
  <w:style w:type="paragraph" w:customStyle="1" w:styleId="928">
    <w:name w:val="默认段落字体 Para Char Char Char Char Char Char Char Char Char Char Char Char Char1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929">
    <w:name w:val="1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930">
    <w:name w:val="正文(首行缩进) Char"/>
    <w:link w:val="931"/>
    <w:qFormat/>
    <w:uiPriority w:val="0"/>
    <w:rPr>
      <w:sz w:val="24"/>
      <w:szCs w:val="24"/>
    </w:rPr>
  </w:style>
  <w:style w:type="paragraph" w:customStyle="1" w:styleId="931">
    <w:name w:val="正文(首行缩进)"/>
    <w:basedOn w:val="1"/>
    <w:link w:val="930"/>
    <w:qFormat/>
    <w:uiPriority w:val="0"/>
    <w:pPr>
      <w:adjustRightInd w:val="0"/>
      <w:snapToGrid w:val="0"/>
      <w:spacing w:line="360" w:lineRule="auto"/>
      <w:ind w:firstLine="200" w:firstLineChars="200"/>
    </w:pPr>
    <w:rPr>
      <w:rFonts w:ascii="Times New Roman" w:hAnsi="Times New Roman" w:eastAsia="宋体" w:cs="Times New Roman"/>
      <w:kern w:val="0"/>
      <w:sz w:val="24"/>
      <w:szCs w:val="24"/>
    </w:rPr>
  </w:style>
  <w:style w:type="character" w:customStyle="1" w:styleId="932">
    <w:name w:val="表头1 Char"/>
    <w:link w:val="759"/>
    <w:qFormat/>
    <w:uiPriority w:val="0"/>
    <w:rPr>
      <w:color w:val="0000FF"/>
      <w:kern w:val="2"/>
      <w:sz w:val="21"/>
      <w:szCs w:val="21"/>
    </w:rPr>
  </w:style>
  <w:style w:type="paragraph" w:customStyle="1" w:styleId="933">
    <w:name w:val="报告书正文"/>
    <w:basedOn w:val="1"/>
    <w:link w:val="934"/>
    <w:semiHidden/>
    <w:qFormat/>
    <w:uiPriority w:val="0"/>
    <w:pPr>
      <w:spacing w:line="360" w:lineRule="auto"/>
      <w:ind w:firstLine="480" w:firstLineChars="200"/>
    </w:pPr>
    <w:rPr>
      <w:rFonts w:ascii="Times New Roman" w:hAnsi="Times New Roman" w:eastAsia="宋体" w:cs="Times New Roman"/>
      <w:sz w:val="24"/>
      <w:szCs w:val="24"/>
    </w:rPr>
  </w:style>
  <w:style w:type="character" w:customStyle="1" w:styleId="934">
    <w:name w:val="报告书正文 Char"/>
    <w:link w:val="933"/>
    <w:semiHidden/>
    <w:qFormat/>
    <w:uiPriority w:val="0"/>
    <w:rPr>
      <w:kern w:val="2"/>
      <w:sz w:val="24"/>
      <w:szCs w:val="24"/>
    </w:rPr>
  </w:style>
  <w:style w:type="paragraph" w:customStyle="1" w:styleId="935">
    <w:name w:val="表格中"/>
    <w:basedOn w:val="1"/>
    <w:semiHidden/>
    <w:qFormat/>
    <w:uiPriority w:val="0"/>
    <w:pPr>
      <w:adjustRightInd w:val="0"/>
      <w:snapToGrid w:val="0"/>
      <w:spacing w:line="360" w:lineRule="auto"/>
      <w:ind w:firstLine="200" w:firstLineChars="200"/>
      <w:jc w:val="center"/>
    </w:pPr>
    <w:rPr>
      <w:rFonts w:ascii="仿宋_GB2312" w:hAnsi="Times New Roman" w:eastAsia="仿宋_GB2312" w:cs="Times New Roman"/>
      <w:bCs/>
      <w:sz w:val="24"/>
      <w:szCs w:val="21"/>
    </w:rPr>
  </w:style>
  <w:style w:type="paragraph" w:customStyle="1" w:styleId="936">
    <w:name w:val="表、图名"/>
    <w:basedOn w:val="1"/>
    <w:link w:val="937"/>
    <w:semiHidden/>
    <w:qFormat/>
    <w:uiPriority w:val="0"/>
    <w:pPr>
      <w:adjustRightInd w:val="0"/>
      <w:snapToGrid w:val="0"/>
      <w:spacing w:line="360" w:lineRule="auto"/>
      <w:ind w:firstLine="200" w:firstLineChars="200"/>
      <w:jc w:val="center"/>
    </w:pPr>
    <w:rPr>
      <w:rFonts w:ascii="Times New Roman" w:hAnsi="Times New Roman" w:eastAsia="黑体" w:cs="Times New Roman"/>
      <w:kern w:val="0"/>
      <w:szCs w:val="21"/>
    </w:rPr>
  </w:style>
  <w:style w:type="character" w:customStyle="1" w:styleId="937">
    <w:name w:val="表、图名 Char"/>
    <w:link w:val="936"/>
    <w:semiHidden/>
    <w:qFormat/>
    <w:uiPriority w:val="0"/>
    <w:rPr>
      <w:rFonts w:eastAsia="黑体"/>
      <w:sz w:val="21"/>
      <w:szCs w:val="21"/>
    </w:rPr>
  </w:style>
  <w:style w:type="paragraph" w:customStyle="1" w:styleId="938">
    <w:name w:val="Char Char1 Char Char Char Char"/>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939">
    <w:name w:val="环标3"/>
    <w:basedOn w:val="6"/>
    <w:qFormat/>
    <w:uiPriority w:val="0"/>
    <w:pPr>
      <w:keepNext w:val="0"/>
      <w:keepLines w:val="0"/>
      <w:tabs>
        <w:tab w:val="left" w:pos="720"/>
      </w:tabs>
      <w:adjustRightInd w:val="0"/>
      <w:spacing w:before="0" w:after="0" w:line="312" w:lineRule="atLeast"/>
      <w:ind w:left="720" w:hanging="720"/>
      <w:jc w:val="left"/>
      <w:textAlignment w:val="baseline"/>
    </w:pPr>
    <w:rPr>
      <w:rFonts w:ascii="宋体" w:hAnsi="宋体" w:eastAsia="宋体" w:cs="Times New Roman"/>
      <w:b w:val="0"/>
      <w:bCs w:val="0"/>
      <w:color w:val="000000"/>
      <w:kern w:val="0"/>
      <w:sz w:val="28"/>
      <w:szCs w:val="28"/>
    </w:rPr>
  </w:style>
  <w:style w:type="paragraph" w:customStyle="1" w:styleId="940">
    <w:name w:val="环表"/>
    <w:basedOn w:val="628"/>
    <w:qFormat/>
    <w:uiPriority w:val="0"/>
    <w:pPr>
      <w:widowControl/>
      <w:tabs>
        <w:tab w:val="left" w:pos="1464"/>
        <w:tab w:val="left" w:pos="5094"/>
      </w:tabs>
      <w:suppressAutoHyphens w:val="0"/>
      <w:snapToGrid w:val="0"/>
      <w:spacing w:before="120" w:after="120" w:line="324" w:lineRule="auto"/>
      <w:ind w:left="7" w:right="29" w:firstLine="539" w:firstLineChars="0"/>
      <w:jc w:val="center"/>
    </w:pPr>
    <w:rPr>
      <w:rFonts w:ascii="仿宋_GB2312" w:hAnsi="Courier New" w:eastAsia="仿宋_GB2312"/>
      <w:color w:val="auto"/>
      <w:sz w:val="21"/>
    </w:rPr>
  </w:style>
  <w:style w:type="paragraph" w:customStyle="1" w:styleId="941">
    <w:name w:val="表蕊居中"/>
    <w:basedOn w:val="1"/>
    <w:link w:val="942"/>
    <w:qFormat/>
    <w:uiPriority w:val="0"/>
    <w:pPr>
      <w:spacing w:line="300" w:lineRule="exact"/>
      <w:ind w:firstLine="200" w:firstLineChars="200"/>
      <w:jc w:val="center"/>
    </w:pPr>
    <w:rPr>
      <w:rFonts w:ascii="仿宋_GB2312" w:hAnsi="宋体" w:eastAsia="仿宋_GB2312" w:cs="Times New Roman"/>
      <w:sz w:val="28"/>
      <w:szCs w:val="28"/>
    </w:rPr>
  </w:style>
  <w:style w:type="character" w:customStyle="1" w:styleId="942">
    <w:name w:val="表蕊居中 Char"/>
    <w:link w:val="941"/>
    <w:qFormat/>
    <w:uiPriority w:val="0"/>
    <w:rPr>
      <w:rFonts w:ascii="仿宋_GB2312" w:hAnsi="宋体" w:eastAsia="仿宋_GB2312"/>
      <w:kern w:val="2"/>
      <w:sz w:val="28"/>
      <w:szCs w:val="28"/>
    </w:rPr>
  </w:style>
  <w:style w:type="paragraph" w:customStyle="1" w:styleId="943">
    <w:name w:val="环标1"/>
    <w:basedOn w:val="4"/>
    <w:link w:val="944"/>
    <w:qFormat/>
    <w:uiPriority w:val="0"/>
    <w:pPr>
      <w:keepNext w:val="0"/>
      <w:keepLines w:val="0"/>
      <w:tabs>
        <w:tab w:val="left" w:pos="432"/>
      </w:tabs>
      <w:adjustRightInd w:val="0"/>
      <w:spacing w:before="0" w:after="120" w:line="312" w:lineRule="atLeast"/>
      <w:ind w:left="432" w:hanging="432" w:firstLineChars="200"/>
      <w:jc w:val="left"/>
      <w:textAlignment w:val="baseline"/>
    </w:pPr>
    <w:rPr>
      <w:rFonts w:ascii="黑体" w:hAnsi="Courier New" w:eastAsia="黑体" w:cs="Times New Roman"/>
      <w:bCs w:val="0"/>
      <w:sz w:val="32"/>
      <w:szCs w:val="20"/>
    </w:rPr>
  </w:style>
  <w:style w:type="character" w:customStyle="1" w:styleId="944">
    <w:name w:val="环标1 Char1"/>
    <w:link w:val="943"/>
    <w:qFormat/>
    <w:uiPriority w:val="0"/>
    <w:rPr>
      <w:rFonts w:ascii="黑体" w:hAnsi="Courier New" w:eastAsia="黑体"/>
      <w:b/>
      <w:kern w:val="44"/>
      <w:sz w:val="32"/>
    </w:rPr>
  </w:style>
  <w:style w:type="character" w:customStyle="1" w:styleId="945">
    <w:name w:val="标题 1 Char3"/>
    <w:qFormat/>
    <w:uiPriority w:val="0"/>
    <w:rPr>
      <w:rFonts w:ascii="宋体" w:hAnsi="Courier New" w:eastAsia="宋体"/>
      <w:b/>
      <w:kern w:val="44"/>
      <w:sz w:val="44"/>
      <w:lang w:val="en-US" w:eastAsia="zh-CN" w:bidi="ar-SA"/>
    </w:rPr>
  </w:style>
  <w:style w:type="paragraph" w:customStyle="1" w:styleId="946">
    <w:name w:val="表后注"/>
    <w:basedOn w:val="1"/>
    <w:qFormat/>
    <w:uiPriority w:val="0"/>
    <w:pPr>
      <w:spacing w:line="500" w:lineRule="exact"/>
      <w:ind w:firstLine="584" w:firstLineChars="200"/>
    </w:pPr>
    <w:rPr>
      <w:rFonts w:ascii="Times New Roman" w:hAnsi="Times New Roman" w:eastAsia="宋体" w:cs="Times New Roman"/>
      <w:sz w:val="24"/>
      <w:szCs w:val="24"/>
    </w:rPr>
  </w:style>
  <w:style w:type="paragraph" w:customStyle="1" w:styleId="947">
    <w:name w:val="环评表样式1"/>
    <w:basedOn w:val="85"/>
    <w:qFormat/>
    <w:uiPriority w:val="0"/>
    <w:pPr>
      <w:adjustRightInd w:val="0"/>
      <w:spacing w:before="360" w:after="360" w:line="160" w:lineRule="atLeast"/>
      <w:textAlignment w:val="baseline"/>
    </w:pPr>
    <w:rPr>
      <w:rFonts w:ascii="黑体" w:eastAsia="黑体"/>
      <w:bCs w:val="0"/>
      <w:kern w:val="0"/>
      <w:sz w:val="48"/>
      <w:szCs w:val="20"/>
    </w:rPr>
  </w:style>
  <w:style w:type="paragraph" w:customStyle="1" w:styleId="948">
    <w:name w:val="InstÀÀll"/>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949">
    <w:name w:val="样式-1-"/>
    <w:basedOn w:val="56"/>
    <w:qFormat/>
    <w:uiPriority w:val="0"/>
    <w:pPr>
      <w:framePr w:wrap="around" w:vAnchor="text" w:hAnchor="margin" w:xAlign="center" w:y="1"/>
      <w:spacing w:line="360" w:lineRule="auto"/>
      <w:ind w:firstLine="200" w:firstLineChars="200"/>
    </w:pPr>
    <w:rPr>
      <w:rFonts w:ascii="仿宋_GB2312" w:hAnsi="Courier New" w:eastAsia="宋体" w:cs="Times New Roman"/>
      <w:sz w:val="24"/>
      <w:szCs w:val="20"/>
    </w:rPr>
  </w:style>
  <w:style w:type="paragraph" w:customStyle="1" w:styleId="950">
    <w:name w:val="验方正文"/>
    <w:basedOn w:val="1"/>
    <w:qFormat/>
    <w:uiPriority w:val="0"/>
    <w:pPr>
      <w:adjustRightInd w:val="0"/>
      <w:spacing w:line="312" w:lineRule="atLeast"/>
      <w:ind w:firstLine="686" w:firstLineChars="200"/>
      <w:textAlignment w:val="baseline"/>
    </w:pPr>
    <w:rPr>
      <w:rFonts w:ascii="仿宋_GB2312" w:hAnsi="Courier New" w:eastAsia="仿宋_GB2312" w:cs="Times New Roman"/>
      <w:kern w:val="0"/>
      <w:sz w:val="28"/>
      <w:szCs w:val="20"/>
    </w:rPr>
  </w:style>
  <w:style w:type="paragraph" w:customStyle="1" w:styleId="951">
    <w:name w:val="药标2"/>
    <w:basedOn w:val="5"/>
    <w:qFormat/>
    <w:uiPriority w:val="0"/>
    <w:pPr>
      <w:tabs>
        <w:tab w:val="left" w:pos="576"/>
      </w:tabs>
      <w:adjustRightInd w:val="0"/>
      <w:spacing w:before="480" w:after="480" w:line="312" w:lineRule="atLeast"/>
      <w:ind w:left="576" w:hanging="576"/>
      <w:jc w:val="left"/>
      <w:textAlignment w:val="baseline"/>
    </w:pPr>
    <w:rPr>
      <w:rFonts w:ascii="黑体" w:hAnsi="Arial" w:eastAsia="黑体" w:cs="Times New Roman"/>
      <w:b w:val="0"/>
      <w:bCs w:val="0"/>
      <w:kern w:val="0"/>
      <w:szCs w:val="20"/>
    </w:rPr>
  </w:style>
  <w:style w:type="paragraph" w:customStyle="1" w:styleId="952">
    <w:name w:val="食疗标题2"/>
    <w:basedOn w:val="5"/>
    <w:qFormat/>
    <w:uiPriority w:val="0"/>
    <w:pPr>
      <w:tabs>
        <w:tab w:val="left" w:pos="576"/>
      </w:tabs>
      <w:overflowPunct w:val="0"/>
      <w:spacing w:before="360" w:after="0" w:line="312" w:lineRule="atLeast"/>
      <w:ind w:left="576" w:hanging="576"/>
    </w:pPr>
    <w:rPr>
      <w:rFonts w:ascii="仿宋_GB2312" w:hAnsi="宋体" w:eastAsia="黑体" w:cs="Times New Roman"/>
      <w:b w:val="0"/>
      <w:color w:val="008000"/>
      <w:kern w:val="0"/>
      <w:sz w:val="30"/>
      <w:szCs w:val="24"/>
    </w:rPr>
  </w:style>
  <w:style w:type="paragraph" w:customStyle="1" w:styleId="953">
    <w:name w:val="表中"/>
    <w:basedOn w:val="1"/>
    <w:qFormat/>
    <w:uiPriority w:val="0"/>
    <w:pPr>
      <w:spacing w:line="300" w:lineRule="exact"/>
      <w:ind w:firstLine="200" w:firstLineChars="200"/>
      <w:jc w:val="center"/>
    </w:pPr>
    <w:rPr>
      <w:rFonts w:ascii="宋体" w:hAnsi="Times New Roman" w:eastAsia="宋体" w:cs="Times New Roman"/>
      <w:sz w:val="24"/>
      <w:szCs w:val="24"/>
    </w:rPr>
  </w:style>
  <w:style w:type="paragraph" w:customStyle="1" w:styleId="954">
    <w:name w:val="小节标题"/>
    <w:basedOn w:val="1"/>
    <w:next w:val="1"/>
    <w:qFormat/>
    <w:uiPriority w:val="0"/>
    <w:pPr>
      <w:widowControl/>
      <w:spacing w:before="175" w:after="102" w:line="351" w:lineRule="atLeast"/>
      <w:ind w:firstLine="200" w:firstLineChars="200"/>
      <w:textAlignment w:val="baseline"/>
    </w:pPr>
    <w:rPr>
      <w:rFonts w:ascii="Times New Roman" w:hAnsi="Times New Roman" w:eastAsia="黑体" w:cs="Times New Roman"/>
      <w:color w:val="000000"/>
      <w:kern w:val="0"/>
      <w:sz w:val="24"/>
      <w:szCs w:val="20"/>
      <w:u w:color="000000"/>
    </w:rPr>
  </w:style>
  <w:style w:type="paragraph" w:customStyle="1" w:styleId="955">
    <w:name w:val="样式 标题 3 + 行距: 最小值 25 磅"/>
    <w:basedOn w:val="6"/>
    <w:qFormat/>
    <w:uiPriority w:val="0"/>
    <w:pPr>
      <w:keepLines w:val="0"/>
      <w:tabs>
        <w:tab w:val="left" w:pos="720"/>
      </w:tabs>
      <w:adjustRightInd w:val="0"/>
      <w:snapToGrid w:val="0"/>
      <w:spacing w:before="0" w:after="0" w:line="490" w:lineRule="atLeast"/>
      <w:ind w:left="720" w:hanging="720"/>
      <w:jc w:val="left"/>
    </w:pPr>
    <w:rPr>
      <w:rFonts w:ascii="Times New Roman" w:hAnsi="Times New Roman" w:eastAsia="宋体" w:cs="Times New Roman"/>
      <w:b w:val="0"/>
      <w:bCs w:val="0"/>
      <w:kern w:val="0"/>
      <w:sz w:val="28"/>
      <w:szCs w:val="28"/>
    </w:rPr>
  </w:style>
  <w:style w:type="paragraph" w:customStyle="1" w:styleId="956">
    <w:name w:val="普通 (Web)17"/>
    <w:basedOn w:val="1"/>
    <w:qFormat/>
    <w:uiPriority w:val="0"/>
    <w:pPr>
      <w:widowControl/>
      <w:spacing w:before="100" w:beforeAutospacing="1" w:after="100" w:afterAutospacing="1" w:line="360" w:lineRule="auto"/>
      <w:ind w:firstLine="200" w:firstLineChars="200"/>
      <w:jc w:val="left"/>
    </w:pPr>
    <w:rPr>
      <w:rFonts w:ascii="Arial Unicode MS" w:hAnsi="Arial Unicode MS" w:eastAsia="Times New Roman" w:cs="Times New Roman"/>
      <w:kern w:val="0"/>
      <w:sz w:val="18"/>
      <w:szCs w:val="18"/>
    </w:rPr>
  </w:style>
  <w:style w:type="paragraph" w:customStyle="1" w:styleId="957">
    <w:name w:val="內文1階"/>
    <w:basedOn w:val="1"/>
    <w:qFormat/>
    <w:uiPriority w:val="0"/>
    <w:pPr>
      <w:tabs>
        <w:tab w:val="left" w:pos="604"/>
      </w:tabs>
      <w:spacing w:line="360" w:lineRule="auto"/>
      <w:ind w:left="604" w:hanging="360" w:firstLineChars="200"/>
      <w:jc w:val="left"/>
    </w:pPr>
    <w:rPr>
      <w:rFonts w:ascii="Times New Roman" w:hAnsi="Times New Roman" w:eastAsia="PMingLiU" w:cs="Times New Roman"/>
      <w:sz w:val="24"/>
      <w:szCs w:val="20"/>
      <w:lang w:eastAsia="zh-TW"/>
    </w:rPr>
  </w:style>
  <w:style w:type="paragraph" w:customStyle="1" w:styleId="958">
    <w:name w:val="样式 标题 1 + 加粗"/>
    <w:basedOn w:val="4"/>
    <w:qFormat/>
    <w:uiPriority w:val="0"/>
    <w:pPr>
      <w:tabs>
        <w:tab w:val="left" w:pos="432"/>
        <w:tab w:val="left" w:pos="840"/>
      </w:tabs>
      <w:spacing w:before="0" w:after="0" w:line="360" w:lineRule="auto"/>
      <w:ind w:left="840" w:hanging="420" w:firstLineChars="200"/>
    </w:pPr>
    <w:rPr>
      <w:rFonts w:ascii="黑体" w:hAnsi="Arial Black" w:eastAsia="黑体" w:cs="Times New Roman"/>
      <w:b w:val="0"/>
      <w:sz w:val="32"/>
      <w:szCs w:val="20"/>
    </w:rPr>
  </w:style>
  <w:style w:type="paragraph" w:customStyle="1" w:styleId="959">
    <w:name w:val="三级"/>
    <w:basedOn w:val="6"/>
    <w:next w:val="1"/>
    <w:qFormat/>
    <w:uiPriority w:val="0"/>
    <w:pPr>
      <w:tabs>
        <w:tab w:val="left" w:pos="360"/>
        <w:tab w:val="left" w:pos="720"/>
      </w:tabs>
      <w:spacing w:before="0" w:after="0" w:line="560" w:lineRule="exact"/>
      <w:ind w:left="360" w:hanging="360" w:hangingChars="200"/>
    </w:pPr>
    <w:rPr>
      <w:rFonts w:ascii="Times New Roman" w:hAnsi="Times New Roman" w:eastAsia="仿宋_GB2312" w:cs="Times New Roman"/>
      <w:b w:val="0"/>
      <w:spacing w:val="12"/>
      <w:kern w:val="0"/>
      <w:sz w:val="28"/>
    </w:rPr>
  </w:style>
  <w:style w:type="paragraph" w:customStyle="1" w:styleId="960">
    <w:name w:val="表格字体"/>
    <w:basedOn w:val="1"/>
    <w:qFormat/>
    <w:uiPriority w:val="0"/>
    <w:pPr>
      <w:spacing w:line="360" w:lineRule="auto"/>
      <w:ind w:firstLine="200" w:firstLineChars="200"/>
      <w:jc w:val="center"/>
    </w:pPr>
    <w:rPr>
      <w:rFonts w:ascii="Times New Roman" w:hAnsi="Times New Roman" w:eastAsia="宋体" w:cs="Times New Roman"/>
      <w:sz w:val="24"/>
      <w:szCs w:val="20"/>
    </w:rPr>
  </w:style>
  <w:style w:type="paragraph" w:customStyle="1" w:styleId="961">
    <w:name w:val="5号表文"/>
    <w:qFormat/>
    <w:uiPriority w:val="0"/>
    <w:pPr>
      <w:widowControl w:val="0"/>
      <w:autoSpaceDE w:val="0"/>
      <w:adjustRightInd w:val="0"/>
      <w:snapToGrid w:val="0"/>
    </w:pPr>
    <w:rPr>
      <w:rFonts w:ascii="Times New Roman" w:hAnsi="Times New Roman" w:eastAsia="宋体" w:cs="Times New Roman"/>
      <w:lang w:val="en-US" w:eastAsia="zh-CN" w:bidi="ar-SA"/>
    </w:rPr>
  </w:style>
  <w:style w:type="paragraph" w:customStyle="1" w:styleId="962">
    <w:name w:val="样式 样式 标题 4 + 加粗 + 黑色"/>
    <w:basedOn w:val="1"/>
    <w:qFormat/>
    <w:uiPriority w:val="0"/>
    <w:pPr>
      <w:keepNext/>
      <w:keepLines/>
      <w:spacing w:line="360" w:lineRule="auto"/>
      <w:ind w:left="709" w:hanging="709" w:firstLineChars="200"/>
      <w:outlineLvl w:val="3"/>
    </w:pPr>
    <w:rPr>
      <w:rFonts w:ascii="Times New Roman" w:hAnsi="Times New Roman" w:eastAsia="宋体" w:cs="Times New Roman"/>
      <w:color w:val="000000"/>
      <w:sz w:val="24"/>
      <w:szCs w:val="28"/>
    </w:rPr>
  </w:style>
  <w:style w:type="paragraph" w:customStyle="1" w:styleId="963">
    <w:name w:val="zg1"/>
    <w:basedOn w:val="2"/>
    <w:qFormat/>
    <w:uiPriority w:val="0"/>
    <w:pPr>
      <w:ind w:firstLine="425"/>
      <w:jc w:val="both"/>
    </w:pPr>
    <w:rPr>
      <w:rFonts w:eastAsia="宋体"/>
      <w:spacing w:val="0"/>
      <w:sz w:val="24"/>
    </w:rPr>
  </w:style>
  <w:style w:type="paragraph" w:customStyle="1" w:styleId="964">
    <w:name w:val="宋体 行距: 固定值 12 磅"/>
    <w:basedOn w:val="58"/>
    <w:qFormat/>
    <w:uiPriority w:val="0"/>
    <w:pPr>
      <w:pBdr>
        <w:bottom w:val="none" w:color="auto" w:sz="0" w:space="0"/>
      </w:pBdr>
      <w:tabs>
        <w:tab w:val="clear" w:pos="4153"/>
        <w:tab w:val="clear" w:pos="8306"/>
      </w:tabs>
      <w:snapToGrid/>
      <w:spacing w:line="240" w:lineRule="exact"/>
      <w:ind w:firstLine="200" w:firstLineChars="200"/>
    </w:pPr>
    <w:rPr>
      <w:rFonts w:ascii="宋体" w:hAnsi="宋体" w:eastAsia="宋体" w:cs="Times New Roman"/>
      <w:spacing w:val="-20"/>
    </w:rPr>
  </w:style>
  <w:style w:type="paragraph" w:customStyle="1" w:styleId="965">
    <w:name w:val="标题ab"/>
    <w:basedOn w:val="1"/>
    <w:next w:val="85"/>
    <w:qFormat/>
    <w:uiPriority w:val="0"/>
    <w:pPr>
      <w:spacing w:line="1500" w:lineRule="exact"/>
      <w:ind w:firstLine="200" w:firstLineChars="200"/>
      <w:jc w:val="center"/>
    </w:pPr>
    <w:rPr>
      <w:rFonts w:ascii="宋体" w:hAnsi="宋体" w:eastAsia="宋体" w:cs="Times New Roman"/>
      <w:b/>
      <w:color w:val="000000"/>
      <w:sz w:val="44"/>
      <w:szCs w:val="24"/>
    </w:rPr>
  </w:style>
  <w:style w:type="paragraph" w:customStyle="1" w:styleId="966">
    <w:name w:val="aa"/>
    <w:basedOn w:val="1"/>
    <w:qFormat/>
    <w:uiPriority w:val="0"/>
    <w:pPr>
      <w:widowControl/>
      <w:spacing w:before="100" w:beforeAutospacing="1" w:after="100" w:afterAutospacing="1" w:line="360" w:lineRule="auto"/>
      <w:ind w:firstLine="200" w:firstLineChars="200"/>
      <w:jc w:val="left"/>
    </w:pPr>
    <w:rPr>
      <w:rFonts w:ascii="Arial" w:hAnsi="Arial" w:eastAsia="宋体" w:cs="Arial"/>
      <w:kern w:val="0"/>
      <w:sz w:val="18"/>
      <w:szCs w:val="18"/>
    </w:rPr>
  </w:style>
  <w:style w:type="paragraph" w:customStyle="1" w:styleId="967">
    <w:name w:val="表格001"/>
    <w:basedOn w:val="1"/>
    <w:qFormat/>
    <w:uiPriority w:val="0"/>
    <w:pPr>
      <w:spacing w:line="360" w:lineRule="auto"/>
      <w:ind w:firstLine="200" w:firstLineChars="200"/>
      <w:jc w:val="center"/>
    </w:pPr>
    <w:rPr>
      <w:rFonts w:ascii="Times New Roman" w:hAnsi="Times New Roman" w:eastAsia="宋体" w:cs="Times New Roman"/>
      <w:sz w:val="24"/>
      <w:szCs w:val="20"/>
    </w:rPr>
  </w:style>
  <w:style w:type="paragraph" w:customStyle="1" w:styleId="968">
    <w:name w:val="宋体"/>
    <w:basedOn w:val="1"/>
    <w:qFormat/>
    <w:uiPriority w:val="0"/>
    <w:pPr>
      <w:spacing w:line="360" w:lineRule="auto"/>
      <w:ind w:firstLine="200" w:firstLineChars="200"/>
    </w:pPr>
    <w:rPr>
      <w:rFonts w:ascii="宋体" w:hAnsi="宋体" w:eastAsia="宋体" w:cs="Times New Roman"/>
      <w:sz w:val="24"/>
      <w:szCs w:val="21"/>
    </w:rPr>
  </w:style>
  <w:style w:type="paragraph" w:customStyle="1" w:styleId="969">
    <w:name w:val="b"/>
    <w:basedOn w:val="1"/>
    <w:qFormat/>
    <w:uiPriority w:val="0"/>
    <w:pPr>
      <w:widowControl/>
      <w:spacing w:before="100" w:beforeAutospacing="1" w:after="100" w:afterAutospacing="1" w:line="360" w:lineRule="auto"/>
      <w:ind w:firstLine="200" w:firstLineChars="200"/>
      <w:jc w:val="left"/>
    </w:pPr>
    <w:rPr>
      <w:rFonts w:ascii="宋体" w:hAnsi="宋体" w:eastAsia="宋体" w:cs="Times New Roman"/>
      <w:b/>
      <w:bCs/>
      <w:kern w:val="0"/>
      <w:sz w:val="27"/>
      <w:szCs w:val="27"/>
    </w:rPr>
  </w:style>
  <w:style w:type="paragraph" w:customStyle="1" w:styleId="970">
    <w:name w:val="样式 标题 11.标题 1章标题 1H1Section HeadHeader1h11st levell1Hea..."/>
    <w:basedOn w:val="4"/>
    <w:qFormat/>
    <w:uiPriority w:val="0"/>
    <w:pPr>
      <w:tabs>
        <w:tab w:val="left" w:pos="360"/>
        <w:tab w:val="left" w:pos="432"/>
      </w:tabs>
      <w:spacing w:before="0" w:after="0" w:line="360" w:lineRule="auto"/>
      <w:ind w:left="360" w:hanging="360" w:firstLineChars="200"/>
    </w:pPr>
    <w:rPr>
      <w:rFonts w:ascii="Times New Roman" w:hAnsi="Times New Roman" w:eastAsia="仿宋_GB2312" w:cs="Times New Roman"/>
      <w:b w:val="0"/>
      <w:bCs w:val="0"/>
      <w:sz w:val="30"/>
      <w:szCs w:val="20"/>
    </w:rPr>
  </w:style>
  <w:style w:type="paragraph" w:customStyle="1" w:styleId="971">
    <w:name w:val="批注框文本 Char Char"/>
    <w:basedOn w:val="1"/>
    <w:qFormat/>
    <w:uiPriority w:val="0"/>
    <w:pPr>
      <w:spacing w:line="360" w:lineRule="auto"/>
      <w:ind w:firstLine="200" w:firstLineChars="200"/>
    </w:pPr>
    <w:rPr>
      <w:rFonts w:ascii="Times New Roman" w:hAnsi="Times New Roman" w:eastAsia="宋体" w:cs="Times New Roman"/>
      <w:sz w:val="18"/>
      <w:szCs w:val="20"/>
    </w:rPr>
  </w:style>
  <w:style w:type="paragraph" w:customStyle="1" w:styleId="972">
    <w:name w:val="样式 标题 3标题 3 Char标题 3 Char Char Char Char Char Char Char Char C...5 Char"/>
    <w:basedOn w:val="6"/>
    <w:qFormat/>
    <w:uiPriority w:val="0"/>
    <w:pPr>
      <w:tabs>
        <w:tab w:val="left" w:pos="720"/>
        <w:tab w:val="left" w:pos="1080"/>
      </w:tabs>
      <w:spacing w:before="0" w:after="0" w:line="360" w:lineRule="auto"/>
      <w:ind w:left="720" w:hanging="720"/>
    </w:pPr>
    <w:rPr>
      <w:rFonts w:ascii="Times New Roman" w:hAnsi="Times New Roman" w:eastAsia="宋体" w:cs="Times New Roman"/>
      <w:b w:val="0"/>
      <w:bCs w:val="0"/>
      <w:kern w:val="0"/>
      <w:sz w:val="24"/>
    </w:rPr>
  </w:style>
  <w:style w:type="paragraph" w:customStyle="1" w:styleId="973">
    <w:name w:val="Body Text Indent1"/>
    <w:basedOn w:val="1"/>
    <w:qFormat/>
    <w:uiPriority w:val="0"/>
    <w:pPr>
      <w:spacing w:after="120" w:line="360" w:lineRule="auto"/>
      <w:ind w:left="420" w:leftChars="200" w:firstLine="200" w:firstLineChars="200"/>
    </w:pPr>
    <w:rPr>
      <w:rFonts w:ascii="Times New Roman" w:hAnsi="Times New Roman" w:eastAsia="宋体" w:cs="Times New Roman"/>
      <w:sz w:val="24"/>
      <w:szCs w:val="24"/>
    </w:rPr>
  </w:style>
  <w:style w:type="paragraph" w:customStyle="1" w:styleId="974">
    <w:name w:val="目录标题"/>
    <w:basedOn w:val="1"/>
    <w:next w:val="1"/>
    <w:qFormat/>
    <w:uiPriority w:val="0"/>
    <w:pPr>
      <w:widowControl/>
      <w:spacing w:before="215" w:after="419" w:line="436" w:lineRule="atLeast"/>
      <w:ind w:firstLine="419" w:firstLineChars="200"/>
      <w:jc w:val="center"/>
      <w:textAlignment w:val="baseline"/>
    </w:pPr>
    <w:rPr>
      <w:rFonts w:ascii="Arial" w:hAnsi="Times New Roman" w:eastAsia="黑体" w:cs="Times New Roman"/>
      <w:color w:val="000000"/>
      <w:spacing w:val="283"/>
      <w:kern w:val="0"/>
      <w:sz w:val="42"/>
      <w:szCs w:val="20"/>
      <w:u w:color="000000"/>
    </w:rPr>
  </w:style>
  <w:style w:type="paragraph" w:customStyle="1" w:styleId="975">
    <w:name w:val="目次、标准名称标题"/>
    <w:basedOn w:val="596"/>
    <w:next w:val="7"/>
    <w:qFormat/>
    <w:uiPriority w:val="0"/>
    <w:pPr>
      <w:shd w:val="clear" w:color="FFFFFF" w:fill="FFFFFF"/>
      <w:tabs>
        <w:tab w:val="clear" w:pos="425"/>
        <w:tab w:val="clear" w:pos="903"/>
      </w:tabs>
      <w:spacing w:line="460" w:lineRule="exact"/>
      <w:ind w:left="0" w:firstLine="0"/>
    </w:pPr>
    <w:rPr>
      <w:rFonts w:cs="Times New Roman"/>
      <w:szCs w:val="20"/>
    </w:rPr>
  </w:style>
  <w:style w:type="paragraph" w:customStyle="1" w:styleId="976">
    <w:name w:val="InstÀÀll1"/>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977">
    <w:name w:val="正文文本缩进1"/>
    <w:basedOn w:val="1"/>
    <w:qFormat/>
    <w:uiPriority w:val="0"/>
    <w:pPr>
      <w:spacing w:after="120" w:line="360" w:lineRule="auto"/>
      <w:ind w:left="420" w:leftChars="200" w:firstLine="200" w:firstLineChars="200"/>
    </w:pPr>
    <w:rPr>
      <w:rFonts w:ascii="Times New Roman" w:hAnsi="Times New Roman" w:eastAsia="宋体" w:cs="Times New Roman"/>
      <w:sz w:val="24"/>
      <w:szCs w:val="24"/>
    </w:rPr>
  </w:style>
  <w:style w:type="paragraph" w:customStyle="1" w:styleId="978">
    <w:name w:val="项目名称"/>
    <w:basedOn w:val="1"/>
    <w:next w:val="1"/>
    <w:qFormat/>
    <w:uiPriority w:val="0"/>
    <w:pPr>
      <w:spacing w:line="800" w:lineRule="atLeast"/>
      <w:ind w:firstLine="200" w:firstLineChars="200"/>
      <w:jc w:val="center"/>
      <w:outlineLvl w:val="0"/>
    </w:pPr>
    <w:rPr>
      <w:rFonts w:ascii="黑体" w:hAnsi="Times New Roman" w:eastAsia="黑体" w:cs="Times New Roman"/>
      <w:sz w:val="52"/>
      <w:szCs w:val="52"/>
    </w:rPr>
  </w:style>
  <w:style w:type="paragraph" w:customStyle="1" w:styleId="979">
    <w:name w:val="表后文"/>
    <w:basedOn w:val="1"/>
    <w:qFormat/>
    <w:uiPriority w:val="0"/>
    <w:pPr>
      <w:adjustRightInd w:val="0"/>
      <w:spacing w:before="120" w:line="360" w:lineRule="auto"/>
      <w:ind w:firstLine="493" w:firstLineChars="200"/>
      <w:textAlignment w:val="baseline"/>
    </w:pPr>
    <w:rPr>
      <w:rFonts w:ascii="宋体" w:hAnsi="宋体" w:eastAsia="宋体" w:cs="Times New Roman"/>
      <w:spacing w:val="-2"/>
      <w:kern w:val="0"/>
      <w:sz w:val="24"/>
      <w:szCs w:val="20"/>
    </w:rPr>
  </w:style>
  <w:style w:type="paragraph" w:customStyle="1" w:styleId="980">
    <w:name w:val="原料"/>
    <w:basedOn w:val="1"/>
    <w:qFormat/>
    <w:uiPriority w:val="0"/>
    <w:pPr>
      <w:adjustRightInd w:val="0"/>
      <w:spacing w:line="315" w:lineRule="atLeast"/>
      <w:ind w:firstLine="200" w:firstLineChars="200"/>
      <w:jc w:val="left"/>
      <w:textAlignment w:val="baseline"/>
    </w:pPr>
    <w:rPr>
      <w:rFonts w:ascii="宋体" w:hAnsi="宋体" w:eastAsia="宋体" w:cs="Times New Roman"/>
      <w:spacing w:val="-2"/>
      <w:kern w:val="0"/>
      <w:sz w:val="28"/>
      <w:szCs w:val="20"/>
    </w:rPr>
  </w:style>
  <w:style w:type="paragraph" w:customStyle="1" w:styleId="981">
    <w:name w:val="标题 B"/>
    <w:basedOn w:val="5"/>
    <w:qFormat/>
    <w:uiPriority w:val="0"/>
    <w:pPr>
      <w:keepLines w:val="0"/>
      <w:tabs>
        <w:tab w:val="left" w:pos="576"/>
      </w:tabs>
      <w:adjustRightInd w:val="0"/>
      <w:spacing w:before="840" w:after="240" w:line="400" w:lineRule="exact"/>
      <w:ind w:left="576" w:hanging="576"/>
      <w:jc w:val="center"/>
      <w:textAlignment w:val="baseline"/>
      <w:outlineLvl w:val="9"/>
    </w:pPr>
    <w:rPr>
      <w:rFonts w:ascii="Arial Rounded MT Bold" w:hAnsi="Arial Rounded MT Bold" w:eastAsia="黑体" w:cs="Times New Roman"/>
      <w:b w:val="0"/>
      <w:bCs w:val="0"/>
      <w:spacing w:val="8"/>
      <w:kern w:val="0"/>
      <w:szCs w:val="20"/>
    </w:rPr>
  </w:style>
  <w:style w:type="paragraph" w:customStyle="1" w:styleId="982">
    <w:name w:val="表后"/>
    <w:basedOn w:val="1"/>
    <w:next w:val="1"/>
    <w:qFormat/>
    <w:uiPriority w:val="0"/>
    <w:pPr>
      <w:adjustRightInd w:val="0"/>
      <w:spacing w:before="120" w:line="360" w:lineRule="auto"/>
      <w:ind w:firstLine="493" w:firstLineChars="200"/>
      <w:textAlignment w:val="baseline"/>
    </w:pPr>
    <w:rPr>
      <w:rFonts w:ascii="宋体" w:hAnsi="宋体" w:eastAsia="宋体" w:cs="Times New Roman"/>
      <w:spacing w:val="-2"/>
      <w:kern w:val="0"/>
      <w:sz w:val="24"/>
      <w:szCs w:val="24"/>
    </w:rPr>
  </w:style>
  <w:style w:type="paragraph" w:customStyle="1" w:styleId="983">
    <w:name w:val="正文B"/>
    <w:basedOn w:val="1"/>
    <w:qFormat/>
    <w:uiPriority w:val="0"/>
    <w:pPr>
      <w:adjustRightInd w:val="0"/>
      <w:spacing w:line="390" w:lineRule="atLeast"/>
      <w:ind w:firstLine="601" w:firstLineChars="200"/>
    </w:pPr>
    <w:rPr>
      <w:rFonts w:ascii="宋体" w:hAnsi="宋体" w:eastAsia="楷体_GB2312" w:cs="Times New Roman"/>
      <w:spacing w:val="8"/>
      <w:kern w:val="0"/>
      <w:sz w:val="28"/>
      <w:szCs w:val="20"/>
    </w:rPr>
  </w:style>
  <w:style w:type="paragraph" w:customStyle="1" w:styleId="984">
    <w:name w:val="样式 正文文字 + 楷体_GB2312 四号 首行缩进:  0.93 厘米"/>
    <w:basedOn w:val="36"/>
    <w:qFormat/>
    <w:uiPriority w:val="0"/>
    <w:pPr>
      <w:widowControl/>
      <w:tabs>
        <w:tab w:val="left" w:pos="3360"/>
      </w:tabs>
      <w:spacing w:after="0" w:line="600" w:lineRule="exact"/>
      <w:ind w:firstLine="570" w:firstLineChars="200"/>
    </w:pPr>
    <w:rPr>
      <w:rFonts w:ascii="宋体" w:hAnsi="宋体"/>
      <w:color w:val="000000"/>
      <w:spacing w:val="-2"/>
      <w:kern w:val="0"/>
      <w:szCs w:val="20"/>
    </w:rPr>
  </w:style>
  <w:style w:type="paragraph" w:customStyle="1" w:styleId="985">
    <w:name w:val="正文31"/>
    <w:basedOn w:val="1"/>
    <w:qFormat/>
    <w:uiPriority w:val="0"/>
    <w:pPr>
      <w:adjustRightInd w:val="0"/>
      <w:spacing w:line="360" w:lineRule="auto"/>
      <w:ind w:firstLine="624" w:firstLineChars="200"/>
      <w:textAlignment w:val="baseline"/>
    </w:pPr>
    <w:rPr>
      <w:rFonts w:ascii="宋体" w:hAnsi="宋体" w:eastAsia="宋体" w:cs="Times New Roman"/>
      <w:spacing w:val="-2"/>
      <w:kern w:val="0"/>
      <w:sz w:val="30"/>
      <w:szCs w:val="24"/>
    </w:rPr>
  </w:style>
  <w:style w:type="paragraph" w:customStyle="1" w:styleId="986">
    <w:name w:val="样式 正文文字 + 首行缩进:  0.99 厘米"/>
    <w:basedOn w:val="36"/>
    <w:qFormat/>
    <w:uiPriority w:val="0"/>
    <w:pPr>
      <w:tabs>
        <w:tab w:val="left" w:pos="0"/>
      </w:tabs>
      <w:spacing w:after="0" w:line="600" w:lineRule="exact"/>
      <w:ind w:firstLine="560" w:firstLineChars="200"/>
    </w:pPr>
    <w:rPr>
      <w:rFonts w:ascii="Times New Roman" w:hAnsi="Times New Roman"/>
      <w:spacing w:val="-2"/>
      <w:kern w:val="0"/>
    </w:rPr>
  </w:style>
  <w:style w:type="paragraph" w:customStyle="1" w:styleId="987">
    <w:name w:val="样式 标题 3 + 左侧:  2 字符 段前: 0.5 行1"/>
    <w:basedOn w:val="6"/>
    <w:qFormat/>
    <w:uiPriority w:val="0"/>
    <w:pPr>
      <w:keepNext w:val="0"/>
      <w:widowControl/>
      <w:tabs>
        <w:tab w:val="left" w:pos="720"/>
      </w:tabs>
      <w:spacing w:before="0" w:after="0" w:line="580" w:lineRule="exact"/>
      <w:ind w:left="720" w:hanging="720"/>
      <w:jc w:val="left"/>
    </w:pPr>
    <w:rPr>
      <w:rFonts w:ascii="黑体" w:hAnsi="Times New Roman" w:eastAsia="黑体" w:cs="Times New Roman"/>
      <w:b w:val="0"/>
      <w:bCs w:val="0"/>
      <w:spacing w:val="-2"/>
      <w:kern w:val="0"/>
      <w:sz w:val="28"/>
      <w:szCs w:val="20"/>
    </w:rPr>
  </w:style>
  <w:style w:type="paragraph" w:customStyle="1" w:styleId="988">
    <w:name w:val="样式 标题 2 + 首行缩进:  2 字符1"/>
    <w:basedOn w:val="5"/>
    <w:qFormat/>
    <w:uiPriority w:val="0"/>
    <w:pPr>
      <w:keepLines w:val="0"/>
      <w:tabs>
        <w:tab w:val="left" w:pos="576"/>
      </w:tabs>
      <w:spacing w:beforeLines="100" w:after="0" w:line="440" w:lineRule="exact"/>
      <w:ind w:left="576" w:firstLine="440" w:firstLineChars="200"/>
      <w:jc w:val="left"/>
    </w:pPr>
    <w:rPr>
      <w:rFonts w:ascii="Times New Roman" w:hAnsi="Times New Roman" w:eastAsia="汉鼎简特宋" w:cs="Times New Roman"/>
      <w:b w:val="0"/>
      <w:bCs w:val="0"/>
      <w:spacing w:val="-2"/>
      <w:kern w:val="0"/>
      <w:sz w:val="28"/>
      <w:szCs w:val="20"/>
    </w:rPr>
  </w:style>
  <w:style w:type="paragraph" w:customStyle="1" w:styleId="989">
    <w:name w:val="样式 标题 2 + 首行缩进:  2 字符"/>
    <w:basedOn w:val="4"/>
    <w:qFormat/>
    <w:uiPriority w:val="0"/>
    <w:pPr>
      <w:keepNext w:val="0"/>
      <w:keepLines w:val="0"/>
      <w:tabs>
        <w:tab w:val="left" w:pos="432"/>
      </w:tabs>
      <w:spacing w:before="0" w:after="0" w:line="400" w:lineRule="exact"/>
      <w:ind w:left="432" w:hanging="432" w:firstLineChars="200"/>
      <w:jc w:val="center"/>
      <w:outlineLvl w:val="9"/>
    </w:pPr>
    <w:rPr>
      <w:rFonts w:ascii="Times New Roman" w:hAnsi="Times New Roman" w:eastAsia="华文中宋" w:cs="Times New Roman"/>
      <w:spacing w:val="-2"/>
      <w:kern w:val="0"/>
      <w:szCs w:val="20"/>
    </w:rPr>
  </w:style>
  <w:style w:type="paragraph" w:customStyle="1" w:styleId="990">
    <w:name w:val="表前文"/>
    <w:basedOn w:val="1"/>
    <w:qFormat/>
    <w:uiPriority w:val="0"/>
    <w:pPr>
      <w:adjustRightInd w:val="0"/>
      <w:spacing w:after="120" w:line="360" w:lineRule="auto"/>
      <w:ind w:firstLine="493" w:firstLineChars="200"/>
      <w:textAlignment w:val="baseline"/>
    </w:pPr>
    <w:rPr>
      <w:rFonts w:ascii="Times New Roman" w:hAnsi="Times New Roman" w:eastAsia="宋体" w:cs="Times New Roman"/>
      <w:kern w:val="0"/>
      <w:sz w:val="24"/>
      <w:szCs w:val="24"/>
    </w:rPr>
  </w:style>
  <w:style w:type="paragraph" w:customStyle="1" w:styleId="991">
    <w:name w:val="正文编号"/>
    <w:basedOn w:val="1"/>
    <w:qFormat/>
    <w:uiPriority w:val="0"/>
    <w:pPr>
      <w:tabs>
        <w:tab w:val="left" w:pos="360"/>
      </w:tabs>
      <w:adjustRightInd w:val="0"/>
      <w:spacing w:line="360" w:lineRule="auto"/>
      <w:ind w:firstLine="200" w:firstLineChars="200"/>
      <w:textAlignment w:val="baseline"/>
    </w:pPr>
    <w:rPr>
      <w:rFonts w:ascii="Times New Roman" w:hAnsi="Times New Roman" w:eastAsia="宋体" w:cs="Times New Roman"/>
      <w:kern w:val="0"/>
      <w:sz w:val="24"/>
      <w:szCs w:val="20"/>
    </w:rPr>
  </w:style>
  <w:style w:type="paragraph" w:customStyle="1" w:styleId="992">
    <w:name w:val="表格内"/>
    <w:basedOn w:val="1"/>
    <w:qFormat/>
    <w:uiPriority w:val="0"/>
    <w:pPr>
      <w:adjustRightInd w:val="0"/>
      <w:spacing w:line="240" w:lineRule="atLeast"/>
      <w:ind w:firstLine="200" w:firstLineChars="200"/>
      <w:jc w:val="center"/>
      <w:textAlignment w:val="baseline"/>
    </w:pPr>
    <w:rPr>
      <w:rFonts w:ascii="宋体" w:hAnsi="Times New Roman" w:eastAsia="宋体" w:cs="Times New Roman"/>
      <w:kern w:val="0"/>
      <w:sz w:val="28"/>
      <w:szCs w:val="28"/>
    </w:rPr>
  </w:style>
  <w:style w:type="paragraph" w:customStyle="1" w:styleId="993">
    <w:name w:val="Char Char Char Char Char Char Char Char Char1 Char Char Char Char"/>
    <w:basedOn w:val="1"/>
    <w:qFormat/>
    <w:uiPriority w:val="0"/>
    <w:pPr>
      <w:spacing w:line="360" w:lineRule="auto"/>
      <w:ind w:firstLine="200" w:firstLineChars="200"/>
    </w:pPr>
    <w:rPr>
      <w:rFonts w:ascii="Times New Roman" w:hAnsi="Times New Roman" w:eastAsia="黑体" w:cs="Times New Roman"/>
      <w:b/>
      <w:sz w:val="24"/>
      <w:szCs w:val="20"/>
    </w:rPr>
  </w:style>
  <w:style w:type="paragraph" w:customStyle="1" w:styleId="994">
    <w:name w:val="报告名"/>
    <w:basedOn w:val="1"/>
    <w:qFormat/>
    <w:uiPriority w:val="0"/>
    <w:pPr>
      <w:tabs>
        <w:tab w:val="left" w:pos="1727"/>
        <w:tab w:val="left" w:pos="1884"/>
      </w:tabs>
      <w:adjustRightInd w:val="0"/>
      <w:snapToGrid w:val="0"/>
      <w:spacing w:line="360" w:lineRule="auto"/>
      <w:ind w:left="26" w:firstLine="200" w:firstLineChars="200"/>
      <w:jc w:val="center"/>
      <w:outlineLvl w:val="0"/>
    </w:pPr>
    <w:rPr>
      <w:rFonts w:ascii="文鼎大标宋简" w:hAnsi="宋体" w:eastAsia="文鼎大标宋简" w:cs="Times New Roman"/>
      <w:sz w:val="56"/>
      <w:szCs w:val="20"/>
    </w:rPr>
  </w:style>
  <w:style w:type="paragraph" w:customStyle="1" w:styleId="995">
    <w:name w:val="图章"/>
    <w:basedOn w:val="1"/>
    <w:qFormat/>
    <w:uiPriority w:val="0"/>
    <w:pPr>
      <w:tabs>
        <w:tab w:val="left" w:pos="1727"/>
        <w:tab w:val="left" w:pos="1884"/>
      </w:tabs>
      <w:adjustRightInd w:val="0"/>
      <w:snapToGrid w:val="0"/>
      <w:spacing w:line="360" w:lineRule="auto"/>
      <w:ind w:left="26" w:firstLine="200" w:firstLineChars="200"/>
      <w:jc w:val="left"/>
      <w:outlineLvl w:val="0"/>
    </w:pPr>
    <w:rPr>
      <w:rFonts w:ascii="宋体" w:hAnsi="宋体" w:eastAsia="宋体" w:cs="Times New Roman"/>
      <w:snapToGrid w:val="0"/>
      <w:kern w:val="0"/>
      <w:sz w:val="18"/>
      <w:szCs w:val="20"/>
    </w:rPr>
  </w:style>
  <w:style w:type="paragraph" w:customStyle="1" w:styleId="996">
    <w:name w:val="表格文字居左"/>
    <w:basedOn w:val="87"/>
    <w:qFormat/>
    <w:uiPriority w:val="0"/>
    <w:pPr>
      <w:tabs>
        <w:tab w:val="left" w:pos="628"/>
        <w:tab w:val="left" w:pos="1727"/>
        <w:tab w:val="left" w:pos="1884"/>
      </w:tabs>
      <w:snapToGrid w:val="0"/>
      <w:spacing w:before="50" w:after="100" w:afterAutospacing="1" w:line="360" w:lineRule="auto"/>
      <w:ind w:left="26" w:firstLine="0" w:firstLineChars="0"/>
      <w:jc w:val="left"/>
      <w:outlineLvl w:val="0"/>
    </w:pPr>
    <w:rPr>
      <w:rFonts w:ascii="宋体" w:hAnsi="宋体"/>
      <w:sz w:val="24"/>
    </w:rPr>
  </w:style>
  <w:style w:type="paragraph" w:customStyle="1" w:styleId="997">
    <w:name w:val="列表1"/>
    <w:basedOn w:val="67"/>
    <w:qFormat/>
    <w:uiPriority w:val="0"/>
    <w:pPr>
      <w:tabs>
        <w:tab w:val="left" w:pos="1727"/>
        <w:tab w:val="left" w:pos="1884"/>
      </w:tabs>
      <w:snapToGrid w:val="0"/>
      <w:ind w:left="0" w:firstLine="0" w:firstLineChars="0"/>
      <w:outlineLvl w:val="0"/>
    </w:pPr>
    <w:rPr>
      <w:rFonts w:ascii="宋体" w:hAnsi="宋体"/>
      <w:sz w:val="32"/>
      <w:szCs w:val="20"/>
    </w:rPr>
  </w:style>
  <w:style w:type="paragraph" w:customStyle="1" w:styleId="998">
    <w:name w:val="表左"/>
    <w:basedOn w:val="1"/>
    <w:qFormat/>
    <w:uiPriority w:val="0"/>
    <w:pPr>
      <w:keepNext/>
      <w:spacing w:line="200" w:lineRule="atLeast"/>
      <w:ind w:left="84" w:leftChars="30" w:right="84" w:rightChars="30" w:firstLine="200" w:firstLineChars="200"/>
      <w:jc w:val="center"/>
    </w:pPr>
    <w:rPr>
      <w:rFonts w:ascii="宋体" w:hAnsi="宋体" w:eastAsia="宋体" w:cs="Times New Roman"/>
      <w:color w:val="000000"/>
      <w:kern w:val="0"/>
      <w:sz w:val="24"/>
      <w:szCs w:val="20"/>
    </w:rPr>
  </w:style>
  <w:style w:type="paragraph" w:customStyle="1" w:styleId="999">
    <w:name w:val="表第一列"/>
    <w:basedOn w:val="87"/>
    <w:qFormat/>
    <w:uiPriority w:val="0"/>
    <w:pPr>
      <w:keepLines/>
      <w:tabs>
        <w:tab w:val="left" w:pos="1727"/>
        <w:tab w:val="left" w:pos="1884"/>
        <w:tab w:val="left" w:pos="2940"/>
      </w:tabs>
      <w:adjustRightInd w:val="0"/>
      <w:snapToGrid w:val="0"/>
      <w:spacing w:after="0" w:line="0" w:lineRule="atLeast"/>
      <w:ind w:firstLine="0" w:firstLineChars="0"/>
      <w:jc w:val="center"/>
    </w:pPr>
    <w:rPr>
      <w:rFonts w:ascii="宋体" w:hAnsi="宋体"/>
      <w:color w:val="000000"/>
      <w:spacing w:val="-4"/>
      <w:sz w:val="21"/>
      <w:szCs w:val="20"/>
    </w:rPr>
  </w:style>
  <w:style w:type="paragraph" w:customStyle="1" w:styleId="1000">
    <w:name w:val="表里"/>
    <w:basedOn w:val="1"/>
    <w:qFormat/>
    <w:uiPriority w:val="0"/>
    <w:pPr>
      <w:spacing w:line="360" w:lineRule="auto"/>
      <w:ind w:firstLine="200" w:firstLineChars="200"/>
      <w:jc w:val="center"/>
      <w:outlineLvl w:val="8"/>
    </w:pPr>
    <w:rPr>
      <w:rFonts w:ascii="Times New Roman" w:hAnsi="Times New Roman" w:eastAsia="宋体" w:cs="Times New Roman"/>
      <w:sz w:val="24"/>
      <w:szCs w:val="24"/>
    </w:rPr>
  </w:style>
  <w:style w:type="paragraph" w:customStyle="1" w:styleId="1001">
    <w:name w:val="jcss"/>
    <w:basedOn w:val="1"/>
    <w:qFormat/>
    <w:uiPriority w:val="0"/>
    <w:pPr>
      <w:widowControl/>
      <w:spacing w:before="100" w:beforeAutospacing="1" w:after="100" w:afterAutospacing="1" w:line="375" w:lineRule="atLeast"/>
      <w:ind w:firstLine="200" w:firstLineChars="200"/>
      <w:jc w:val="left"/>
    </w:pPr>
    <w:rPr>
      <w:rFonts w:ascii="宋体" w:hAnsi="宋体" w:eastAsia="宋体" w:cs="宋体"/>
      <w:color w:val="000000"/>
      <w:kern w:val="0"/>
      <w:sz w:val="18"/>
      <w:szCs w:val="18"/>
    </w:rPr>
  </w:style>
  <w:style w:type="paragraph" w:customStyle="1" w:styleId="1002">
    <w:name w:val="正文样式"/>
    <w:basedOn w:val="1"/>
    <w:qFormat/>
    <w:uiPriority w:val="0"/>
    <w:pPr>
      <w:adjustRightInd w:val="0"/>
      <w:snapToGrid w:val="0"/>
      <w:spacing w:beforeLines="50" w:afterLines="50" w:line="312" w:lineRule="auto"/>
      <w:ind w:firstLine="480" w:firstLineChars="200"/>
    </w:pPr>
    <w:rPr>
      <w:rFonts w:ascii="Times New Roman" w:hAnsi="Times New Roman" w:eastAsia="宋体" w:cs="宋体"/>
      <w:sz w:val="24"/>
      <w:szCs w:val="24"/>
    </w:rPr>
  </w:style>
  <w:style w:type="paragraph" w:customStyle="1" w:styleId="1003">
    <w:name w:val="Char Char2 Char Char Char Char Char Char"/>
    <w:basedOn w:val="1"/>
    <w:qFormat/>
    <w:uiPriority w:val="0"/>
    <w:pPr>
      <w:spacing w:line="480" w:lineRule="exact"/>
      <w:ind w:firstLine="200" w:firstLineChars="200"/>
    </w:pPr>
    <w:rPr>
      <w:rFonts w:ascii="Times New Roman" w:hAnsi="Times New Roman" w:eastAsia="宋体" w:cs="Times New Roman"/>
      <w:sz w:val="22"/>
      <w:szCs w:val="24"/>
    </w:rPr>
  </w:style>
  <w:style w:type="paragraph" w:customStyle="1" w:styleId="1004">
    <w:name w:val="gb1"/>
    <w:basedOn w:val="1"/>
    <w:qFormat/>
    <w:uiPriority w:val="0"/>
    <w:pPr>
      <w:widowControl/>
      <w:tabs>
        <w:tab w:val="left" w:pos="227"/>
      </w:tabs>
      <w:overflowPunct w:val="0"/>
      <w:autoSpaceDE w:val="0"/>
      <w:autoSpaceDN w:val="0"/>
      <w:adjustRightInd w:val="0"/>
      <w:spacing w:before="120" w:after="120" w:line="360" w:lineRule="auto"/>
      <w:ind w:firstLine="200" w:firstLineChars="200"/>
      <w:jc w:val="left"/>
      <w:textAlignment w:val="baseline"/>
    </w:pPr>
    <w:rPr>
      <w:rFonts w:ascii="Arial" w:hAnsi="Arial" w:eastAsia="仿宋体" w:cs="Arial"/>
      <w:kern w:val="0"/>
      <w:sz w:val="20"/>
      <w:szCs w:val="24"/>
    </w:rPr>
  </w:style>
  <w:style w:type="paragraph" w:customStyle="1" w:styleId="1005">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1006">
    <w:name w:val="节标"/>
    <w:basedOn w:val="1"/>
    <w:qFormat/>
    <w:uiPriority w:val="0"/>
    <w:pPr>
      <w:widowControl/>
      <w:autoSpaceDE w:val="0"/>
      <w:autoSpaceDN w:val="0"/>
      <w:adjustRightInd w:val="0"/>
      <w:spacing w:line="480" w:lineRule="exact"/>
      <w:ind w:firstLine="567" w:firstLineChars="200"/>
      <w:jc w:val="center"/>
      <w:textAlignment w:val="bottom"/>
    </w:pPr>
    <w:rPr>
      <w:rFonts w:ascii="Times New Roman" w:hAnsi="Times New Roman" w:eastAsia="宋体" w:cs="Times New Roman"/>
      <w:b/>
      <w:kern w:val="0"/>
      <w:sz w:val="30"/>
      <w:szCs w:val="28"/>
    </w:rPr>
  </w:style>
  <w:style w:type="paragraph" w:customStyle="1" w:styleId="1007">
    <w:name w:val="ST20_5"/>
    <w:basedOn w:val="1"/>
    <w:qFormat/>
    <w:uiPriority w:val="0"/>
    <w:pPr>
      <w:keepLines/>
      <w:autoSpaceDE w:val="0"/>
      <w:autoSpaceDN w:val="0"/>
      <w:adjustRightInd w:val="0"/>
      <w:spacing w:after="160" w:line="360" w:lineRule="atLeast"/>
      <w:ind w:left="720" w:right="720" w:firstLine="200" w:firstLineChars="200"/>
      <w:jc w:val="left"/>
      <w:textAlignment w:val="baseline"/>
    </w:pPr>
    <w:rPr>
      <w:rFonts w:ascii="宋体" w:hAnsi="Tms Rmn" w:eastAsia="宋体" w:cs="Times New Roman"/>
      <w:i/>
      <w:kern w:val="0"/>
      <w:sz w:val="28"/>
      <w:szCs w:val="20"/>
    </w:rPr>
  </w:style>
  <w:style w:type="paragraph" w:customStyle="1" w:styleId="1008">
    <w:name w:val="样式 小四 行距: 1.5 倍行距"/>
    <w:basedOn w:val="1"/>
    <w:qFormat/>
    <w:uiPriority w:val="0"/>
    <w:pPr>
      <w:spacing w:line="360" w:lineRule="auto"/>
      <w:ind w:firstLine="200" w:firstLineChars="200"/>
    </w:pPr>
    <w:rPr>
      <w:rFonts w:ascii="Times New Roman" w:hAnsi="Times New Roman" w:eastAsia="宋体" w:cs="宋体"/>
      <w:kern w:val="0"/>
      <w:sz w:val="24"/>
      <w:szCs w:val="20"/>
    </w:rPr>
  </w:style>
  <w:style w:type="paragraph" w:customStyle="1" w:styleId="1009">
    <w:name w:val="ST20_55"/>
    <w:basedOn w:val="1"/>
    <w:qFormat/>
    <w:uiPriority w:val="0"/>
    <w:pPr>
      <w:tabs>
        <w:tab w:val="left" w:pos="2160"/>
      </w:tabs>
      <w:autoSpaceDE w:val="0"/>
      <w:autoSpaceDN w:val="0"/>
      <w:adjustRightInd w:val="0"/>
      <w:spacing w:after="80" w:line="360" w:lineRule="atLeast"/>
      <w:ind w:left="2160" w:hanging="360" w:firstLineChars="200"/>
      <w:jc w:val="left"/>
      <w:textAlignment w:val="baseline"/>
    </w:pPr>
    <w:rPr>
      <w:rFonts w:ascii="宋体" w:hAnsi="Tms Rmn" w:eastAsia="宋体" w:cs="Times New Roman"/>
      <w:kern w:val="0"/>
      <w:sz w:val="28"/>
      <w:szCs w:val="20"/>
    </w:rPr>
  </w:style>
  <w:style w:type="paragraph" w:customStyle="1" w:styleId="1010">
    <w:name w:val="样式 宋体 小四 左 段前: 6 磅 段后: 6 磅 行距: 1.5 倍行距2"/>
    <w:basedOn w:val="1"/>
    <w:qFormat/>
    <w:uiPriority w:val="0"/>
    <w:pPr>
      <w:spacing w:line="300" w:lineRule="exact"/>
      <w:ind w:firstLine="200" w:firstLineChars="200"/>
      <w:jc w:val="center"/>
    </w:pPr>
    <w:rPr>
      <w:rFonts w:ascii="Times New Roman" w:hAnsi="Times New Roman" w:eastAsia="宋体" w:cs="Times New Roman"/>
      <w:sz w:val="24"/>
      <w:szCs w:val="21"/>
    </w:rPr>
  </w:style>
  <w:style w:type="paragraph" w:customStyle="1" w:styleId="1011">
    <w:name w:val="条(三级)"/>
    <w:basedOn w:val="1"/>
    <w:next w:val="1"/>
    <w:qFormat/>
    <w:uiPriority w:val="0"/>
    <w:pPr>
      <w:keepNext/>
      <w:keepLines/>
      <w:adjustRightInd w:val="0"/>
      <w:snapToGrid w:val="0"/>
      <w:spacing w:beforeLines="20" w:line="460" w:lineRule="exact"/>
      <w:ind w:firstLine="200" w:firstLineChars="200"/>
      <w:jc w:val="center"/>
      <w:textAlignment w:val="baseline"/>
    </w:pPr>
    <w:rPr>
      <w:rFonts w:ascii="Times New Roman" w:hAnsi="宋体" w:eastAsia="宋体" w:cs="Times New Roman"/>
      <w:spacing w:val="3"/>
      <w:kern w:val="24"/>
      <w:sz w:val="24"/>
      <w:szCs w:val="20"/>
    </w:rPr>
  </w:style>
  <w:style w:type="paragraph" w:customStyle="1" w:styleId="1012">
    <w:name w:val="5"/>
    <w:basedOn w:val="1"/>
    <w:next w:val="52"/>
    <w:qFormat/>
    <w:uiPriority w:val="0"/>
    <w:pPr>
      <w:widowControl/>
      <w:spacing w:line="360" w:lineRule="auto"/>
      <w:ind w:left="278" w:firstLine="598" w:firstLineChars="200"/>
    </w:pPr>
    <w:rPr>
      <w:rFonts w:ascii="宋体" w:hAnsi="Times New Roman" w:eastAsia="宋体" w:cs="Times New Roman"/>
      <w:kern w:val="0"/>
      <w:sz w:val="28"/>
      <w:szCs w:val="20"/>
    </w:rPr>
  </w:style>
  <w:style w:type="paragraph" w:customStyle="1" w:styleId="1013">
    <w:name w:val="样式 标题 3 + 黑色 行距: 最小值 25 磅"/>
    <w:basedOn w:val="6"/>
    <w:qFormat/>
    <w:uiPriority w:val="0"/>
    <w:pPr>
      <w:keepLines w:val="0"/>
      <w:tabs>
        <w:tab w:val="left" w:pos="720"/>
      </w:tabs>
      <w:spacing w:before="0" w:after="0" w:line="500" w:lineRule="atLeast"/>
      <w:ind w:left="720" w:hanging="720"/>
      <w:jc w:val="left"/>
    </w:pPr>
    <w:rPr>
      <w:rFonts w:ascii="Times New Roman" w:hAnsi="Times New Roman" w:eastAsia="宋体" w:cs="Times New Roman"/>
      <w:b w:val="0"/>
      <w:bCs w:val="0"/>
      <w:color w:val="000000"/>
      <w:kern w:val="0"/>
      <w:sz w:val="28"/>
      <w:szCs w:val="28"/>
    </w:rPr>
  </w:style>
  <w:style w:type="paragraph" w:customStyle="1" w:styleId="1014">
    <w:name w:val="a9"/>
    <w:basedOn w:val="1"/>
    <w:qFormat/>
    <w:uiPriority w:val="0"/>
    <w:pPr>
      <w:widowControl/>
      <w:spacing w:before="100" w:beforeAutospacing="1" w:after="100" w:afterAutospacing="1" w:line="360" w:lineRule="auto"/>
      <w:ind w:firstLine="200" w:firstLineChars="200"/>
      <w:jc w:val="left"/>
    </w:pPr>
    <w:rPr>
      <w:rFonts w:hint="eastAsia" w:ascii="宋体" w:hAnsi="宋体" w:eastAsia="宋体" w:cs="Times New Roman"/>
      <w:kern w:val="0"/>
      <w:sz w:val="18"/>
      <w:szCs w:val="18"/>
    </w:rPr>
  </w:style>
  <w:style w:type="paragraph" w:customStyle="1" w:styleId="1015">
    <w:name w:val="正文样式11"/>
    <w:basedOn w:val="1"/>
    <w:qFormat/>
    <w:uiPriority w:val="0"/>
    <w:pPr>
      <w:spacing w:line="360" w:lineRule="auto"/>
      <w:ind w:firstLine="548" w:firstLineChars="200"/>
      <w:jc w:val="left"/>
    </w:pPr>
    <w:rPr>
      <w:rFonts w:ascii="宋体" w:hAnsi="宋体" w:eastAsia="宋体" w:cs="Arial"/>
      <w:bCs/>
      <w:color w:val="000000"/>
      <w:sz w:val="24"/>
      <w:szCs w:val="24"/>
    </w:rPr>
  </w:style>
  <w:style w:type="paragraph" w:customStyle="1" w:styleId="1016">
    <w:name w:val="msolistparagraph"/>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character" w:customStyle="1" w:styleId="1017">
    <w:name w:val="环正文 Char3"/>
    <w:qFormat/>
    <w:uiPriority w:val="0"/>
    <w:rPr>
      <w:rFonts w:ascii="宋体" w:hAnsi="宋体" w:eastAsia="宋体" w:cs="Courier New"/>
      <w:sz w:val="24"/>
      <w:lang w:val="en-US" w:eastAsia="zh-CN" w:bidi="ar-SA"/>
    </w:rPr>
  </w:style>
  <w:style w:type="character" w:customStyle="1" w:styleId="1018">
    <w:name w:val="newstxt"/>
    <w:basedOn w:val="136"/>
    <w:qFormat/>
    <w:uiPriority w:val="0"/>
  </w:style>
  <w:style w:type="character" w:customStyle="1" w:styleId="1019">
    <w:name w:val="unnamed31"/>
    <w:qFormat/>
    <w:uiPriority w:val="0"/>
    <w:rPr>
      <w:spacing w:val="300"/>
      <w:sz w:val="21"/>
      <w:szCs w:val="21"/>
    </w:rPr>
  </w:style>
  <w:style w:type="character" w:customStyle="1" w:styleId="1020">
    <w:name w:val="环正文 Char1"/>
    <w:qFormat/>
    <w:uiPriority w:val="0"/>
    <w:rPr>
      <w:rFonts w:eastAsia="宋体"/>
      <w:color w:val="000000"/>
      <w:sz w:val="24"/>
      <w:szCs w:val="24"/>
      <w:lang w:val="en-US" w:eastAsia="zh-CN" w:bidi="ar-SA"/>
    </w:rPr>
  </w:style>
  <w:style w:type="character" w:customStyle="1" w:styleId="1021">
    <w:name w:val="环表头 Char"/>
    <w:qFormat/>
    <w:uiPriority w:val="0"/>
    <w:rPr>
      <w:rFonts w:ascii="黑体" w:hAnsi="宋体" w:eastAsia="黑体" w:cs="Courier New"/>
      <w:color w:val="000000"/>
      <w:sz w:val="24"/>
      <w:szCs w:val="24"/>
      <w:lang w:val="en-US" w:eastAsia="zh-CN" w:bidi="ar-SA"/>
    </w:rPr>
  </w:style>
  <w:style w:type="character" w:customStyle="1" w:styleId="1022">
    <w:name w:val="环正文 Char4"/>
    <w:qFormat/>
    <w:uiPriority w:val="0"/>
    <w:rPr>
      <w:rFonts w:ascii="宋体" w:hAnsi="宋体" w:eastAsia="宋体"/>
      <w:color w:val="000000"/>
      <w:sz w:val="24"/>
      <w:lang w:val="en-US" w:eastAsia="zh-CN" w:bidi="ar-SA"/>
    </w:rPr>
  </w:style>
  <w:style w:type="character" w:customStyle="1" w:styleId="1023">
    <w:name w:val="环表头 Char2"/>
    <w:qFormat/>
    <w:uiPriority w:val="0"/>
    <w:rPr>
      <w:rFonts w:ascii="黑体" w:hAnsi="宋体" w:eastAsia="黑体"/>
      <w:color w:val="000000"/>
      <w:sz w:val="24"/>
      <w:szCs w:val="24"/>
      <w:lang w:val="en-US" w:eastAsia="zh-CN" w:bidi="ar-SA"/>
    </w:rPr>
  </w:style>
  <w:style w:type="character" w:customStyle="1" w:styleId="1024">
    <w:name w:val="环正文 Char2"/>
    <w:qFormat/>
    <w:uiPriority w:val="0"/>
    <w:rPr>
      <w:rFonts w:ascii="宋体" w:hAnsi="宋体" w:eastAsia="宋体"/>
      <w:sz w:val="24"/>
      <w:lang w:val="en-US" w:eastAsia="zh-CN" w:bidi="ar-SA"/>
    </w:rPr>
  </w:style>
  <w:style w:type="character" w:customStyle="1" w:styleId="1025">
    <w:name w:val="环标2 Char"/>
    <w:qFormat/>
    <w:uiPriority w:val="0"/>
    <w:rPr>
      <w:rFonts w:ascii="黑体" w:hAnsi="Arial" w:eastAsia="黑体"/>
      <w:color w:val="000000"/>
      <w:sz w:val="28"/>
      <w:lang w:val="en-US" w:eastAsia="zh-CN" w:bidi="ar-SA"/>
    </w:rPr>
  </w:style>
  <w:style w:type="character" w:customStyle="1" w:styleId="1026">
    <w:name w:val="px141"/>
    <w:qFormat/>
    <w:uiPriority w:val="0"/>
    <w:rPr>
      <w:rFonts w:hint="default"/>
      <w:spacing w:val="330"/>
      <w:sz w:val="21"/>
      <w:szCs w:val="21"/>
    </w:rPr>
  </w:style>
  <w:style w:type="character" w:customStyle="1" w:styleId="1027">
    <w:name w:val="ourfont31"/>
    <w:qFormat/>
    <w:uiPriority w:val="0"/>
    <w:rPr>
      <w:spacing w:val="20"/>
      <w:sz w:val="21"/>
      <w:szCs w:val="21"/>
    </w:rPr>
  </w:style>
  <w:style w:type="character" w:customStyle="1" w:styleId="1028">
    <w:name w:val="s c c"/>
    <w:basedOn w:val="136"/>
    <w:qFormat/>
    <w:uiPriority w:val="0"/>
  </w:style>
  <w:style w:type="character" w:customStyle="1" w:styleId="1029">
    <w:name w:val="环标1 Char"/>
    <w:qFormat/>
    <w:uiPriority w:val="0"/>
    <w:rPr>
      <w:rFonts w:ascii="宋体" w:hAnsi="Courier New" w:eastAsia="黑体"/>
      <w:b/>
      <w:kern w:val="44"/>
      <w:sz w:val="32"/>
      <w:lang w:val="en-US" w:eastAsia="zh-CN" w:bidi="ar-SA"/>
    </w:rPr>
  </w:style>
  <w:style w:type="character" w:customStyle="1" w:styleId="1030">
    <w:name w:val="环表头 Char1"/>
    <w:qFormat/>
    <w:uiPriority w:val="0"/>
    <w:rPr>
      <w:rFonts w:ascii="黑体" w:hAnsi="宋体" w:eastAsia="黑体" w:cs="Courier New"/>
      <w:color w:val="000000"/>
      <w:sz w:val="24"/>
      <w:szCs w:val="24"/>
      <w:lang w:val="en-US" w:eastAsia="zh-CN" w:bidi="ar-SA"/>
    </w:rPr>
  </w:style>
  <w:style w:type="character" w:customStyle="1" w:styleId="1031">
    <w:name w:val="样式 楷体_GB2312 四号"/>
    <w:qFormat/>
    <w:uiPriority w:val="0"/>
    <w:rPr>
      <w:rFonts w:ascii="Times New Roman" w:hAnsi="Times New Roman" w:eastAsia="楷体_GB2312"/>
      <w:sz w:val="28"/>
      <w:szCs w:val="28"/>
    </w:rPr>
  </w:style>
  <w:style w:type="character" w:customStyle="1" w:styleId="1032">
    <w:name w:val="f41"/>
    <w:qFormat/>
    <w:uiPriority w:val="0"/>
    <w:rPr>
      <w:color w:val="333333"/>
      <w:sz w:val="21"/>
      <w:szCs w:val="21"/>
    </w:rPr>
  </w:style>
  <w:style w:type="character" w:customStyle="1" w:styleId="1033">
    <w:name w:val="yqlink"/>
    <w:basedOn w:val="136"/>
    <w:qFormat/>
    <w:uiPriority w:val="0"/>
  </w:style>
  <w:style w:type="character" w:customStyle="1" w:styleId="1034">
    <w:name w:val="bb1"/>
    <w:qFormat/>
    <w:uiPriority w:val="0"/>
    <w:rPr>
      <w:rFonts w:hint="default" w:ascii="Times New Roman" w:hAnsi="Times New Roman" w:cs="Times New Roman"/>
      <w:color w:val="000000"/>
      <w:spacing w:val="500"/>
      <w:sz w:val="24"/>
      <w:szCs w:val="24"/>
      <w:u w:val="none"/>
    </w:rPr>
  </w:style>
  <w:style w:type="character" w:customStyle="1" w:styleId="1035">
    <w:name w:val="v15"/>
    <w:basedOn w:val="136"/>
    <w:qFormat/>
    <w:uiPriority w:val="0"/>
  </w:style>
  <w:style w:type="character" w:customStyle="1" w:styleId="1036">
    <w:name w:val="style31"/>
    <w:qFormat/>
    <w:uiPriority w:val="0"/>
    <w:rPr>
      <w:rFonts w:hint="default" w:ascii="Arial" w:hAnsi="Arial" w:cs="Arial"/>
      <w:sz w:val="18"/>
      <w:szCs w:val="18"/>
    </w:rPr>
  </w:style>
  <w:style w:type="character" w:customStyle="1" w:styleId="1037">
    <w:name w:val="style291"/>
    <w:qFormat/>
    <w:uiPriority w:val="0"/>
    <w:rPr>
      <w:color w:val="335B64"/>
      <w:sz w:val="18"/>
      <w:szCs w:val="18"/>
    </w:rPr>
  </w:style>
  <w:style w:type="character" w:customStyle="1" w:styleId="1038">
    <w:name w:val="style311"/>
    <w:qFormat/>
    <w:uiPriority w:val="0"/>
    <w:rPr>
      <w:b/>
      <w:bCs/>
      <w:color w:val="000000"/>
      <w:sz w:val="18"/>
      <w:szCs w:val="18"/>
    </w:rPr>
  </w:style>
  <w:style w:type="character" w:customStyle="1" w:styleId="1039">
    <w:name w:val="at_2"/>
    <w:basedOn w:val="136"/>
    <w:qFormat/>
    <w:uiPriority w:val="0"/>
  </w:style>
  <w:style w:type="character" w:customStyle="1" w:styleId="1040">
    <w:name w:val="at_1"/>
    <w:basedOn w:val="136"/>
    <w:qFormat/>
    <w:uiPriority w:val="0"/>
  </w:style>
  <w:style w:type="character" w:customStyle="1" w:styleId="1041">
    <w:name w:val="infotitle1"/>
    <w:qFormat/>
    <w:uiPriority w:val="0"/>
    <w:rPr>
      <w:b/>
      <w:bCs/>
      <w:color w:val="000000"/>
      <w:spacing w:val="500"/>
      <w:sz w:val="32"/>
      <w:szCs w:val="32"/>
    </w:rPr>
  </w:style>
  <w:style w:type="character" w:customStyle="1" w:styleId="1042">
    <w:name w:val="gray s"/>
    <w:basedOn w:val="136"/>
    <w:qFormat/>
    <w:uiPriority w:val="0"/>
  </w:style>
  <w:style w:type="character" w:customStyle="1" w:styleId="1043">
    <w:name w:val="style11"/>
    <w:qFormat/>
    <w:uiPriority w:val="0"/>
    <w:rPr>
      <w:b/>
      <w:bCs/>
      <w:color w:val="000080"/>
      <w:sz w:val="30"/>
      <w:szCs w:val="30"/>
    </w:rPr>
  </w:style>
  <w:style w:type="character" w:customStyle="1" w:styleId="1044">
    <w:name w:val="at_10"/>
    <w:basedOn w:val="136"/>
    <w:qFormat/>
    <w:uiPriority w:val="0"/>
  </w:style>
  <w:style w:type="character" w:customStyle="1" w:styleId="1045">
    <w:name w:val="at_5"/>
    <w:basedOn w:val="136"/>
    <w:qFormat/>
    <w:uiPriority w:val="0"/>
  </w:style>
  <w:style w:type="character" w:customStyle="1" w:styleId="1046">
    <w:name w:val="td11"/>
    <w:qFormat/>
    <w:uiPriority w:val="0"/>
    <w:rPr>
      <w:sz w:val="20"/>
      <w:szCs w:val="20"/>
    </w:rPr>
  </w:style>
  <w:style w:type="character" w:customStyle="1" w:styleId="1047">
    <w:name w:val="style3 style1 style4"/>
    <w:basedOn w:val="136"/>
    <w:qFormat/>
    <w:uiPriority w:val="0"/>
  </w:style>
  <w:style w:type="character" w:customStyle="1" w:styleId="1048">
    <w:name w:val="style3"/>
    <w:basedOn w:val="136"/>
    <w:qFormat/>
    <w:uiPriority w:val="0"/>
  </w:style>
  <w:style w:type="character" w:customStyle="1" w:styleId="1049">
    <w:name w:val="style441"/>
    <w:qFormat/>
    <w:uiPriority w:val="0"/>
    <w:rPr>
      <w:sz w:val="18"/>
      <w:szCs w:val="18"/>
    </w:rPr>
  </w:style>
  <w:style w:type="character" w:customStyle="1" w:styleId="1050">
    <w:name w:val="style151"/>
    <w:qFormat/>
    <w:uiPriority w:val="0"/>
    <w:rPr>
      <w:color w:val="000000"/>
    </w:rPr>
  </w:style>
  <w:style w:type="character" w:customStyle="1" w:styleId="1051">
    <w:name w:val="style15 style15"/>
    <w:basedOn w:val="136"/>
    <w:qFormat/>
    <w:uiPriority w:val="0"/>
  </w:style>
  <w:style w:type="character" w:customStyle="1" w:styleId="1052">
    <w:name w:val="样式 标题 3标题 3 Char标题 3 Char Char Char Char Char Char Char Char C...5 Char Char"/>
    <w:qFormat/>
    <w:uiPriority w:val="0"/>
    <w:rPr>
      <w:rFonts w:eastAsia="宋体"/>
      <w:kern w:val="2"/>
      <w:sz w:val="24"/>
      <w:szCs w:val="32"/>
      <w:lang w:val="en-US" w:eastAsia="zh-CN" w:bidi="ar-SA"/>
    </w:rPr>
  </w:style>
  <w:style w:type="character" w:customStyle="1" w:styleId="1053">
    <w:name w:val="at_8"/>
    <w:basedOn w:val="136"/>
    <w:qFormat/>
    <w:uiPriority w:val="0"/>
  </w:style>
  <w:style w:type="character" w:customStyle="1" w:styleId="1054">
    <w:name w:val="环表头 Char4"/>
    <w:qFormat/>
    <w:uiPriority w:val="0"/>
    <w:rPr>
      <w:rFonts w:ascii="宋体" w:hAnsi="宋体" w:eastAsia="宋体" w:cs="Courier New"/>
      <w:b/>
      <w:color w:val="000000"/>
      <w:sz w:val="24"/>
      <w:lang w:val="en-US" w:eastAsia="zh-CN" w:bidi="ar-SA"/>
    </w:rPr>
  </w:style>
  <w:style w:type="character" w:customStyle="1" w:styleId="1055">
    <w:name w:val="列表项目符号 Char"/>
    <w:qFormat/>
    <w:uiPriority w:val="0"/>
    <w:rPr>
      <w:rFonts w:ascii="仿宋_GB2312" w:hAnsi="Courier New" w:eastAsia="仿宋_GB2312"/>
      <w:sz w:val="28"/>
      <w:lang w:val="en-US" w:eastAsia="zh-CN" w:bidi="ar-SA"/>
    </w:rPr>
  </w:style>
  <w:style w:type="character" w:customStyle="1" w:styleId="1056">
    <w:name w:val="lh151"/>
    <w:basedOn w:val="136"/>
    <w:qFormat/>
    <w:uiPriority w:val="0"/>
  </w:style>
  <w:style w:type="character" w:customStyle="1" w:styleId="1057">
    <w:name w:val="unnamed111"/>
    <w:qFormat/>
    <w:uiPriority w:val="0"/>
    <w:rPr>
      <w:color w:val="003366"/>
      <w:sz w:val="24"/>
      <w:szCs w:val="24"/>
      <w:u w:val="none"/>
    </w:rPr>
  </w:style>
  <w:style w:type="character" w:customStyle="1" w:styleId="1058">
    <w:name w:val="标题 5 Char Char Char Char"/>
    <w:qFormat/>
    <w:uiPriority w:val="0"/>
    <w:rPr>
      <w:rFonts w:eastAsia="宋体"/>
      <w:b/>
      <w:sz w:val="28"/>
      <w:lang w:val="en-US" w:eastAsia="zh-CN" w:bidi="ar-SA"/>
    </w:rPr>
  </w:style>
  <w:style w:type="character" w:customStyle="1" w:styleId="1059">
    <w:name w:val="无节 Char"/>
    <w:qFormat/>
    <w:uiPriority w:val="0"/>
    <w:rPr>
      <w:rFonts w:ascii="Arial" w:hAnsi="Arial" w:eastAsia="黑体"/>
      <w:b/>
      <w:kern w:val="2"/>
      <w:sz w:val="24"/>
      <w:lang w:val="en-US" w:eastAsia="zh-CN" w:bidi="ar-SA"/>
    </w:rPr>
  </w:style>
  <w:style w:type="character" w:customStyle="1" w:styleId="1060">
    <w:name w:val="特点标题 Char Char"/>
    <w:qFormat/>
    <w:uiPriority w:val="0"/>
    <w:rPr>
      <w:rFonts w:ascii="仿宋_GB2312" w:hAnsi="Courier New" w:eastAsia="仿宋_GB2312"/>
      <w:sz w:val="28"/>
      <w:lang w:val="en-US" w:eastAsia="zh-CN" w:bidi="ar-SA"/>
    </w:rPr>
  </w:style>
  <w:style w:type="character" w:customStyle="1" w:styleId="1061">
    <w:name w:val="框图正文 Char Char"/>
    <w:qFormat/>
    <w:uiPriority w:val="0"/>
    <w:rPr>
      <w:rFonts w:eastAsia="宋体"/>
      <w:kern w:val="2"/>
      <w:sz w:val="21"/>
      <w:szCs w:val="24"/>
      <w:lang w:val="en-US" w:eastAsia="zh-CN" w:bidi="ar-SA"/>
    </w:rPr>
  </w:style>
  <w:style w:type="character" w:customStyle="1" w:styleId="1062">
    <w:name w:val="环正文 Char5"/>
    <w:qFormat/>
    <w:uiPriority w:val="0"/>
    <w:rPr>
      <w:rFonts w:ascii="宋体" w:hAnsi="宋体" w:eastAsia="宋体"/>
      <w:color w:val="000000"/>
      <w:kern w:val="2"/>
      <w:sz w:val="24"/>
      <w:szCs w:val="24"/>
      <w:lang w:val="en-US" w:eastAsia="zh-CN" w:bidi="ar-SA"/>
    </w:rPr>
  </w:style>
  <w:style w:type="character" w:customStyle="1" w:styleId="1063">
    <w:name w:val="环表头 Char5"/>
    <w:qFormat/>
    <w:uiPriority w:val="0"/>
    <w:rPr>
      <w:rFonts w:eastAsia="黑体"/>
      <w:color w:val="000000"/>
      <w:sz w:val="24"/>
      <w:szCs w:val="24"/>
      <w:lang w:val="en-US" w:eastAsia="zh-CN" w:bidi="ar-SA"/>
    </w:rPr>
  </w:style>
  <w:style w:type="character" w:customStyle="1" w:styleId="1064">
    <w:name w:val="H5 Char"/>
    <w:qFormat/>
    <w:uiPriority w:val="0"/>
    <w:rPr>
      <w:rFonts w:eastAsia="宋体"/>
      <w:b/>
      <w:sz w:val="28"/>
      <w:lang w:val="en-US" w:eastAsia="zh-CN" w:bidi="ar-SA"/>
    </w:rPr>
  </w:style>
  <w:style w:type="character" w:customStyle="1" w:styleId="1065">
    <w:name w:val="项标题(1) Char"/>
    <w:qFormat/>
    <w:uiPriority w:val="0"/>
    <w:rPr>
      <w:rFonts w:ascii="宋体" w:hAnsi="Arial Black" w:eastAsia="宋体"/>
      <w:b/>
      <w:bCs/>
      <w:sz w:val="24"/>
      <w:lang w:val="en-US" w:eastAsia="zh-CN" w:bidi="ar-SA"/>
    </w:rPr>
  </w:style>
  <w:style w:type="character" w:customStyle="1" w:styleId="1066">
    <w:name w:val="目标题 1) Char"/>
    <w:qFormat/>
    <w:uiPriority w:val="0"/>
    <w:rPr>
      <w:rFonts w:ascii="Arial" w:hAnsi="Arial" w:eastAsia="黑体"/>
      <w:bCs/>
      <w:sz w:val="24"/>
      <w:lang w:val="en-US" w:eastAsia="zh-CN" w:bidi="ar-SA"/>
    </w:rPr>
  </w:style>
  <w:style w:type="character" w:customStyle="1" w:styleId="1067">
    <w:name w:val="环标3 Char"/>
    <w:qFormat/>
    <w:uiPriority w:val="0"/>
    <w:rPr>
      <w:rFonts w:eastAsia="宋体"/>
      <w:sz w:val="24"/>
      <w:szCs w:val="24"/>
      <w:lang w:val="en-US" w:eastAsia="zh-CN" w:bidi="ar-SA"/>
    </w:rPr>
  </w:style>
  <w:style w:type="character" w:customStyle="1" w:styleId="1068">
    <w:name w:val="篇号"/>
    <w:qFormat/>
    <w:uiPriority w:val="0"/>
    <w:rPr>
      <w:rFonts w:eastAsia="宋体"/>
    </w:rPr>
  </w:style>
  <w:style w:type="character" w:customStyle="1" w:styleId="1069">
    <w:name w:val="sss1"/>
    <w:qFormat/>
    <w:uiPriority w:val="0"/>
    <w:rPr>
      <w:rFonts w:hint="eastAsia" w:ascii="宋体" w:hAnsi="宋体" w:eastAsia="宋体"/>
      <w:color w:val="999999"/>
      <w:sz w:val="21"/>
      <w:szCs w:val="21"/>
      <w:u w:val="none"/>
    </w:rPr>
  </w:style>
  <w:style w:type="character" w:customStyle="1" w:styleId="1070">
    <w:name w:val="正文样式 Char"/>
    <w:qFormat/>
    <w:uiPriority w:val="0"/>
    <w:rPr>
      <w:rFonts w:eastAsia="宋体" w:cs="宋体"/>
      <w:kern w:val="2"/>
      <w:sz w:val="24"/>
      <w:szCs w:val="24"/>
      <w:lang w:val="en-US" w:eastAsia="zh-CN" w:bidi="ar-SA"/>
    </w:rPr>
  </w:style>
  <w:style w:type="character" w:customStyle="1" w:styleId="1071">
    <w:name w:val="main1"/>
    <w:qFormat/>
    <w:uiPriority w:val="0"/>
    <w:rPr>
      <w:color w:val="000000"/>
      <w:sz w:val="21"/>
      <w:szCs w:val="21"/>
    </w:rPr>
  </w:style>
  <w:style w:type="character" w:customStyle="1" w:styleId="1072">
    <w:name w:val="gray"/>
    <w:basedOn w:val="136"/>
    <w:qFormat/>
    <w:uiPriority w:val="0"/>
  </w:style>
  <w:style w:type="paragraph" w:customStyle="1" w:styleId="1073">
    <w:name w:val="下标"/>
    <w:basedOn w:val="923"/>
    <w:link w:val="1074"/>
    <w:qFormat/>
    <w:uiPriority w:val="0"/>
    <w:pPr>
      <w:ind w:firstLine="1200" w:firstLineChars="500"/>
    </w:pPr>
    <w:rPr>
      <w:vertAlign w:val="subscript"/>
    </w:rPr>
  </w:style>
  <w:style w:type="character" w:customStyle="1" w:styleId="1074">
    <w:name w:val="下标 Char"/>
    <w:link w:val="1073"/>
    <w:qFormat/>
    <w:uiPriority w:val="0"/>
    <w:rPr>
      <w:rFonts w:ascii="仿宋_GB2312" w:eastAsia="仿宋_GB2312"/>
      <w:kern w:val="2"/>
      <w:sz w:val="28"/>
      <w:szCs w:val="28"/>
      <w:vertAlign w:val="subscript"/>
    </w:rPr>
  </w:style>
  <w:style w:type="character" w:customStyle="1" w:styleId="1075">
    <w:name w:val="文字缩进 Char Char"/>
    <w:qFormat/>
    <w:uiPriority w:val="0"/>
    <w:rPr>
      <w:rFonts w:ascii="宋体" w:hAnsi="Courier New" w:eastAsia="宋体"/>
      <w:kern w:val="2"/>
      <w:sz w:val="21"/>
      <w:lang w:val="en-US" w:eastAsia="zh-CN" w:bidi="ar-SA"/>
    </w:rPr>
  </w:style>
  <w:style w:type="paragraph" w:customStyle="1" w:styleId="1076">
    <w:name w:val="CM105"/>
    <w:basedOn w:val="320"/>
    <w:next w:val="320"/>
    <w:qFormat/>
    <w:uiPriority w:val="0"/>
    <w:pPr>
      <w:spacing w:after="125"/>
    </w:pPr>
    <w:rPr>
      <w:rFonts w:ascii="楷体_GB2312" w:eastAsia="楷体_GB2312" w:cs="Times New Roman"/>
      <w:color w:val="auto"/>
    </w:rPr>
  </w:style>
  <w:style w:type="paragraph" w:customStyle="1" w:styleId="1077">
    <w:name w:val="CM15"/>
    <w:basedOn w:val="320"/>
    <w:next w:val="320"/>
    <w:qFormat/>
    <w:uiPriority w:val="0"/>
    <w:pPr>
      <w:spacing w:line="440" w:lineRule="atLeast"/>
    </w:pPr>
    <w:rPr>
      <w:rFonts w:ascii="楷体_GB2312" w:eastAsia="楷体_GB2312" w:cs="Times New Roman"/>
      <w:color w:val="auto"/>
    </w:rPr>
  </w:style>
  <w:style w:type="paragraph" w:customStyle="1" w:styleId="1078">
    <w:name w:val="CM16"/>
    <w:basedOn w:val="320"/>
    <w:next w:val="320"/>
    <w:qFormat/>
    <w:uiPriority w:val="0"/>
    <w:pPr>
      <w:spacing w:line="440" w:lineRule="atLeast"/>
    </w:pPr>
    <w:rPr>
      <w:rFonts w:ascii="楷体_GB2312" w:eastAsia="楷体_GB2312" w:cs="Times New Roman"/>
      <w:color w:val="auto"/>
    </w:rPr>
  </w:style>
  <w:style w:type="paragraph" w:customStyle="1" w:styleId="1079">
    <w:name w:val="CM117"/>
    <w:basedOn w:val="320"/>
    <w:next w:val="320"/>
    <w:qFormat/>
    <w:uiPriority w:val="0"/>
    <w:pPr>
      <w:spacing w:after="58"/>
    </w:pPr>
    <w:rPr>
      <w:rFonts w:ascii="楷体_GB2312" w:eastAsia="楷体_GB2312" w:cs="Times New Roman"/>
      <w:color w:val="auto"/>
    </w:rPr>
  </w:style>
  <w:style w:type="paragraph" w:customStyle="1" w:styleId="1080">
    <w:name w:val="CM42"/>
    <w:basedOn w:val="320"/>
    <w:next w:val="320"/>
    <w:qFormat/>
    <w:uiPriority w:val="0"/>
    <w:rPr>
      <w:rFonts w:ascii="楷体_GB2312" w:eastAsia="楷体_GB2312" w:cs="Times New Roman"/>
      <w:color w:val="auto"/>
    </w:rPr>
  </w:style>
  <w:style w:type="paragraph" w:customStyle="1" w:styleId="1081">
    <w:name w:val="样式 标题 3 + 四号"/>
    <w:basedOn w:val="6"/>
    <w:qFormat/>
    <w:uiPriority w:val="0"/>
    <w:pPr>
      <w:keepNext w:val="0"/>
      <w:keepLines w:val="0"/>
      <w:tabs>
        <w:tab w:val="left" w:pos="720"/>
      </w:tabs>
      <w:spacing w:before="0" w:after="0" w:line="240" w:lineRule="atLeast"/>
      <w:ind w:left="720" w:hanging="720"/>
      <w:jc w:val="center"/>
      <w:outlineLvl w:val="9"/>
    </w:pPr>
    <w:rPr>
      <w:rFonts w:ascii="Times New Roman" w:hAnsi="Times New Roman" w:eastAsia="黑体" w:cs="Times New Roman"/>
      <w:b w:val="0"/>
      <w:bCs w:val="0"/>
      <w:kern w:val="0"/>
      <w:sz w:val="21"/>
      <w:szCs w:val="21"/>
    </w:rPr>
  </w:style>
  <w:style w:type="paragraph" w:customStyle="1" w:styleId="1082">
    <w:name w:val="正文文本缩进2"/>
    <w:basedOn w:val="1"/>
    <w:qFormat/>
    <w:uiPriority w:val="0"/>
    <w:pPr>
      <w:spacing w:after="120" w:line="360" w:lineRule="auto"/>
      <w:ind w:left="420" w:leftChars="200" w:firstLine="200" w:firstLineChars="200"/>
    </w:pPr>
    <w:rPr>
      <w:rFonts w:ascii="Times New Roman" w:hAnsi="Times New Roman" w:eastAsia="宋体" w:cs="Times New Roman"/>
      <w:sz w:val="24"/>
      <w:szCs w:val="24"/>
    </w:rPr>
  </w:style>
  <w:style w:type="character" w:customStyle="1" w:styleId="1083">
    <w:name w:val="Char Char8"/>
    <w:qFormat/>
    <w:uiPriority w:val="0"/>
    <w:rPr>
      <w:rFonts w:ascii="宋体" w:hAnsi="Courier New" w:eastAsia="宋体"/>
      <w:sz w:val="21"/>
      <w:lang w:val="en-US" w:eastAsia="zh-CN" w:bidi="ar-SA"/>
    </w:rPr>
  </w:style>
  <w:style w:type="character" w:customStyle="1" w:styleId="1084">
    <w:name w:val="链接"/>
    <w:qFormat/>
    <w:uiPriority w:val="0"/>
    <w:rPr>
      <w:rFonts w:ascii="Times New Roman" w:eastAsia="宋体"/>
      <w:color w:val="0000FF"/>
      <w:sz w:val="21"/>
      <w:u w:val="single" w:color="0000FF"/>
      <w:vertAlign w:val="baseline"/>
      <w:lang w:val="en-US" w:eastAsia="zh-CN"/>
    </w:rPr>
  </w:style>
  <w:style w:type="paragraph" w:customStyle="1" w:styleId="1085">
    <w:name w:val="文章总标题"/>
    <w:basedOn w:val="1"/>
    <w:next w:val="1086"/>
    <w:qFormat/>
    <w:uiPriority w:val="0"/>
    <w:pPr>
      <w:widowControl/>
      <w:spacing w:before="566" w:after="544" w:line="566" w:lineRule="atLeast"/>
      <w:ind w:firstLine="200" w:firstLineChars="200"/>
      <w:jc w:val="center"/>
      <w:textAlignment w:val="baseline"/>
    </w:pPr>
    <w:rPr>
      <w:rFonts w:ascii="Arial" w:hAnsi="Times New Roman" w:eastAsia="黑体" w:cs="Times New Roman"/>
      <w:color w:val="000000"/>
      <w:kern w:val="0"/>
      <w:sz w:val="54"/>
      <w:szCs w:val="20"/>
      <w:u w:color="000000"/>
    </w:rPr>
  </w:style>
  <w:style w:type="paragraph" w:customStyle="1" w:styleId="1086">
    <w:name w:val="文章附标题"/>
    <w:basedOn w:val="1"/>
    <w:next w:val="11"/>
    <w:qFormat/>
    <w:uiPriority w:val="0"/>
    <w:pPr>
      <w:widowControl/>
      <w:spacing w:before="187" w:after="175" w:line="374" w:lineRule="atLeast"/>
      <w:ind w:firstLine="200" w:firstLineChars="200"/>
      <w:jc w:val="center"/>
      <w:textAlignment w:val="baseline"/>
    </w:pPr>
    <w:rPr>
      <w:rFonts w:ascii="Times New Roman" w:hAnsi="Times New Roman" w:eastAsia="宋体" w:cs="Times New Roman"/>
      <w:color w:val="000000"/>
      <w:kern w:val="0"/>
      <w:sz w:val="36"/>
      <w:szCs w:val="20"/>
      <w:u w:color="000000"/>
    </w:rPr>
  </w:style>
  <w:style w:type="paragraph" w:customStyle="1" w:styleId="1087">
    <w:name w:val="节标题"/>
    <w:basedOn w:val="1"/>
    <w:next w:val="954"/>
    <w:qFormat/>
    <w:uiPriority w:val="0"/>
    <w:pPr>
      <w:widowControl/>
      <w:spacing w:line="289" w:lineRule="atLeast"/>
      <w:ind w:firstLine="200" w:firstLineChars="200"/>
      <w:jc w:val="center"/>
      <w:textAlignment w:val="baseline"/>
    </w:pPr>
    <w:rPr>
      <w:rFonts w:ascii="Times New Roman" w:hAnsi="Times New Roman" w:eastAsia="宋体" w:cs="Times New Roman"/>
      <w:color w:val="000000"/>
      <w:kern w:val="0"/>
      <w:sz w:val="28"/>
      <w:szCs w:val="20"/>
      <w:u w:color="000000"/>
    </w:rPr>
  </w:style>
  <w:style w:type="paragraph" w:customStyle="1" w:styleId="1088">
    <w:name w:val="目录3"/>
    <w:basedOn w:val="1"/>
    <w:next w:val="1"/>
    <w:qFormat/>
    <w:uiPriority w:val="0"/>
    <w:pPr>
      <w:widowControl/>
      <w:tabs>
        <w:tab w:val="left" w:leader="dot" w:pos="8503"/>
      </w:tabs>
      <w:spacing w:line="317" w:lineRule="atLeast"/>
      <w:ind w:left="419" w:firstLine="419" w:firstLineChars="200"/>
      <w:textAlignment w:val="baseline"/>
    </w:pPr>
    <w:rPr>
      <w:rFonts w:ascii="Times New Roman" w:hAnsi="Times New Roman" w:eastAsia="宋体" w:cs="Times New Roman"/>
      <w:color w:val="000000"/>
      <w:kern w:val="0"/>
      <w:sz w:val="24"/>
      <w:szCs w:val="20"/>
      <w:u w:color="000000"/>
    </w:rPr>
  </w:style>
  <w:style w:type="character" w:customStyle="1" w:styleId="1089">
    <w:name w:val="默认段落字体2"/>
    <w:semiHidden/>
    <w:qFormat/>
    <w:uiPriority w:val="0"/>
    <w:rPr>
      <w:rFonts w:ascii="Times New Roman" w:eastAsia="宋体"/>
      <w:color w:val="000000"/>
      <w:spacing w:val="0"/>
      <w:w w:val="100"/>
      <w:sz w:val="21"/>
      <w:u w:val="none" w:color="000000"/>
      <w:vertAlign w:val="baseline"/>
      <w:lang w:val="en-US" w:eastAsia="zh-CN"/>
    </w:rPr>
  </w:style>
  <w:style w:type="paragraph" w:customStyle="1" w:styleId="1090">
    <w:name w:val="汊河正文"/>
    <w:basedOn w:val="1"/>
    <w:link w:val="1091"/>
    <w:qFormat/>
    <w:uiPriority w:val="0"/>
    <w:pPr>
      <w:spacing w:line="480" w:lineRule="exact"/>
      <w:ind w:firstLine="480" w:firstLineChars="200"/>
    </w:pPr>
    <w:rPr>
      <w:rFonts w:ascii="Times New Roman" w:hAnsi="Times New Roman" w:eastAsia="宋体" w:cs="Times New Roman"/>
      <w:sz w:val="24"/>
      <w:szCs w:val="20"/>
    </w:rPr>
  </w:style>
  <w:style w:type="character" w:customStyle="1" w:styleId="1091">
    <w:name w:val="汊河正文 Char"/>
    <w:link w:val="1090"/>
    <w:qFormat/>
    <w:uiPriority w:val="0"/>
    <w:rPr>
      <w:kern w:val="2"/>
      <w:sz w:val="24"/>
    </w:rPr>
  </w:style>
  <w:style w:type="paragraph" w:customStyle="1" w:styleId="1092">
    <w:name w:val="font13"/>
    <w:basedOn w:val="1"/>
    <w:qFormat/>
    <w:uiPriority w:val="0"/>
    <w:pPr>
      <w:widowControl/>
      <w:spacing w:before="100" w:beforeAutospacing="1" w:after="100" w:afterAutospacing="1" w:line="360" w:lineRule="auto"/>
      <w:ind w:firstLine="200" w:firstLineChars="200"/>
      <w:jc w:val="left"/>
    </w:pPr>
    <w:rPr>
      <w:rFonts w:ascii="宋体" w:hAnsi="宋体" w:eastAsia="宋体" w:cs="宋体"/>
      <w:color w:val="000000"/>
      <w:kern w:val="0"/>
      <w:sz w:val="18"/>
      <w:szCs w:val="18"/>
    </w:rPr>
  </w:style>
  <w:style w:type="paragraph" w:customStyle="1" w:styleId="1093">
    <w:name w:val="font14"/>
    <w:basedOn w:val="1"/>
    <w:qFormat/>
    <w:uiPriority w:val="0"/>
    <w:pPr>
      <w:widowControl/>
      <w:spacing w:before="100" w:beforeAutospacing="1" w:after="100" w:afterAutospacing="1" w:line="360" w:lineRule="auto"/>
      <w:ind w:firstLine="200" w:firstLineChars="200"/>
      <w:jc w:val="left"/>
    </w:pPr>
    <w:rPr>
      <w:rFonts w:ascii="Times New Roman" w:hAnsi="Times New Roman" w:eastAsia="宋体" w:cs="Times New Roman"/>
      <w:kern w:val="0"/>
      <w:sz w:val="24"/>
      <w:szCs w:val="21"/>
    </w:rPr>
  </w:style>
  <w:style w:type="table" w:customStyle="1" w:styleId="1094">
    <w:name w:val="yeti"/>
    <w:basedOn w:val="89"/>
    <w:qFormat/>
    <w:uiPriority w:val="0"/>
    <w:pPr>
      <w:spacing w:line="360" w:lineRule="exact"/>
      <w:jc w:val="center"/>
    </w:pPr>
    <w:rPr>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vAlign w:val="center"/>
    </w:tcPr>
  </w:style>
  <w:style w:type="character" w:customStyle="1" w:styleId="1095">
    <w:name w:val="Char Char18"/>
    <w:semiHidden/>
    <w:qFormat/>
    <w:uiPriority w:val="0"/>
    <w:rPr>
      <w:rFonts w:eastAsia="宋体"/>
      <w:b/>
      <w:sz w:val="30"/>
      <w:lang w:val="en-US" w:eastAsia="zh-CN" w:bidi="ar-SA"/>
    </w:rPr>
  </w:style>
  <w:style w:type="character" w:customStyle="1" w:styleId="1096">
    <w:name w:val="正文文本缩进 Char2"/>
    <w:semiHidden/>
    <w:qFormat/>
    <w:uiPriority w:val="0"/>
    <w:rPr>
      <w:rFonts w:ascii="Bookman Old Style" w:hAnsi="Bookman Old Style" w:eastAsia="宋体"/>
      <w:kern w:val="2"/>
      <w:sz w:val="24"/>
      <w:lang w:val="en-US" w:eastAsia="zh-CN" w:bidi="ar-SA"/>
    </w:rPr>
  </w:style>
  <w:style w:type="character" w:customStyle="1" w:styleId="1097">
    <w:name w:val="Char Char16"/>
    <w:semiHidden/>
    <w:qFormat/>
    <w:uiPriority w:val="0"/>
    <w:rPr>
      <w:rFonts w:eastAsia="宋体"/>
      <w:kern w:val="2"/>
      <w:sz w:val="18"/>
      <w:szCs w:val="18"/>
      <w:lang w:val="en-US" w:eastAsia="zh-CN" w:bidi="ar-SA"/>
    </w:rPr>
  </w:style>
  <w:style w:type="character" w:customStyle="1" w:styleId="1098">
    <w:name w:val="正文文本缩进 2 Char1"/>
    <w:semiHidden/>
    <w:qFormat/>
    <w:uiPriority w:val="0"/>
    <w:rPr>
      <w:rFonts w:eastAsia="宋体"/>
      <w:kern w:val="2"/>
      <w:sz w:val="21"/>
      <w:lang w:val="en-US" w:eastAsia="zh-CN" w:bidi="ar-SA"/>
    </w:rPr>
  </w:style>
  <w:style w:type="paragraph" w:customStyle="1" w:styleId="1099">
    <w:name w:val="样式 正文缩进正文（首行缩进两字） + 宋体 行距: 1.5 倍行距"/>
    <w:basedOn w:val="23"/>
    <w:semiHidden/>
    <w:qFormat/>
    <w:uiPriority w:val="0"/>
    <w:pPr>
      <w:adjustRightInd w:val="0"/>
      <w:spacing w:line="300" w:lineRule="auto"/>
      <w:ind w:firstLine="482"/>
      <w:textAlignment w:val="baseline"/>
    </w:pPr>
    <w:rPr>
      <w:rFonts w:ascii="宋体" w:hAnsi="宋体" w:eastAsia="宋体" w:cs="Times New Roman"/>
      <w:b w:val="0"/>
      <w:bCs w:val="0"/>
      <w:sz w:val="24"/>
      <w:szCs w:val="24"/>
    </w:rPr>
  </w:style>
  <w:style w:type="paragraph" w:customStyle="1" w:styleId="1100">
    <w:name w:val="表8-1居中"/>
    <w:basedOn w:val="1"/>
    <w:semiHidden/>
    <w:qFormat/>
    <w:uiPriority w:val="0"/>
    <w:pPr>
      <w:numPr>
        <w:ilvl w:val="0"/>
        <w:numId w:val="12"/>
      </w:numPr>
      <w:tabs>
        <w:tab w:val="center" w:pos="992"/>
      </w:tabs>
      <w:adjustRightInd w:val="0"/>
      <w:spacing w:beforeLines="50" w:afterLines="50" w:line="360" w:lineRule="auto"/>
      <w:ind w:firstLine="200" w:firstLineChars="200"/>
      <w:jc w:val="center"/>
      <w:textAlignment w:val="baseline"/>
    </w:pPr>
    <w:rPr>
      <w:rFonts w:ascii="Times New Roman" w:hAnsi="Times New Roman" w:eastAsia="宋体" w:cs="Times New Roman"/>
      <w:sz w:val="24"/>
      <w:szCs w:val="20"/>
    </w:rPr>
  </w:style>
  <w:style w:type="character" w:customStyle="1" w:styleId="1101">
    <w:name w:val="big"/>
    <w:basedOn w:val="136"/>
    <w:semiHidden/>
    <w:qFormat/>
    <w:uiPriority w:val="0"/>
  </w:style>
  <w:style w:type="paragraph" w:customStyle="1" w:styleId="1102">
    <w:name w:val="样式 正文缩进 + 首行缩进:  2 字符 行距: 1.5 倍行距"/>
    <w:basedOn w:val="23"/>
    <w:semiHidden/>
    <w:qFormat/>
    <w:uiPriority w:val="0"/>
    <w:pPr>
      <w:adjustRightInd w:val="0"/>
      <w:spacing w:line="300" w:lineRule="auto"/>
      <w:ind w:firstLine="200" w:firstLineChars="200"/>
      <w:jc w:val="both"/>
      <w:textAlignment w:val="baseline"/>
    </w:pPr>
    <w:rPr>
      <w:rFonts w:ascii="Times New Roman" w:hAnsi="Times New Roman" w:eastAsia="宋体" w:cs="Times New Roman"/>
      <w:b w:val="0"/>
      <w:bCs w:val="0"/>
      <w:sz w:val="24"/>
      <w:szCs w:val="24"/>
    </w:rPr>
  </w:style>
  <w:style w:type="paragraph" w:customStyle="1" w:styleId="1103">
    <w:name w:val="表2-1"/>
    <w:basedOn w:val="1"/>
    <w:semiHidden/>
    <w:qFormat/>
    <w:uiPriority w:val="0"/>
    <w:pPr>
      <w:numPr>
        <w:ilvl w:val="0"/>
        <w:numId w:val="13"/>
      </w:numPr>
      <w:tabs>
        <w:tab w:val="center" w:pos="1051"/>
      </w:tabs>
      <w:adjustRightInd w:val="0"/>
      <w:snapToGrid w:val="0"/>
      <w:spacing w:line="360" w:lineRule="auto"/>
      <w:ind w:firstLine="200" w:firstLineChars="200"/>
      <w:jc w:val="center"/>
      <w:textAlignment w:val="baseline"/>
    </w:pPr>
    <w:rPr>
      <w:rFonts w:ascii="Times New Roman" w:hAnsi="Times New Roman" w:eastAsia="黑体" w:cs="Times New Roman"/>
      <w:sz w:val="28"/>
      <w:szCs w:val="28"/>
    </w:rPr>
  </w:style>
  <w:style w:type="paragraph" w:customStyle="1" w:styleId="1104">
    <w:name w:val="表5-1"/>
    <w:basedOn w:val="74"/>
    <w:semiHidden/>
    <w:qFormat/>
    <w:uiPriority w:val="0"/>
    <w:pPr>
      <w:numPr>
        <w:ilvl w:val="0"/>
        <w:numId w:val="14"/>
      </w:numPr>
      <w:tabs>
        <w:tab w:val="center" w:pos="992"/>
      </w:tabs>
      <w:adjustRightInd w:val="0"/>
      <w:spacing w:beforeLines="50" w:afterLines="50"/>
      <w:ind w:left="0" w:leftChars="0" w:firstLine="0" w:firstLineChars="0"/>
      <w:jc w:val="center"/>
      <w:textAlignment w:val="baseline"/>
    </w:pPr>
    <w:rPr>
      <w:szCs w:val="20"/>
    </w:rPr>
  </w:style>
  <w:style w:type="paragraph" w:customStyle="1" w:styleId="1105">
    <w:name w:val="表4-1"/>
    <w:basedOn w:val="1"/>
    <w:semiHidden/>
    <w:qFormat/>
    <w:uiPriority w:val="0"/>
    <w:pPr>
      <w:numPr>
        <w:ilvl w:val="0"/>
        <w:numId w:val="15"/>
      </w:numPr>
      <w:adjustRightInd w:val="0"/>
      <w:spacing w:line="360" w:lineRule="auto"/>
      <w:ind w:firstLine="200" w:firstLineChars="200"/>
      <w:textAlignment w:val="baseline"/>
    </w:pPr>
    <w:rPr>
      <w:rFonts w:ascii="Times New Roman" w:hAnsi="Times New Roman" w:eastAsia="宋体" w:cs="Times New Roman"/>
      <w:sz w:val="24"/>
      <w:szCs w:val="20"/>
    </w:rPr>
  </w:style>
  <w:style w:type="paragraph" w:customStyle="1" w:styleId="1106">
    <w:name w:val="表6-1"/>
    <w:basedOn w:val="74"/>
    <w:semiHidden/>
    <w:qFormat/>
    <w:uiPriority w:val="0"/>
    <w:pPr>
      <w:numPr>
        <w:ilvl w:val="0"/>
        <w:numId w:val="16"/>
      </w:numPr>
      <w:tabs>
        <w:tab w:val="center" w:pos="992"/>
      </w:tabs>
      <w:adjustRightInd w:val="0"/>
      <w:spacing w:beforeLines="50" w:afterLines="50"/>
      <w:ind w:left="0" w:leftChars="0" w:firstLine="0" w:firstLineChars="0"/>
      <w:jc w:val="center"/>
      <w:textAlignment w:val="baseline"/>
    </w:pPr>
    <w:rPr>
      <w:szCs w:val="20"/>
    </w:rPr>
  </w:style>
  <w:style w:type="paragraph" w:customStyle="1" w:styleId="1107">
    <w:name w:val="表8-1"/>
    <w:basedOn w:val="74"/>
    <w:semiHidden/>
    <w:qFormat/>
    <w:uiPriority w:val="0"/>
    <w:pPr>
      <w:tabs>
        <w:tab w:val="center" w:pos="992"/>
      </w:tabs>
      <w:adjustRightInd w:val="0"/>
      <w:spacing w:beforeLines="50" w:afterLines="50"/>
      <w:ind w:left="0" w:leftChars="0" w:firstLine="0" w:firstLineChars="0"/>
      <w:jc w:val="center"/>
      <w:textAlignment w:val="baseline"/>
    </w:pPr>
    <w:rPr>
      <w:szCs w:val="20"/>
    </w:rPr>
  </w:style>
  <w:style w:type="paragraph" w:customStyle="1" w:styleId="1108">
    <w:name w:val="表11-1"/>
    <w:basedOn w:val="23"/>
    <w:semiHidden/>
    <w:qFormat/>
    <w:uiPriority w:val="0"/>
    <w:pPr>
      <w:numPr>
        <w:ilvl w:val="0"/>
        <w:numId w:val="17"/>
      </w:numPr>
      <w:adjustRightInd w:val="0"/>
      <w:spacing w:line="300" w:lineRule="auto"/>
      <w:textAlignment w:val="baseline"/>
    </w:pPr>
    <w:rPr>
      <w:rFonts w:ascii="Times New Roman" w:hAnsi="Times New Roman" w:eastAsia="宋体" w:cs="Times New Roman"/>
      <w:b w:val="0"/>
      <w:bCs w:val="0"/>
      <w:sz w:val="24"/>
      <w:szCs w:val="24"/>
    </w:rPr>
  </w:style>
  <w:style w:type="paragraph" w:customStyle="1" w:styleId="1109">
    <w:name w:val="Style1"/>
    <w:basedOn w:val="7"/>
    <w:semiHidden/>
    <w:qFormat/>
    <w:uiPriority w:val="0"/>
    <w:pPr>
      <w:tabs>
        <w:tab w:val="left" w:pos="1679"/>
      </w:tabs>
      <w:spacing w:before="240" w:after="120" w:line="360" w:lineRule="auto"/>
      <w:ind w:left="1679" w:hanging="144"/>
      <w:jc w:val="center"/>
    </w:pPr>
    <w:rPr>
      <w:rFonts w:ascii="Arial" w:hAnsi="Arial" w:eastAsia="宋体" w:cs="Times New Roman"/>
      <w:kern w:val="0"/>
      <w:sz w:val="24"/>
    </w:rPr>
  </w:style>
  <w:style w:type="paragraph" w:customStyle="1" w:styleId="1110">
    <w:name w:val="样式 标题1 + 段后: 0.49 行"/>
    <w:basedOn w:val="542"/>
    <w:semiHidden/>
    <w:qFormat/>
    <w:uiPriority w:val="0"/>
    <w:pPr>
      <w:keepNext/>
      <w:keepLines/>
      <w:tabs>
        <w:tab w:val="left" w:pos="900"/>
        <w:tab w:val="left" w:pos="992"/>
      </w:tabs>
      <w:adjustRightInd w:val="0"/>
      <w:spacing w:before="360" w:afterLines="100"/>
      <w:ind w:left="672" w:hanging="132"/>
      <w:jc w:val="center"/>
      <w:textAlignment w:val="baseline"/>
    </w:pPr>
    <w:rPr>
      <w:rFonts w:ascii="黑体" w:hAnsi="Arial" w:eastAsia="宋体"/>
      <w:kern w:val="44"/>
      <w:szCs w:val="20"/>
    </w:rPr>
  </w:style>
  <w:style w:type="paragraph" w:customStyle="1" w:styleId="1111">
    <w:name w:val="样式 样式 标题1 + 段后: 0.49 行 + 段后: 1 行"/>
    <w:basedOn w:val="1110"/>
    <w:semiHidden/>
    <w:qFormat/>
    <w:uiPriority w:val="0"/>
    <w:pPr>
      <w:spacing w:after="312"/>
    </w:pPr>
    <w:rPr>
      <w:b/>
    </w:rPr>
  </w:style>
  <w:style w:type="paragraph" w:customStyle="1" w:styleId="1112">
    <w:name w:val="样式 正文缩进 + 宋体 首行缩进:  2 字符 行距: 1.5 倍行距"/>
    <w:basedOn w:val="23"/>
    <w:semiHidden/>
    <w:qFormat/>
    <w:uiPriority w:val="0"/>
    <w:pPr>
      <w:adjustRightInd w:val="0"/>
      <w:spacing w:line="300" w:lineRule="auto"/>
      <w:ind w:firstLine="200" w:firstLineChars="200"/>
      <w:jc w:val="both"/>
      <w:textAlignment w:val="baseline"/>
    </w:pPr>
    <w:rPr>
      <w:rFonts w:ascii="宋体" w:hAnsi="宋体" w:eastAsia="宋体" w:cs="Times New Roman"/>
      <w:b w:val="0"/>
      <w:bCs w:val="0"/>
      <w:sz w:val="24"/>
      <w:szCs w:val="24"/>
    </w:rPr>
  </w:style>
  <w:style w:type="paragraph" w:customStyle="1" w:styleId="1113">
    <w:name w:val="表10－1"/>
    <w:basedOn w:val="1099"/>
    <w:semiHidden/>
    <w:qFormat/>
    <w:uiPriority w:val="0"/>
    <w:pPr>
      <w:numPr>
        <w:ilvl w:val="0"/>
        <w:numId w:val="18"/>
      </w:numPr>
      <w:spacing w:line="360" w:lineRule="auto"/>
    </w:pPr>
  </w:style>
  <w:style w:type="paragraph" w:customStyle="1" w:styleId="1114">
    <w:name w:val="样式 表2-1 + 两端对齐"/>
    <w:basedOn w:val="1103"/>
    <w:semiHidden/>
    <w:qFormat/>
    <w:uiPriority w:val="0"/>
    <w:pPr>
      <w:ind w:left="420"/>
      <w:jc w:val="both"/>
    </w:pPr>
    <w:rPr>
      <w:szCs w:val="20"/>
    </w:rPr>
  </w:style>
  <w:style w:type="paragraph" w:customStyle="1" w:styleId="1115">
    <w:name w:val="表14－1"/>
    <w:basedOn w:val="1"/>
    <w:semiHidden/>
    <w:qFormat/>
    <w:uiPriority w:val="0"/>
    <w:pPr>
      <w:numPr>
        <w:ilvl w:val="0"/>
        <w:numId w:val="19"/>
      </w:numPr>
      <w:adjustRightInd w:val="0"/>
      <w:spacing w:beforeLines="50" w:line="360" w:lineRule="auto"/>
      <w:ind w:firstLine="200" w:firstLineChars="200"/>
      <w:jc w:val="center"/>
      <w:textAlignment w:val="baseline"/>
    </w:pPr>
    <w:rPr>
      <w:rFonts w:ascii="Times New Roman" w:hAnsi="Times New Roman" w:eastAsia="宋体" w:cs="Times New Roman"/>
      <w:sz w:val="24"/>
      <w:szCs w:val="20"/>
    </w:rPr>
  </w:style>
  <w:style w:type="paragraph" w:customStyle="1" w:styleId="1116">
    <w:name w:val="表1-1"/>
    <w:basedOn w:val="1"/>
    <w:semiHidden/>
    <w:qFormat/>
    <w:uiPriority w:val="0"/>
    <w:pPr>
      <w:adjustRightInd w:val="0"/>
      <w:spacing w:before="240" w:after="60" w:line="360" w:lineRule="auto"/>
      <w:ind w:firstLine="200" w:firstLineChars="200"/>
      <w:textAlignment w:val="baseline"/>
      <w:outlineLvl w:val="0"/>
    </w:pPr>
    <w:rPr>
      <w:rFonts w:ascii="宋体" w:hAnsi="Arial" w:eastAsia="宋体" w:cs="Arial"/>
      <w:sz w:val="24"/>
      <w:szCs w:val="32"/>
    </w:rPr>
  </w:style>
  <w:style w:type="paragraph" w:customStyle="1" w:styleId="1117">
    <w:name w:val="表12－1"/>
    <w:basedOn w:val="1116"/>
    <w:semiHidden/>
    <w:qFormat/>
    <w:uiPriority w:val="0"/>
    <w:pPr>
      <w:numPr>
        <w:ilvl w:val="0"/>
        <w:numId w:val="20"/>
      </w:numPr>
      <w:tabs>
        <w:tab w:val="center" w:pos="992"/>
      </w:tabs>
      <w:adjustRightInd/>
      <w:spacing w:beforeLines="50" w:afterLines="50"/>
      <w:jc w:val="center"/>
      <w:textAlignment w:val="auto"/>
      <w:outlineLvl w:val="9"/>
    </w:pPr>
    <w:rPr>
      <w:rFonts w:ascii="Times New Roman" w:hAnsi="Times New Roman" w:cs="Times New Roman"/>
      <w:szCs w:val="24"/>
    </w:rPr>
  </w:style>
  <w:style w:type="paragraph" w:customStyle="1" w:styleId="1118">
    <w:name w:val="样式 样式 表2-1 + 两端对齐 + (中文) 宋体 小四 居中"/>
    <w:basedOn w:val="1114"/>
    <w:semiHidden/>
    <w:qFormat/>
    <w:uiPriority w:val="0"/>
    <w:pPr>
      <w:spacing w:beforeLines="50" w:afterLines="50" w:line="240" w:lineRule="auto"/>
      <w:ind w:left="1951"/>
      <w:jc w:val="center"/>
    </w:pPr>
    <w:rPr>
      <w:rFonts w:eastAsia="宋体"/>
      <w:sz w:val="24"/>
    </w:rPr>
  </w:style>
  <w:style w:type="paragraph" w:customStyle="1" w:styleId="1119">
    <w:name w:val="样式 表5-1 + 段前: 0.5 行 段后: 0.5 行"/>
    <w:basedOn w:val="1104"/>
    <w:semiHidden/>
    <w:qFormat/>
    <w:uiPriority w:val="0"/>
    <w:pPr>
      <w:spacing w:before="50" w:after="50"/>
    </w:pPr>
  </w:style>
  <w:style w:type="paragraph" w:customStyle="1" w:styleId="1120">
    <w:name w:val="样式 表11-1 + 居中"/>
    <w:basedOn w:val="1108"/>
    <w:semiHidden/>
    <w:qFormat/>
    <w:uiPriority w:val="0"/>
    <w:pPr>
      <w:jc w:val="center"/>
    </w:pPr>
  </w:style>
  <w:style w:type="paragraph" w:customStyle="1" w:styleId="1121">
    <w:name w:val="样式 标题 4 + 居中"/>
    <w:basedOn w:val="1"/>
    <w:semiHidden/>
    <w:qFormat/>
    <w:uiPriority w:val="0"/>
    <w:pPr>
      <w:tabs>
        <w:tab w:val="left" w:pos="983"/>
      </w:tabs>
      <w:adjustRightInd w:val="0"/>
      <w:spacing w:line="360" w:lineRule="auto"/>
      <w:ind w:left="983" w:hanging="851" w:firstLineChars="200"/>
      <w:textAlignment w:val="baseline"/>
    </w:pPr>
    <w:rPr>
      <w:rFonts w:ascii="Times New Roman" w:hAnsi="Times New Roman" w:eastAsia="宋体" w:cs="Times New Roman"/>
      <w:sz w:val="24"/>
      <w:szCs w:val="20"/>
    </w:rPr>
  </w:style>
  <w:style w:type="paragraph" w:customStyle="1" w:styleId="1122">
    <w:name w:val="正文（首行缩进）"/>
    <w:basedOn w:val="1"/>
    <w:semiHidden/>
    <w:qFormat/>
    <w:uiPriority w:val="0"/>
    <w:pPr>
      <w:framePr w:w="10252" w:h="1722" w:hSpace="180" w:vSpace="180" w:wrap="notBeside" w:vAnchor="margin" w:hAnchor="margin" w:x="634" w:y="5092"/>
      <w:autoSpaceDE w:val="0"/>
      <w:autoSpaceDN w:val="0"/>
      <w:adjustRightInd w:val="0"/>
      <w:snapToGrid w:val="0"/>
      <w:spacing w:afterLines="50" w:line="360" w:lineRule="auto"/>
      <w:ind w:firstLine="200" w:firstLineChars="200"/>
    </w:pPr>
    <w:rPr>
      <w:rFonts w:ascii="仿宋_GB2312" w:hAnsi="Times New Roman" w:eastAsia="仿宋_GB2312" w:cs="Times New Roman"/>
      <w:kern w:val="0"/>
      <w:sz w:val="24"/>
      <w:szCs w:val="25"/>
    </w:rPr>
  </w:style>
  <w:style w:type="paragraph" w:customStyle="1" w:styleId="1123">
    <w:name w:val="CM128"/>
    <w:basedOn w:val="320"/>
    <w:next w:val="320"/>
    <w:semiHidden/>
    <w:qFormat/>
    <w:uiPriority w:val="0"/>
    <w:pPr>
      <w:spacing w:after="183"/>
    </w:pPr>
    <w:rPr>
      <w:rFonts w:ascii="隶书" w:eastAsia="隶书" w:cs="隶书"/>
      <w:color w:val="auto"/>
    </w:rPr>
  </w:style>
  <w:style w:type="paragraph" w:customStyle="1" w:styleId="1124">
    <w:name w:val="CM132"/>
    <w:basedOn w:val="320"/>
    <w:next w:val="320"/>
    <w:semiHidden/>
    <w:qFormat/>
    <w:uiPriority w:val="0"/>
    <w:pPr>
      <w:spacing w:after="335"/>
    </w:pPr>
    <w:rPr>
      <w:rFonts w:ascii="隶书" w:eastAsia="隶书" w:cs="隶书"/>
      <w:color w:val="auto"/>
    </w:rPr>
  </w:style>
  <w:style w:type="paragraph" w:customStyle="1" w:styleId="1125">
    <w:name w:val="CM9"/>
    <w:basedOn w:val="320"/>
    <w:next w:val="320"/>
    <w:semiHidden/>
    <w:qFormat/>
    <w:uiPriority w:val="0"/>
    <w:pPr>
      <w:spacing w:line="468" w:lineRule="atLeast"/>
    </w:pPr>
    <w:rPr>
      <w:rFonts w:ascii="隶书" w:eastAsia="隶书" w:cs="隶书"/>
      <w:color w:val="auto"/>
    </w:rPr>
  </w:style>
  <w:style w:type="paragraph" w:customStyle="1" w:styleId="1126">
    <w:name w:val="CM12"/>
    <w:basedOn w:val="320"/>
    <w:next w:val="320"/>
    <w:semiHidden/>
    <w:qFormat/>
    <w:uiPriority w:val="0"/>
    <w:pPr>
      <w:spacing w:line="471" w:lineRule="atLeast"/>
    </w:pPr>
    <w:rPr>
      <w:rFonts w:ascii="隶书" w:eastAsia="隶书" w:cs="隶书"/>
      <w:color w:val="auto"/>
    </w:rPr>
  </w:style>
  <w:style w:type="paragraph" w:customStyle="1" w:styleId="1127">
    <w:name w:val="CM13"/>
    <w:basedOn w:val="320"/>
    <w:next w:val="320"/>
    <w:semiHidden/>
    <w:qFormat/>
    <w:uiPriority w:val="0"/>
    <w:pPr>
      <w:spacing w:line="468" w:lineRule="atLeast"/>
    </w:pPr>
    <w:rPr>
      <w:rFonts w:ascii="隶书" w:eastAsia="隶书" w:cs="隶书"/>
      <w:color w:val="auto"/>
    </w:rPr>
  </w:style>
  <w:style w:type="paragraph" w:customStyle="1" w:styleId="1128">
    <w:name w:val="CM23"/>
    <w:basedOn w:val="320"/>
    <w:next w:val="320"/>
    <w:semiHidden/>
    <w:qFormat/>
    <w:uiPriority w:val="0"/>
    <w:pPr>
      <w:spacing w:line="468" w:lineRule="atLeast"/>
    </w:pPr>
    <w:rPr>
      <w:rFonts w:ascii="隶书" w:eastAsia="隶书" w:cs="隶书"/>
      <w:color w:val="auto"/>
    </w:rPr>
  </w:style>
  <w:style w:type="paragraph" w:customStyle="1" w:styleId="1129">
    <w:name w:val="CM26"/>
    <w:basedOn w:val="320"/>
    <w:next w:val="320"/>
    <w:semiHidden/>
    <w:qFormat/>
    <w:uiPriority w:val="0"/>
    <w:pPr>
      <w:spacing w:line="468" w:lineRule="atLeast"/>
    </w:pPr>
    <w:rPr>
      <w:rFonts w:ascii="隶书" w:eastAsia="隶书" w:cs="隶书"/>
      <w:color w:val="auto"/>
    </w:rPr>
  </w:style>
  <w:style w:type="paragraph" w:customStyle="1" w:styleId="1130">
    <w:name w:val="CM109"/>
    <w:basedOn w:val="320"/>
    <w:next w:val="320"/>
    <w:semiHidden/>
    <w:qFormat/>
    <w:uiPriority w:val="0"/>
    <w:pPr>
      <w:spacing w:line="471" w:lineRule="atLeast"/>
    </w:pPr>
    <w:rPr>
      <w:rFonts w:ascii="隶书" w:eastAsia="隶书" w:cs="隶书"/>
      <w:color w:val="auto"/>
    </w:rPr>
  </w:style>
  <w:style w:type="paragraph" w:customStyle="1" w:styleId="1131">
    <w:name w:val="CM37"/>
    <w:basedOn w:val="320"/>
    <w:next w:val="320"/>
    <w:semiHidden/>
    <w:qFormat/>
    <w:uiPriority w:val="0"/>
    <w:pPr>
      <w:spacing w:line="468" w:lineRule="atLeast"/>
    </w:pPr>
    <w:rPr>
      <w:rFonts w:ascii="隶书" w:eastAsia="隶书" w:cs="隶书"/>
      <w:color w:val="auto"/>
    </w:rPr>
  </w:style>
  <w:style w:type="paragraph" w:customStyle="1" w:styleId="1132">
    <w:name w:val="CM39"/>
    <w:basedOn w:val="320"/>
    <w:next w:val="320"/>
    <w:semiHidden/>
    <w:qFormat/>
    <w:uiPriority w:val="0"/>
    <w:pPr>
      <w:spacing w:line="468" w:lineRule="atLeast"/>
    </w:pPr>
    <w:rPr>
      <w:rFonts w:ascii="隶书" w:eastAsia="隶书" w:cs="隶书"/>
      <w:color w:val="auto"/>
    </w:rPr>
  </w:style>
  <w:style w:type="paragraph" w:customStyle="1" w:styleId="1133">
    <w:name w:val="CM21"/>
    <w:basedOn w:val="320"/>
    <w:next w:val="320"/>
    <w:semiHidden/>
    <w:qFormat/>
    <w:uiPriority w:val="0"/>
    <w:pPr>
      <w:spacing w:line="468" w:lineRule="atLeast"/>
    </w:pPr>
    <w:rPr>
      <w:rFonts w:ascii="隶书" w:eastAsia="隶书" w:cs="隶书"/>
      <w:color w:val="auto"/>
    </w:rPr>
  </w:style>
  <w:style w:type="character" w:customStyle="1" w:styleId="1134">
    <w:name w:val="hui13"/>
    <w:basedOn w:val="136"/>
    <w:semiHidden/>
    <w:qFormat/>
    <w:uiPriority w:val="0"/>
  </w:style>
  <w:style w:type="character" w:customStyle="1" w:styleId="1135">
    <w:name w:val="hangju"/>
    <w:basedOn w:val="136"/>
    <w:semiHidden/>
    <w:qFormat/>
    <w:uiPriority w:val="0"/>
  </w:style>
  <w:style w:type="character" w:customStyle="1" w:styleId="1136">
    <w:name w:val="jq1"/>
    <w:semiHidden/>
    <w:qFormat/>
    <w:uiPriority w:val="0"/>
    <w:rPr>
      <w:rFonts w:hint="eastAsia" w:ascii="宋体" w:hAnsi="宋体" w:eastAsia="宋体"/>
      <w:spacing w:val="320"/>
      <w:sz w:val="18"/>
      <w:szCs w:val="18"/>
    </w:rPr>
  </w:style>
  <w:style w:type="character" w:customStyle="1" w:styleId="1137">
    <w:name w:val="green-121"/>
    <w:semiHidden/>
    <w:qFormat/>
    <w:uiPriority w:val="0"/>
    <w:rPr>
      <w:color w:val="005000"/>
      <w:spacing w:val="380"/>
      <w:sz w:val="24"/>
      <w:szCs w:val="24"/>
    </w:rPr>
  </w:style>
  <w:style w:type="paragraph" w:customStyle="1" w:styleId="1138">
    <w:name w:val="正文21"/>
    <w:basedOn w:val="1"/>
    <w:semiHidden/>
    <w:qFormat/>
    <w:uiPriority w:val="0"/>
    <w:pPr>
      <w:snapToGrid w:val="0"/>
      <w:spacing w:line="500" w:lineRule="atLeast"/>
      <w:ind w:firstLine="567" w:firstLineChars="200"/>
    </w:pPr>
    <w:rPr>
      <w:rFonts w:ascii="Times New Roman" w:hAnsi="Times New Roman" w:eastAsia="宋体" w:cs="Times New Roman"/>
      <w:sz w:val="24"/>
      <w:szCs w:val="20"/>
    </w:rPr>
  </w:style>
  <w:style w:type="character" w:customStyle="1" w:styleId="1139">
    <w:name w:val="small"/>
    <w:basedOn w:val="136"/>
    <w:semiHidden/>
    <w:qFormat/>
    <w:uiPriority w:val="0"/>
  </w:style>
  <w:style w:type="paragraph" w:customStyle="1" w:styleId="1140">
    <w:name w:val="样式 标题1 + 宋体 三号 加粗 黑色 居中 段后: 0.49 行 行距: 1.5 倍行距"/>
    <w:basedOn w:val="542"/>
    <w:semiHidden/>
    <w:qFormat/>
    <w:uiPriority w:val="0"/>
    <w:pPr>
      <w:keepNext/>
      <w:keepLines/>
      <w:tabs>
        <w:tab w:val="left" w:pos="425"/>
        <w:tab w:val="left" w:pos="992"/>
      </w:tabs>
      <w:adjustRightInd w:val="0"/>
      <w:spacing w:before="360" w:afterLines="49"/>
      <w:ind w:left="425" w:hanging="425"/>
      <w:jc w:val="center"/>
      <w:textAlignment w:val="baseline"/>
    </w:pPr>
    <w:rPr>
      <w:rFonts w:ascii="宋体" w:hAnsi="宋体" w:eastAsia="宋体" w:cs="宋体"/>
      <w:b/>
      <w:bCs/>
      <w:color w:val="000000"/>
      <w:kern w:val="44"/>
      <w:sz w:val="32"/>
      <w:szCs w:val="20"/>
    </w:rPr>
  </w:style>
  <w:style w:type="character" w:customStyle="1" w:styleId="1141">
    <w:name w:val="tiny"/>
    <w:basedOn w:val="136"/>
    <w:semiHidden/>
    <w:qFormat/>
    <w:uiPriority w:val="0"/>
  </w:style>
  <w:style w:type="paragraph" w:customStyle="1" w:styleId="1142">
    <w:name w:val="Char Char3 Char"/>
    <w:basedOn w:val="1"/>
    <w:qFormat/>
    <w:uiPriority w:val="0"/>
    <w:pPr>
      <w:spacing w:line="360" w:lineRule="auto"/>
      <w:ind w:firstLine="200" w:firstLineChars="200"/>
    </w:pPr>
    <w:rPr>
      <w:rFonts w:ascii="宋体" w:hAnsi="宋体" w:eastAsia="宋体" w:cs="宋体"/>
      <w:sz w:val="24"/>
      <w:szCs w:val="24"/>
    </w:rPr>
  </w:style>
  <w:style w:type="character" w:customStyle="1" w:styleId="1143">
    <w:name w:val="javascript"/>
    <w:basedOn w:val="136"/>
    <w:qFormat/>
    <w:uiPriority w:val="0"/>
  </w:style>
  <w:style w:type="character" w:customStyle="1" w:styleId="1144">
    <w:name w:val="td"/>
    <w:basedOn w:val="136"/>
    <w:qFormat/>
    <w:uiPriority w:val="0"/>
  </w:style>
  <w:style w:type="paragraph" w:customStyle="1" w:styleId="1145">
    <w:name w:val="正文02"/>
    <w:basedOn w:val="1"/>
    <w:qFormat/>
    <w:uiPriority w:val="0"/>
    <w:pPr>
      <w:spacing w:before="400" w:line="460" w:lineRule="exact"/>
      <w:ind w:firstLine="200" w:firstLineChars="200"/>
    </w:pPr>
    <w:rPr>
      <w:rFonts w:ascii="Times New Roman" w:hAnsi="Times New Roman" w:eastAsia="宋体" w:cs="Times New Roman"/>
      <w:sz w:val="24"/>
      <w:szCs w:val="24"/>
    </w:rPr>
  </w:style>
  <w:style w:type="paragraph" w:customStyle="1" w:styleId="1146">
    <w:name w:val="正文001"/>
    <w:basedOn w:val="1"/>
    <w:qFormat/>
    <w:uiPriority w:val="0"/>
    <w:pPr>
      <w:spacing w:before="60" w:line="460" w:lineRule="exact"/>
      <w:ind w:firstLine="200" w:firstLineChars="200"/>
    </w:pPr>
    <w:rPr>
      <w:rFonts w:ascii="Arial" w:hAnsi="Arial" w:eastAsia="宋体" w:cs="Times New Roman"/>
      <w:sz w:val="24"/>
      <w:szCs w:val="20"/>
    </w:rPr>
  </w:style>
  <w:style w:type="paragraph" w:customStyle="1" w:styleId="1147">
    <w:name w:val="3级标题"/>
    <w:basedOn w:val="1"/>
    <w:qFormat/>
    <w:uiPriority w:val="0"/>
    <w:pPr>
      <w:spacing w:before="300" w:line="460" w:lineRule="exact"/>
      <w:ind w:firstLine="200" w:firstLineChars="200"/>
      <w:outlineLvl w:val="2"/>
    </w:pPr>
    <w:rPr>
      <w:rFonts w:ascii="Times New Roman" w:hAnsi="Times New Roman" w:eastAsia="宋体" w:cs="Times New Roman"/>
      <w:b/>
      <w:sz w:val="24"/>
      <w:szCs w:val="24"/>
    </w:rPr>
  </w:style>
  <w:style w:type="paragraph" w:customStyle="1" w:styleId="1148">
    <w:name w:val="Char1 Char Char Char"/>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1149">
    <w:name w:val="apple-style-span"/>
    <w:basedOn w:val="136"/>
    <w:qFormat/>
    <w:uiPriority w:val="0"/>
  </w:style>
  <w:style w:type="character" w:customStyle="1" w:styleId="1150">
    <w:name w:val="apple-converted-space"/>
    <w:basedOn w:val="136"/>
    <w:qFormat/>
    <w:uiPriority w:val="0"/>
  </w:style>
  <w:style w:type="paragraph" w:customStyle="1" w:styleId="1151">
    <w:name w:val="J【表中文字】"/>
    <w:basedOn w:val="1"/>
    <w:qFormat/>
    <w:uiPriority w:val="0"/>
    <w:pPr>
      <w:spacing w:line="360" w:lineRule="auto"/>
      <w:ind w:firstLine="200" w:firstLineChars="200"/>
      <w:jc w:val="center"/>
      <w:textAlignment w:val="center"/>
    </w:pPr>
    <w:rPr>
      <w:rFonts w:ascii="Times New Roman" w:hAnsi="Times New Roman" w:eastAsia="宋体" w:cs="宋体"/>
      <w:sz w:val="24"/>
      <w:szCs w:val="21"/>
    </w:rPr>
  </w:style>
  <w:style w:type="paragraph" w:customStyle="1" w:styleId="1152">
    <w:name w:val="表蕊左对齐"/>
    <w:basedOn w:val="941"/>
    <w:qFormat/>
    <w:uiPriority w:val="0"/>
    <w:pPr>
      <w:ind w:left="57"/>
      <w:jc w:val="left"/>
    </w:pPr>
    <w:rPr>
      <w:rFonts w:ascii="Times New Roman" w:hAnsi="Times New Roman" w:eastAsia="宋体"/>
      <w:color w:val="000000"/>
      <w:sz w:val="21"/>
      <w:szCs w:val="21"/>
    </w:rPr>
  </w:style>
  <w:style w:type="character" w:customStyle="1" w:styleId="1153">
    <w:name w:val="表蕊 Char1"/>
    <w:link w:val="603"/>
    <w:qFormat/>
    <w:uiPriority w:val="0"/>
    <w:rPr>
      <w:rFonts w:eastAsia="楷体_GB2312"/>
      <w:color w:val="000000"/>
      <w:spacing w:val="-10"/>
      <w:sz w:val="21"/>
      <w:szCs w:val="21"/>
    </w:rPr>
  </w:style>
  <w:style w:type="paragraph" w:customStyle="1" w:styleId="1154">
    <w:name w:val="正文居中"/>
    <w:basedOn w:val="1"/>
    <w:next w:val="1"/>
    <w:qFormat/>
    <w:uiPriority w:val="0"/>
    <w:pPr>
      <w:tabs>
        <w:tab w:val="left" w:pos="2400"/>
      </w:tabs>
      <w:adjustRightInd w:val="0"/>
      <w:spacing w:line="360" w:lineRule="auto"/>
      <w:ind w:firstLine="200" w:firstLineChars="200"/>
      <w:jc w:val="center"/>
    </w:pPr>
    <w:rPr>
      <w:rFonts w:ascii="宋体" w:hAnsi="宋体" w:eastAsia="宋体" w:cs="Times New Roman"/>
      <w:color w:val="000000"/>
      <w:sz w:val="24"/>
      <w:szCs w:val="24"/>
    </w:rPr>
  </w:style>
  <w:style w:type="character" w:customStyle="1" w:styleId="1155">
    <w:name w:val="表格标题 Char Char"/>
    <w:qFormat/>
    <w:uiPriority w:val="0"/>
    <w:rPr>
      <w:rFonts w:eastAsia="华文中宋"/>
      <w:kern w:val="2"/>
      <w:sz w:val="28"/>
      <w:szCs w:val="24"/>
      <w:lang w:val="en-US" w:eastAsia="zh-CN" w:bidi="ar-SA"/>
    </w:rPr>
  </w:style>
  <w:style w:type="paragraph" w:customStyle="1" w:styleId="1156">
    <w:name w:val="表7-1"/>
    <w:basedOn w:val="74"/>
    <w:qFormat/>
    <w:uiPriority w:val="0"/>
    <w:pPr>
      <w:tabs>
        <w:tab w:val="center" w:pos="992"/>
        <w:tab w:val="left" w:pos="1620"/>
      </w:tabs>
      <w:adjustRightInd w:val="0"/>
      <w:spacing w:beforeLines="50" w:afterLines="50"/>
      <w:ind w:left="960" w:leftChars="0" w:hanging="420" w:firstLineChars="0"/>
      <w:jc w:val="center"/>
      <w:textAlignment w:val="baseline"/>
    </w:pPr>
    <w:rPr>
      <w:szCs w:val="20"/>
    </w:rPr>
  </w:style>
  <w:style w:type="paragraph" w:customStyle="1" w:styleId="1157">
    <w:name w:val="表12-1"/>
    <w:basedOn w:val="74"/>
    <w:qFormat/>
    <w:uiPriority w:val="0"/>
    <w:pPr>
      <w:tabs>
        <w:tab w:val="center" w:pos="992"/>
      </w:tabs>
      <w:adjustRightInd w:val="0"/>
      <w:spacing w:beforeLines="50" w:afterLines="50"/>
      <w:ind w:left="360" w:leftChars="0" w:hanging="360" w:firstLineChars="0"/>
      <w:jc w:val="center"/>
      <w:textAlignment w:val="baseline"/>
    </w:pPr>
    <w:rPr>
      <w:szCs w:val="20"/>
    </w:rPr>
  </w:style>
  <w:style w:type="paragraph" w:customStyle="1" w:styleId="1158">
    <w:name w:val="样式 表1-1 + 居中"/>
    <w:basedOn w:val="1116"/>
    <w:qFormat/>
    <w:uiPriority w:val="0"/>
    <w:pPr>
      <w:tabs>
        <w:tab w:val="left" w:pos="2044"/>
      </w:tabs>
      <w:ind w:left="1324" w:hanging="360"/>
      <w:jc w:val="center"/>
    </w:pPr>
    <w:rPr>
      <w:rFonts w:cs="Times New Roman"/>
      <w:szCs w:val="20"/>
    </w:rPr>
  </w:style>
  <w:style w:type="paragraph" w:customStyle="1" w:styleId="1159">
    <w:name w:val="样式 标题 1 + 黑体"/>
    <w:basedOn w:val="1"/>
    <w:qFormat/>
    <w:uiPriority w:val="0"/>
    <w:pPr>
      <w:adjustRightInd w:val="0"/>
      <w:spacing w:line="360" w:lineRule="auto"/>
      <w:ind w:firstLine="200" w:firstLineChars="200"/>
      <w:textAlignment w:val="baseline"/>
    </w:pPr>
    <w:rPr>
      <w:rFonts w:ascii="Times New Roman" w:hAnsi="Times New Roman" w:eastAsia="宋体" w:cs="Times New Roman"/>
      <w:sz w:val="24"/>
      <w:szCs w:val="20"/>
    </w:rPr>
  </w:style>
  <w:style w:type="paragraph" w:customStyle="1" w:styleId="1160">
    <w:name w:val="样式 标题 2 + (西文) Times New Roman (中文) 宋体 行距: 1.5 倍行距"/>
    <w:basedOn w:val="1"/>
    <w:qFormat/>
    <w:uiPriority w:val="0"/>
    <w:pPr>
      <w:adjustRightInd w:val="0"/>
      <w:spacing w:line="360" w:lineRule="auto"/>
      <w:ind w:firstLine="200" w:firstLineChars="200"/>
      <w:textAlignment w:val="baseline"/>
    </w:pPr>
    <w:rPr>
      <w:rFonts w:ascii="Times New Roman" w:hAnsi="Times New Roman" w:eastAsia="宋体" w:cs="Times New Roman"/>
      <w:sz w:val="24"/>
      <w:szCs w:val="20"/>
    </w:rPr>
  </w:style>
  <w:style w:type="paragraph" w:customStyle="1" w:styleId="1161">
    <w:name w:val="样式 标题 1 + 黑体1"/>
    <w:basedOn w:val="1"/>
    <w:qFormat/>
    <w:uiPriority w:val="0"/>
    <w:pPr>
      <w:tabs>
        <w:tab w:val="left" w:pos="920"/>
      </w:tabs>
      <w:adjustRightInd w:val="0"/>
      <w:spacing w:line="360" w:lineRule="auto"/>
      <w:ind w:left="920" w:hanging="360" w:firstLineChars="200"/>
      <w:textAlignment w:val="baseline"/>
    </w:pPr>
    <w:rPr>
      <w:rFonts w:ascii="Times New Roman" w:hAnsi="Times New Roman" w:eastAsia="宋体" w:cs="Times New Roman"/>
      <w:sz w:val="24"/>
      <w:szCs w:val="20"/>
    </w:rPr>
  </w:style>
  <w:style w:type="paragraph" w:customStyle="1" w:styleId="1162">
    <w:name w:val="Char Char3 Char Char Char Char"/>
    <w:basedOn w:val="1"/>
    <w:qFormat/>
    <w:uiPriority w:val="0"/>
    <w:pPr>
      <w:widowControl/>
      <w:spacing w:after="160" w:line="240" w:lineRule="exact"/>
      <w:ind w:firstLine="200" w:firstLineChars="200"/>
      <w:jc w:val="left"/>
    </w:pPr>
    <w:rPr>
      <w:rFonts w:ascii="Verdana" w:hAnsi="Verdana" w:eastAsia="宋体" w:cs="Times New Roman"/>
      <w:kern w:val="0"/>
      <w:sz w:val="20"/>
      <w:szCs w:val="20"/>
      <w:lang w:eastAsia="en-US"/>
    </w:rPr>
  </w:style>
  <w:style w:type="paragraph" w:customStyle="1" w:styleId="1163">
    <w:name w:val="正文五号"/>
    <w:basedOn w:val="792"/>
    <w:link w:val="1164"/>
    <w:qFormat/>
    <w:uiPriority w:val="0"/>
    <w:pPr>
      <w:spacing w:line="400" w:lineRule="exact"/>
    </w:pPr>
    <w:rPr>
      <w:kern w:val="0"/>
      <w:sz w:val="21"/>
    </w:rPr>
  </w:style>
  <w:style w:type="character" w:customStyle="1" w:styleId="1164">
    <w:name w:val="正文五号 Char"/>
    <w:link w:val="1163"/>
    <w:qFormat/>
    <w:uiPriority w:val="0"/>
    <w:rPr>
      <w:sz w:val="21"/>
      <w:szCs w:val="24"/>
    </w:rPr>
  </w:style>
  <w:style w:type="character" w:customStyle="1" w:styleId="1165">
    <w:name w:val="正文01 Char1"/>
    <w:link w:val="792"/>
    <w:qFormat/>
    <w:uiPriority w:val="0"/>
    <w:rPr>
      <w:kern w:val="2"/>
      <w:sz w:val="24"/>
      <w:szCs w:val="24"/>
    </w:rPr>
  </w:style>
  <w:style w:type="paragraph" w:customStyle="1" w:styleId="1166">
    <w:name w:val="表格五号下方正文"/>
    <w:basedOn w:val="792"/>
    <w:link w:val="1167"/>
    <w:qFormat/>
    <w:uiPriority w:val="0"/>
    <w:pPr>
      <w:spacing w:before="200" w:line="400" w:lineRule="exact"/>
    </w:pPr>
    <w:rPr>
      <w:sz w:val="21"/>
      <w:szCs w:val="21"/>
    </w:rPr>
  </w:style>
  <w:style w:type="character" w:customStyle="1" w:styleId="1167">
    <w:name w:val="表格五号下方正文 Char"/>
    <w:link w:val="1166"/>
    <w:qFormat/>
    <w:uiPriority w:val="0"/>
    <w:rPr>
      <w:kern w:val="2"/>
      <w:sz w:val="21"/>
      <w:szCs w:val="21"/>
    </w:rPr>
  </w:style>
  <w:style w:type="paragraph" w:customStyle="1" w:styleId="1168">
    <w:name w:val="表格后文"/>
    <w:basedOn w:val="327"/>
    <w:qFormat/>
    <w:uiPriority w:val="0"/>
    <w:pPr>
      <w:spacing w:before="300" w:line="460" w:lineRule="exact"/>
      <w:jc w:val="both"/>
    </w:pPr>
    <w:rPr>
      <w:snapToGrid w:val="0"/>
      <w:kern w:val="0"/>
      <w:sz w:val="24"/>
      <w:szCs w:val="24"/>
    </w:rPr>
  </w:style>
  <w:style w:type="paragraph" w:customStyle="1" w:styleId="1169">
    <w:name w:val="表格小五号正文"/>
    <w:basedOn w:val="327"/>
    <w:qFormat/>
    <w:uiPriority w:val="0"/>
    <w:pPr>
      <w:spacing w:line="320" w:lineRule="exact"/>
    </w:pPr>
    <w:rPr>
      <w:snapToGrid w:val="0"/>
      <w:kern w:val="0"/>
      <w:sz w:val="18"/>
      <w:szCs w:val="24"/>
    </w:rPr>
  </w:style>
  <w:style w:type="paragraph" w:customStyle="1" w:styleId="1170">
    <w:name w:val="小五号注释"/>
    <w:basedOn w:val="1"/>
    <w:qFormat/>
    <w:uiPriority w:val="0"/>
    <w:pPr>
      <w:spacing w:line="320" w:lineRule="exact"/>
      <w:ind w:firstLine="200" w:firstLineChars="200"/>
    </w:pPr>
    <w:rPr>
      <w:rFonts w:ascii="Times New Roman" w:hAnsi="Times New Roman" w:eastAsia="宋体" w:cs="Times New Roman"/>
      <w:snapToGrid w:val="0"/>
      <w:kern w:val="0"/>
      <w:sz w:val="18"/>
      <w:szCs w:val="24"/>
    </w:rPr>
  </w:style>
  <w:style w:type="paragraph" w:customStyle="1" w:styleId="1171">
    <w:name w:val="表格五号标题"/>
    <w:basedOn w:val="1"/>
    <w:link w:val="1172"/>
    <w:qFormat/>
    <w:uiPriority w:val="0"/>
    <w:pPr>
      <w:spacing w:before="60" w:line="400" w:lineRule="exact"/>
      <w:ind w:firstLine="200" w:firstLineChars="200"/>
      <w:jc w:val="center"/>
    </w:pPr>
    <w:rPr>
      <w:rFonts w:ascii="Times New Roman" w:hAnsi="Times New Roman" w:eastAsia="宋体" w:cs="Times New Roman"/>
      <w:kern w:val="0"/>
      <w:szCs w:val="24"/>
    </w:rPr>
  </w:style>
  <w:style w:type="character" w:customStyle="1" w:styleId="1172">
    <w:name w:val="表格五号标题 Char"/>
    <w:link w:val="1171"/>
    <w:qFormat/>
    <w:uiPriority w:val="0"/>
    <w:rPr>
      <w:sz w:val="21"/>
      <w:szCs w:val="24"/>
    </w:rPr>
  </w:style>
  <w:style w:type="character" w:customStyle="1" w:styleId="1173">
    <w:name w:val="abouttxt1"/>
    <w:qFormat/>
    <w:uiPriority w:val="0"/>
    <w:rPr>
      <w:rFonts w:hint="default" w:ascii="ˎ̥" w:hAnsi="ˎ̥"/>
      <w:color w:val="636363"/>
      <w:sz w:val="18"/>
      <w:szCs w:val="18"/>
    </w:rPr>
  </w:style>
  <w:style w:type="character" w:customStyle="1" w:styleId="1174">
    <w:name w:val="Char Char25"/>
    <w:qFormat/>
    <w:uiPriority w:val="0"/>
    <w:rPr>
      <w:rFonts w:ascii="黑体" w:hAnsi="Arial" w:eastAsia="黑体"/>
      <w:bCs/>
      <w:kern w:val="2"/>
      <w:sz w:val="28"/>
      <w:lang w:val="en-US" w:eastAsia="zh-CN" w:bidi="ar-SA"/>
    </w:rPr>
  </w:style>
  <w:style w:type="character" w:customStyle="1" w:styleId="1175">
    <w:name w:val="Char Char24"/>
    <w:qFormat/>
    <w:uiPriority w:val="0"/>
    <w:rPr>
      <w:rFonts w:ascii="Arial" w:hAnsi="Arial" w:eastAsia="宋体"/>
      <w:b/>
      <w:bCs/>
      <w:kern w:val="2"/>
      <w:sz w:val="24"/>
      <w:szCs w:val="28"/>
      <w:lang w:val="en-US" w:eastAsia="zh-CN" w:bidi="ar-SA"/>
    </w:rPr>
  </w:style>
  <w:style w:type="character" w:customStyle="1" w:styleId="1176">
    <w:name w:val="标题 5 Char1"/>
    <w:qFormat/>
    <w:uiPriority w:val="0"/>
    <w:rPr>
      <w:rFonts w:eastAsia="宋体"/>
      <w:b/>
      <w:kern w:val="2"/>
      <w:sz w:val="28"/>
      <w:lang w:val="en-US" w:eastAsia="zh-CN" w:bidi="ar-SA"/>
    </w:rPr>
  </w:style>
  <w:style w:type="character" w:customStyle="1" w:styleId="1177">
    <w:name w:val="标题 6 Char1"/>
    <w:qFormat/>
    <w:uiPriority w:val="0"/>
    <w:rPr>
      <w:rFonts w:ascii="Arial" w:hAnsi="Arial" w:eastAsia="黑体"/>
      <w:b/>
      <w:sz w:val="24"/>
      <w:lang w:val="en-US" w:eastAsia="zh-CN" w:bidi="ar-SA"/>
    </w:rPr>
  </w:style>
  <w:style w:type="character" w:customStyle="1" w:styleId="1178">
    <w:name w:val="标题 9 Char2"/>
    <w:qFormat/>
    <w:uiPriority w:val="0"/>
    <w:rPr>
      <w:rFonts w:ascii="Arial" w:hAnsi="Arial" w:eastAsia="黑体"/>
      <w:kern w:val="2"/>
      <w:sz w:val="24"/>
      <w:lang w:val="en-US" w:eastAsia="zh-CN" w:bidi="ar-SA"/>
    </w:rPr>
  </w:style>
  <w:style w:type="character" w:customStyle="1" w:styleId="1179">
    <w:name w:val="正文文字 2 Char Char"/>
    <w:semiHidden/>
    <w:qFormat/>
    <w:uiPriority w:val="0"/>
    <w:rPr>
      <w:rFonts w:eastAsia="宋体"/>
      <w:spacing w:val="-20"/>
      <w:kern w:val="2"/>
      <w:sz w:val="21"/>
      <w:szCs w:val="24"/>
      <w:lang w:val="en-US" w:eastAsia="zh-CN" w:bidi="ar-SA"/>
    </w:rPr>
  </w:style>
  <w:style w:type="character" w:customStyle="1" w:styleId="1180">
    <w:name w:val="Char Char12"/>
    <w:qFormat/>
    <w:uiPriority w:val="0"/>
    <w:rPr>
      <w:rFonts w:ascii="Arial" w:hAnsi="Arial" w:eastAsia="宋体" w:cs="Arial"/>
      <w:b/>
      <w:bCs/>
      <w:kern w:val="2"/>
      <w:sz w:val="32"/>
      <w:szCs w:val="32"/>
      <w:lang w:val="en-US" w:eastAsia="zh-CN" w:bidi="ar-SA"/>
    </w:rPr>
  </w:style>
  <w:style w:type="character" w:customStyle="1" w:styleId="1181">
    <w:name w:val="Char Char26"/>
    <w:qFormat/>
    <w:uiPriority w:val="0"/>
    <w:rPr>
      <w:rFonts w:ascii="黑体" w:hAnsi="Arial" w:eastAsia="黑体"/>
      <w:bCs/>
      <w:kern w:val="2"/>
      <w:sz w:val="28"/>
    </w:rPr>
  </w:style>
  <w:style w:type="paragraph" w:customStyle="1" w:styleId="1182">
    <w:name w:val="J【表头】"/>
    <w:basedOn w:val="1"/>
    <w:link w:val="1183"/>
    <w:qFormat/>
    <w:uiPriority w:val="0"/>
    <w:pPr>
      <w:keepNext/>
      <w:wordWrap w:val="0"/>
      <w:spacing w:line="360" w:lineRule="auto"/>
      <w:ind w:firstLine="422" w:firstLineChars="200"/>
      <w:jc w:val="right"/>
    </w:pPr>
    <w:rPr>
      <w:rFonts w:ascii="宋体" w:hAnsi="宋体" w:eastAsia="宋体" w:cs="Times New Roman"/>
      <w:b/>
      <w:szCs w:val="21"/>
    </w:rPr>
  </w:style>
  <w:style w:type="character" w:customStyle="1" w:styleId="1183">
    <w:name w:val="J【表头】 Char"/>
    <w:link w:val="1182"/>
    <w:qFormat/>
    <w:uiPriority w:val="0"/>
    <w:rPr>
      <w:rFonts w:ascii="宋体" w:hAnsi="宋体"/>
      <w:b/>
      <w:kern w:val="2"/>
      <w:sz w:val="21"/>
      <w:szCs w:val="21"/>
    </w:rPr>
  </w:style>
  <w:style w:type="paragraph" w:customStyle="1" w:styleId="1184">
    <w:name w:val="xl115"/>
    <w:basedOn w:val="1"/>
    <w:qFormat/>
    <w:uiPriority w:val="0"/>
    <w:pPr>
      <w:widowControl/>
      <w:pBdr>
        <w:right w:val="single" w:color="auto" w:sz="8" w:space="0"/>
      </w:pBdr>
      <w:shd w:val="clear" w:color="auto" w:fill="C0C0C0"/>
      <w:spacing w:before="100" w:beforeAutospacing="1" w:after="100" w:afterAutospacing="1" w:line="360" w:lineRule="auto"/>
      <w:ind w:firstLine="200" w:firstLineChars="200"/>
      <w:jc w:val="center"/>
    </w:pPr>
    <w:rPr>
      <w:rFonts w:ascii="宋体" w:hAnsi="宋体" w:eastAsia="宋体" w:cs="宋体"/>
      <w:color w:val="000000"/>
      <w:kern w:val="0"/>
      <w:sz w:val="20"/>
      <w:szCs w:val="20"/>
    </w:rPr>
  </w:style>
  <w:style w:type="character" w:customStyle="1" w:styleId="1185">
    <w:name w:val="正文文字缩进 Char Char"/>
    <w:semiHidden/>
    <w:qFormat/>
    <w:uiPriority w:val="0"/>
    <w:rPr>
      <w:rFonts w:ascii="Bookman Old Style" w:hAnsi="Bookman Old Style" w:eastAsia="宋体"/>
      <w:kern w:val="2"/>
      <w:sz w:val="24"/>
      <w:lang w:val="en-US" w:eastAsia="zh-CN" w:bidi="ar-SA"/>
    </w:rPr>
  </w:style>
  <w:style w:type="character" w:customStyle="1" w:styleId="1186">
    <w:name w:val="1 Char Char"/>
    <w:qFormat/>
    <w:uiPriority w:val="0"/>
    <w:rPr>
      <w:rFonts w:ascii="宋体" w:hAnsi="宋体" w:eastAsia="宋体"/>
      <w:b/>
      <w:bCs/>
      <w:kern w:val="44"/>
      <w:sz w:val="44"/>
      <w:szCs w:val="44"/>
      <w:lang w:val="en-US" w:eastAsia="zh-CN" w:bidi="ar-SA"/>
    </w:rPr>
  </w:style>
  <w:style w:type="character" w:customStyle="1" w:styleId="1187">
    <w:name w:val="H31 Char"/>
    <w:qFormat/>
    <w:uiPriority w:val="0"/>
    <w:rPr>
      <w:rFonts w:ascii="宋体" w:hAnsi="宋体" w:eastAsia="宋体"/>
      <w:b/>
      <w:bCs/>
      <w:kern w:val="2"/>
      <w:sz w:val="32"/>
      <w:szCs w:val="32"/>
      <w:lang w:val="en-US" w:eastAsia="zh-CN" w:bidi="ar-SA"/>
    </w:rPr>
  </w:style>
  <w:style w:type="character" w:customStyle="1" w:styleId="1188">
    <w:name w:val="Char Char23"/>
    <w:qFormat/>
    <w:uiPriority w:val="0"/>
    <w:rPr>
      <w:rFonts w:eastAsia="宋体"/>
      <w:b/>
      <w:kern w:val="2"/>
      <w:sz w:val="28"/>
      <w:lang w:val="en-US" w:eastAsia="zh-CN" w:bidi="ar-SA"/>
    </w:rPr>
  </w:style>
  <w:style w:type="character" w:customStyle="1" w:styleId="1189">
    <w:name w:val="Char Char22"/>
    <w:qFormat/>
    <w:uiPriority w:val="0"/>
    <w:rPr>
      <w:rFonts w:ascii="Arial" w:hAnsi="Arial" w:eastAsia="黑体"/>
      <w:b/>
      <w:sz w:val="24"/>
      <w:lang w:val="en-US" w:eastAsia="zh-CN" w:bidi="ar-SA"/>
    </w:rPr>
  </w:style>
  <w:style w:type="character" w:customStyle="1" w:styleId="1190">
    <w:name w:val="Char Char21"/>
    <w:qFormat/>
    <w:uiPriority w:val="0"/>
    <w:rPr>
      <w:rFonts w:ascii="Arial" w:hAnsi="Arial" w:eastAsia="仿宋_GB2312"/>
      <w:b/>
      <w:sz w:val="24"/>
      <w:lang w:val="en-US" w:eastAsia="zh-CN" w:bidi="ar-SA"/>
    </w:rPr>
  </w:style>
  <w:style w:type="character" w:customStyle="1" w:styleId="1191">
    <w:name w:val="Char Char20"/>
    <w:qFormat/>
    <w:uiPriority w:val="0"/>
    <w:rPr>
      <w:rFonts w:ascii="Arial" w:hAnsi="Arial" w:eastAsia="黑体"/>
      <w:sz w:val="24"/>
      <w:lang w:val="en-US" w:eastAsia="zh-CN" w:bidi="ar-SA"/>
    </w:rPr>
  </w:style>
  <w:style w:type="character" w:customStyle="1" w:styleId="1192">
    <w:name w:val="Char Char19"/>
    <w:qFormat/>
    <w:uiPriority w:val="0"/>
    <w:rPr>
      <w:rFonts w:ascii="Arial" w:hAnsi="Arial" w:eastAsia="黑体"/>
      <w:kern w:val="2"/>
      <w:sz w:val="24"/>
      <w:lang w:val="en-US" w:eastAsia="zh-CN" w:bidi="ar-SA"/>
    </w:rPr>
  </w:style>
  <w:style w:type="paragraph" w:customStyle="1" w:styleId="1193">
    <w:name w:val="font1"/>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character" w:customStyle="1" w:styleId="1194">
    <w:name w:val="Char Char9"/>
    <w:semiHidden/>
    <w:qFormat/>
    <w:locked/>
    <w:uiPriority w:val="0"/>
    <w:rPr>
      <w:rFonts w:ascii="Arial" w:hAnsi="Arial" w:eastAsia="仿宋_GB2312" w:cs="Arial"/>
      <w:i/>
      <w:iCs/>
      <w:sz w:val="24"/>
      <w:lang w:val="en-US" w:eastAsia="zh-CN" w:bidi="ar-SA"/>
    </w:rPr>
  </w:style>
  <w:style w:type="character" w:customStyle="1" w:styleId="1195">
    <w:name w:val="Char Char13"/>
    <w:semiHidden/>
    <w:qFormat/>
    <w:locked/>
    <w:uiPriority w:val="0"/>
    <w:rPr>
      <w:rFonts w:ascii="宋体" w:hAnsi="宋体" w:eastAsia="宋体"/>
      <w:kern w:val="2"/>
      <w:sz w:val="21"/>
      <w:lang w:val="en-US" w:eastAsia="zh-CN" w:bidi="ar-SA"/>
    </w:rPr>
  </w:style>
  <w:style w:type="character" w:customStyle="1" w:styleId="1196">
    <w:name w:val="Char Char17"/>
    <w:semiHidden/>
    <w:qFormat/>
    <w:locked/>
    <w:uiPriority w:val="0"/>
    <w:rPr>
      <w:rFonts w:ascii="宋体" w:hAnsi="宋体" w:eastAsia="宋体"/>
      <w:kern w:val="2"/>
      <w:sz w:val="18"/>
      <w:lang w:val="en-US" w:eastAsia="zh-CN" w:bidi="ar-SA"/>
    </w:rPr>
  </w:style>
  <w:style w:type="character" w:customStyle="1" w:styleId="1197">
    <w:name w:val="Char Char10"/>
    <w:qFormat/>
    <w:locked/>
    <w:uiPriority w:val="0"/>
    <w:rPr>
      <w:rFonts w:ascii="Arial" w:hAnsi="Arial" w:eastAsia="宋体" w:cs="Arial"/>
      <w:b/>
      <w:bCs/>
      <w:kern w:val="2"/>
      <w:sz w:val="32"/>
      <w:szCs w:val="32"/>
      <w:lang w:val="en-US" w:eastAsia="zh-CN" w:bidi="ar-SA"/>
    </w:rPr>
  </w:style>
  <w:style w:type="character" w:customStyle="1" w:styleId="1198">
    <w:name w:val="Char Char3"/>
    <w:qFormat/>
    <w:locked/>
    <w:uiPriority w:val="0"/>
    <w:rPr>
      <w:rFonts w:ascii="Arial" w:hAnsi="Arial" w:eastAsia="仿宋_GB2312" w:cs="Arial"/>
      <w:b/>
      <w:bCs/>
      <w:kern w:val="28"/>
      <w:sz w:val="32"/>
      <w:szCs w:val="32"/>
      <w:lang w:val="en-US" w:eastAsia="zh-CN" w:bidi="ar-SA"/>
    </w:rPr>
  </w:style>
  <w:style w:type="character" w:customStyle="1" w:styleId="1199">
    <w:name w:val="Char Char7"/>
    <w:semiHidden/>
    <w:qFormat/>
    <w:locked/>
    <w:uiPriority w:val="0"/>
    <w:rPr>
      <w:rFonts w:ascii="Arial" w:hAnsi="Arial" w:eastAsia="仿宋_GB2312" w:cs="Arial"/>
      <w:sz w:val="24"/>
      <w:lang w:val="en-US" w:eastAsia="zh-CN" w:bidi="ar-SA"/>
    </w:rPr>
  </w:style>
  <w:style w:type="character" w:customStyle="1" w:styleId="1200">
    <w:name w:val="Char Char15"/>
    <w:qFormat/>
    <w:locked/>
    <w:uiPriority w:val="0"/>
    <w:rPr>
      <w:rFonts w:ascii="宋体" w:hAnsi="宋体" w:eastAsia="宋体"/>
      <w:kern w:val="2"/>
      <w:sz w:val="24"/>
      <w:lang w:val="en-US" w:eastAsia="zh-CN" w:bidi="ar-SA"/>
    </w:rPr>
  </w:style>
  <w:style w:type="character" w:customStyle="1" w:styleId="1201">
    <w:name w:val="Char Char14"/>
    <w:semiHidden/>
    <w:qFormat/>
    <w:locked/>
    <w:uiPriority w:val="0"/>
    <w:rPr>
      <w:rFonts w:ascii="宋体" w:hAnsi="宋体" w:eastAsia="宋体"/>
      <w:kern w:val="2"/>
      <w:sz w:val="21"/>
      <w:lang w:val="en-US" w:eastAsia="zh-CN" w:bidi="ar-SA"/>
    </w:rPr>
  </w:style>
  <w:style w:type="character" w:customStyle="1" w:styleId="1202">
    <w:name w:val="Char Char5"/>
    <w:semiHidden/>
    <w:qFormat/>
    <w:locked/>
    <w:uiPriority w:val="0"/>
    <w:rPr>
      <w:rFonts w:ascii="Arial" w:hAnsi="Arial" w:eastAsia="仿宋_GB2312" w:cs="Arial"/>
      <w:sz w:val="24"/>
      <w:lang w:val="en-US" w:eastAsia="zh-CN" w:bidi="ar-SA"/>
    </w:rPr>
  </w:style>
  <w:style w:type="character" w:customStyle="1" w:styleId="1203">
    <w:name w:val="Char Char11"/>
    <w:semiHidden/>
    <w:qFormat/>
    <w:locked/>
    <w:uiPriority w:val="0"/>
    <w:rPr>
      <w:rFonts w:ascii="宋体" w:hAnsi="宋体" w:eastAsia="宋体"/>
      <w:kern w:val="2"/>
      <w:sz w:val="18"/>
      <w:szCs w:val="18"/>
      <w:lang w:val="en-US" w:eastAsia="zh-CN" w:bidi="ar-SA"/>
    </w:rPr>
  </w:style>
  <w:style w:type="character" w:customStyle="1" w:styleId="1204">
    <w:name w:val="Char Char61"/>
    <w:qFormat/>
    <w:locked/>
    <w:uiPriority w:val="0"/>
    <w:rPr>
      <w:rFonts w:hint="eastAsia" w:ascii="仿宋_GB2312" w:eastAsia="仿宋_GB2312"/>
      <w:color w:val="000000"/>
      <w:kern w:val="2"/>
      <w:sz w:val="24"/>
      <w:lang w:val="en-US" w:eastAsia="zh-CN" w:bidi="ar-SA"/>
    </w:rPr>
  </w:style>
  <w:style w:type="paragraph" w:customStyle="1" w:styleId="1205">
    <w:name w:val="Char3 Char Char Char1"/>
    <w:basedOn w:val="1"/>
    <w:semiHidden/>
    <w:qFormat/>
    <w:uiPriority w:val="0"/>
    <w:pPr>
      <w:spacing w:line="360" w:lineRule="auto"/>
      <w:ind w:firstLine="200" w:firstLineChars="200"/>
    </w:pPr>
    <w:rPr>
      <w:rFonts w:ascii="Times New Roman" w:hAnsi="Times New Roman" w:eastAsia="宋体" w:cs="Times New Roman"/>
      <w:sz w:val="28"/>
      <w:szCs w:val="24"/>
    </w:rPr>
  </w:style>
  <w:style w:type="paragraph" w:customStyle="1" w:styleId="1206">
    <w:name w:val="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07">
    <w:name w:val="Char Char Char Char Char Char Char Char Char Char Char1 Char Char Char Char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08">
    <w:name w:val="Char Char Char Char Char Char Char Char1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09">
    <w:name w:val="Char Char Char Char Char Char Char Char Char Char Char1 Char Char Char Char Char Char1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10">
    <w:name w:val="Char Char Char Char Char Char Char Char Char Char Char Char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11">
    <w:name w:val="Char Char Char Char Char Char Char Char Char Char Char Char Char Char Char Char Char Char Char Char Char Char Char Char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12">
    <w:name w:val="Char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13">
    <w:name w:val="Char Char Char Char Char Char Char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14">
    <w:name w:val="Char Char Char Char Char Char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15">
    <w:name w:val="Char Char Char Char Char Char Char Char Char Char Char1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16">
    <w:name w:val="Char Char Char Char Char Char Char Char Char Char Char Char Char Char Char Char Char Char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17">
    <w:name w:val="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18">
    <w:name w:val="Char Char Char Char Char Char Char Char Char Char Char1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19">
    <w:name w:val="Char Char Char Char Char Char Char Char Char Char Char Char Char Char Char 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20">
    <w:name w:val="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21">
    <w:name w:val="Char Char Char Char Char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22">
    <w:name w:val="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23">
    <w:name w:val="Char Char Char Char Char Char Char Char Char Char Char Char Char Char Char Char Char Char Char Char Char Char Char Char Char Char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24">
    <w:name w:val="Char Char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25">
    <w:name w:val="Char Char Char Char Char Char Char Char Char Char Char Char Char Char Char Char Char Char Char Char Char Char Char Char Char Char1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26">
    <w:name w:val="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27">
    <w:name w:val="Char Char Char Char Char Char Char Char Char Char Char1 Char Char Char Char Char Char1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28">
    <w:name w:val="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29">
    <w:name w:val="Char Char Char Char Char Char Char Char Char Char Char1 Char Char Char Char Char Char1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30">
    <w:name w:val="Char Char Char Char Char Char Char Char Char Char Char Char Char Char Char Char Char Char Char Char Char Char Char Char Char Char Char Char Char Char Char Char Char1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31">
    <w:name w:val="Char Char Char Char Char Char Char Char1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32">
    <w:name w:val="Char Char Char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33">
    <w:name w:val="Char Char Char Char Char Char Char Char1 Char Char Char Char Char Char Char Char Char Char Char Char1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34">
    <w:name w:val="字元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35">
    <w:name w:val="Char Char Char Char Char Char Char Char Char Char Char Char Char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36">
    <w:name w:val="Char Char Char Char Char Char Char Char Char Char Char Char Char Char Char Char Char Char Char Char Char Char Char Char Char Char Char Char Char Char Char Char Char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37">
    <w:name w:val="Char Char Char Char Char Char Char Char Char Char Char Char Char Char Char Char Char1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38">
    <w:name w:val="Char4 Char Char Char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39">
    <w:name w:val="Char4 Char Char Char1"/>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40">
    <w:name w:val="Char Char1 Char Char Char Char1"/>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1241">
    <w:name w:val="Char Char Char Char Char Char Char Char Char1 Char Char Char Char1"/>
    <w:basedOn w:val="1"/>
    <w:qFormat/>
    <w:uiPriority w:val="0"/>
    <w:pPr>
      <w:spacing w:line="360" w:lineRule="auto"/>
      <w:ind w:firstLine="200" w:firstLineChars="200"/>
    </w:pPr>
    <w:rPr>
      <w:rFonts w:ascii="Times New Roman" w:hAnsi="Times New Roman" w:eastAsia="黑体" w:cs="Times New Roman"/>
      <w:b/>
      <w:sz w:val="24"/>
      <w:szCs w:val="20"/>
    </w:rPr>
  </w:style>
  <w:style w:type="paragraph" w:customStyle="1" w:styleId="1242">
    <w:name w:val="Char Char2 Char Char Char Char Char Char1"/>
    <w:basedOn w:val="1"/>
    <w:qFormat/>
    <w:uiPriority w:val="0"/>
    <w:pPr>
      <w:spacing w:line="480" w:lineRule="exact"/>
      <w:ind w:firstLine="200" w:firstLineChars="200"/>
    </w:pPr>
    <w:rPr>
      <w:rFonts w:ascii="Times New Roman" w:hAnsi="Times New Roman" w:eastAsia="宋体" w:cs="Times New Roman"/>
      <w:sz w:val="22"/>
      <w:szCs w:val="24"/>
    </w:rPr>
  </w:style>
  <w:style w:type="paragraph" w:customStyle="1" w:styleId="1243">
    <w:name w:val="Char Char3 Char1"/>
    <w:basedOn w:val="1"/>
    <w:qFormat/>
    <w:uiPriority w:val="0"/>
    <w:pPr>
      <w:spacing w:line="360" w:lineRule="auto"/>
      <w:ind w:firstLine="200" w:firstLineChars="200"/>
    </w:pPr>
    <w:rPr>
      <w:rFonts w:ascii="宋体" w:hAnsi="宋体" w:eastAsia="宋体" w:cs="宋体"/>
      <w:sz w:val="24"/>
      <w:szCs w:val="24"/>
    </w:rPr>
  </w:style>
  <w:style w:type="paragraph" w:customStyle="1" w:styleId="1244">
    <w:name w:val="Char Char3 Char Char Char Char1"/>
    <w:basedOn w:val="1"/>
    <w:qFormat/>
    <w:uiPriority w:val="0"/>
    <w:pPr>
      <w:widowControl/>
      <w:spacing w:after="160" w:line="240" w:lineRule="exact"/>
      <w:ind w:firstLine="200" w:firstLineChars="200"/>
      <w:jc w:val="left"/>
    </w:pPr>
    <w:rPr>
      <w:rFonts w:ascii="Verdana" w:hAnsi="Verdana" w:eastAsia="宋体" w:cs="Times New Roman"/>
      <w:kern w:val="0"/>
      <w:sz w:val="20"/>
      <w:szCs w:val="20"/>
      <w:lang w:eastAsia="en-US"/>
    </w:rPr>
  </w:style>
  <w:style w:type="character" w:customStyle="1" w:styleId="1245">
    <w:name w:val="Char Char27"/>
    <w:qFormat/>
    <w:uiPriority w:val="0"/>
    <w:rPr>
      <w:rFonts w:hint="default" w:ascii="Arial" w:hAnsi="Arial" w:eastAsia="宋体" w:cs="Arial"/>
      <w:b/>
      <w:bCs/>
      <w:kern w:val="2"/>
      <w:sz w:val="36"/>
      <w:szCs w:val="32"/>
      <w:lang w:val="en-US" w:eastAsia="zh-CN" w:bidi="ar-SA"/>
    </w:rPr>
  </w:style>
  <w:style w:type="character" w:customStyle="1" w:styleId="1246">
    <w:name w:val="Char Char41"/>
    <w:qFormat/>
    <w:uiPriority w:val="0"/>
    <w:rPr>
      <w:rFonts w:hint="eastAsia" w:ascii="仿宋_GB2312" w:eastAsia="仿宋_GB2312"/>
      <w:kern w:val="2"/>
      <w:sz w:val="18"/>
      <w:szCs w:val="18"/>
      <w:lang w:val="en-US" w:eastAsia="zh-CN" w:bidi="ar-SA"/>
    </w:rPr>
  </w:style>
  <w:style w:type="character" w:customStyle="1" w:styleId="1247">
    <w:name w:val="Char Char81"/>
    <w:qFormat/>
    <w:uiPriority w:val="0"/>
    <w:rPr>
      <w:rFonts w:hint="eastAsia" w:ascii="宋体" w:hAnsi="Courier New" w:eastAsia="宋体"/>
      <w:sz w:val="21"/>
      <w:lang w:val="en-US" w:eastAsia="zh-CN" w:bidi="ar-SA"/>
    </w:rPr>
  </w:style>
  <w:style w:type="character" w:customStyle="1" w:styleId="1248">
    <w:name w:val="Char Char181"/>
    <w:semiHidden/>
    <w:qFormat/>
    <w:uiPriority w:val="0"/>
    <w:rPr>
      <w:rFonts w:hint="eastAsia" w:ascii="宋体" w:hAnsi="宋体" w:eastAsia="宋体"/>
      <w:b/>
      <w:sz w:val="30"/>
      <w:lang w:val="en-US" w:eastAsia="zh-CN" w:bidi="ar-SA"/>
    </w:rPr>
  </w:style>
  <w:style w:type="character" w:customStyle="1" w:styleId="1249">
    <w:name w:val="Char Char161"/>
    <w:semiHidden/>
    <w:qFormat/>
    <w:uiPriority w:val="0"/>
    <w:rPr>
      <w:rFonts w:hint="eastAsia" w:ascii="宋体" w:hAnsi="宋体" w:eastAsia="宋体"/>
      <w:kern w:val="2"/>
      <w:sz w:val="18"/>
      <w:szCs w:val="18"/>
      <w:lang w:val="en-US" w:eastAsia="zh-CN" w:bidi="ar-SA"/>
    </w:rPr>
  </w:style>
  <w:style w:type="character" w:customStyle="1" w:styleId="1250">
    <w:name w:val="Char Char251"/>
    <w:qFormat/>
    <w:uiPriority w:val="0"/>
    <w:rPr>
      <w:rFonts w:hint="eastAsia" w:ascii="黑体" w:hAnsi="Arial" w:eastAsia="黑体"/>
      <w:bCs/>
      <w:kern w:val="2"/>
      <w:sz w:val="28"/>
      <w:lang w:val="en-US" w:eastAsia="zh-CN" w:bidi="ar-SA"/>
    </w:rPr>
  </w:style>
  <w:style w:type="character" w:customStyle="1" w:styleId="1251">
    <w:name w:val="Char Char241"/>
    <w:qFormat/>
    <w:uiPriority w:val="0"/>
    <w:rPr>
      <w:rFonts w:hint="default" w:ascii="Arial" w:hAnsi="Arial" w:eastAsia="宋体" w:cs="Arial"/>
      <w:b/>
      <w:bCs/>
      <w:kern w:val="2"/>
      <w:sz w:val="24"/>
      <w:szCs w:val="28"/>
      <w:lang w:val="en-US" w:eastAsia="zh-CN" w:bidi="ar-SA"/>
    </w:rPr>
  </w:style>
  <w:style w:type="character" w:customStyle="1" w:styleId="1252">
    <w:name w:val="Char Char121"/>
    <w:qFormat/>
    <w:uiPriority w:val="0"/>
    <w:rPr>
      <w:rFonts w:hint="default" w:ascii="Arial" w:hAnsi="Arial" w:eastAsia="宋体" w:cs="Arial"/>
      <w:b/>
      <w:bCs/>
      <w:kern w:val="2"/>
      <w:sz w:val="32"/>
      <w:szCs w:val="32"/>
      <w:lang w:val="en-US" w:eastAsia="zh-CN" w:bidi="ar-SA"/>
    </w:rPr>
  </w:style>
  <w:style w:type="character" w:customStyle="1" w:styleId="1253">
    <w:name w:val="Char Char261"/>
    <w:qFormat/>
    <w:uiPriority w:val="0"/>
    <w:rPr>
      <w:rFonts w:hint="eastAsia" w:ascii="黑体" w:hAnsi="Arial" w:eastAsia="黑体"/>
      <w:bCs/>
      <w:kern w:val="2"/>
      <w:sz w:val="28"/>
    </w:rPr>
  </w:style>
  <w:style w:type="character" w:customStyle="1" w:styleId="1254">
    <w:name w:val="Char Char231"/>
    <w:qFormat/>
    <w:uiPriority w:val="0"/>
    <w:rPr>
      <w:rFonts w:hint="eastAsia" w:ascii="宋体" w:hAnsi="宋体" w:eastAsia="宋体"/>
      <w:b/>
      <w:kern w:val="2"/>
      <w:sz w:val="28"/>
      <w:lang w:val="en-US" w:eastAsia="zh-CN" w:bidi="ar-SA"/>
    </w:rPr>
  </w:style>
  <w:style w:type="character" w:customStyle="1" w:styleId="1255">
    <w:name w:val="Char Char221"/>
    <w:qFormat/>
    <w:uiPriority w:val="0"/>
    <w:rPr>
      <w:rFonts w:hint="default" w:ascii="Arial" w:hAnsi="Arial" w:eastAsia="黑体" w:cs="Arial"/>
      <w:b/>
      <w:sz w:val="24"/>
      <w:lang w:val="en-US" w:eastAsia="zh-CN" w:bidi="ar-SA"/>
    </w:rPr>
  </w:style>
  <w:style w:type="character" w:customStyle="1" w:styleId="1256">
    <w:name w:val="Char Char211"/>
    <w:qFormat/>
    <w:uiPriority w:val="0"/>
    <w:rPr>
      <w:rFonts w:hint="default" w:ascii="Arial" w:hAnsi="Arial" w:eastAsia="仿宋_GB2312" w:cs="Arial"/>
      <w:b/>
      <w:sz w:val="24"/>
      <w:lang w:val="en-US" w:eastAsia="zh-CN" w:bidi="ar-SA"/>
    </w:rPr>
  </w:style>
  <w:style w:type="character" w:customStyle="1" w:styleId="1257">
    <w:name w:val="Char Char201"/>
    <w:qFormat/>
    <w:uiPriority w:val="0"/>
    <w:rPr>
      <w:rFonts w:hint="default" w:ascii="Arial" w:hAnsi="Arial" w:eastAsia="黑体" w:cs="Arial"/>
      <w:sz w:val="24"/>
      <w:lang w:val="en-US" w:eastAsia="zh-CN" w:bidi="ar-SA"/>
    </w:rPr>
  </w:style>
  <w:style w:type="character" w:customStyle="1" w:styleId="1258">
    <w:name w:val="Char Char191"/>
    <w:qFormat/>
    <w:uiPriority w:val="0"/>
    <w:rPr>
      <w:rFonts w:hint="default" w:ascii="Arial" w:hAnsi="Arial" w:eastAsia="黑体" w:cs="Arial"/>
      <w:kern w:val="2"/>
      <w:sz w:val="24"/>
      <w:lang w:val="en-US" w:eastAsia="zh-CN" w:bidi="ar-SA"/>
    </w:rPr>
  </w:style>
  <w:style w:type="character" w:customStyle="1" w:styleId="1259">
    <w:name w:val="标题 2 Char Char Char Char Char Char Char"/>
    <w:qFormat/>
    <w:uiPriority w:val="0"/>
    <w:rPr>
      <w:rFonts w:ascii="Times New Roman" w:hAnsi="Times New Roman" w:eastAsia="黑体" w:cs="Times New Roman"/>
      <w:b/>
      <w:bCs/>
      <w:sz w:val="28"/>
      <w:szCs w:val="32"/>
    </w:rPr>
  </w:style>
  <w:style w:type="character" w:customStyle="1" w:styleId="1260">
    <w:name w:val="北山简报正文 Char Char"/>
    <w:qFormat/>
    <w:uiPriority w:val="0"/>
    <w:rPr>
      <w:rFonts w:ascii="Times New Roman" w:hAnsi="Times New Roman" w:eastAsia="宋体" w:cs="Times New Roman"/>
      <w:sz w:val="24"/>
      <w:szCs w:val="24"/>
    </w:rPr>
  </w:style>
  <w:style w:type="paragraph" w:customStyle="1" w:styleId="1261">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262">
    <w:name w:val="附录标识"/>
    <w:basedOn w:val="596"/>
    <w:qFormat/>
    <w:uiPriority w:val="0"/>
    <w:pPr>
      <w:numPr>
        <w:ilvl w:val="0"/>
        <w:numId w:val="21"/>
      </w:numPr>
      <w:shd w:val="clear" w:color="FFFFFF" w:fill="FFFFFF"/>
      <w:tabs>
        <w:tab w:val="left" w:pos="6405"/>
        <w:tab w:val="clear" w:pos="425"/>
        <w:tab w:val="clear" w:pos="903"/>
      </w:tabs>
      <w:spacing w:after="200"/>
      <w:jc w:val="both"/>
    </w:pPr>
    <w:rPr>
      <w:rFonts w:cs="Times New Roman"/>
      <w:sz w:val="21"/>
      <w:szCs w:val="20"/>
    </w:rPr>
  </w:style>
  <w:style w:type="paragraph" w:customStyle="1" w:styleId="1263">
    <w:name w:val="附录章标题"/>
    <w:next w:val="7"/>
    <w:qFormat/>
    <w:uiPriority w:val="0"/>
    <w:pPr>
      <w:numPr>
        <w:ilvl w:val="1"/>
        <w:numId w:val="21"/>
      </w:num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1264">
    <w:name w:val="附录一级条标题"/>
    <w:basedOn w:val="1263"/>
    <w:next w:val="7"/>
    <w:qFormat/>
    <w:uiPriority w:val="0"/>
    <w:pPr>
      <w:numPr>
        <w:ilvl w:val="2"/>
      </w:numPr>
    </w:pPr>
  </w:style>
  <w:style w:type="character" w:customStyle="1" w:styleId="1265">
    <w:name w:val="标题 1 Char Char Char Char"/>
    <w:basedOn w:val="136"/>
    <w:qFormat/>
    <w:uiPriority w:val="0"/>
  </w:style>
  <w:style w:type="paragraph" w:customStyle="1" w:styleId="1266">
    <w:name w:val="Char1 Char Char Char9"/>
    <w:basedOn w:val="1"/>
    <w:qFormat/>
    <w:uiPriority w:val="0"/>
    <w:pPr>
      <w:spacing w:line="360" w:lineRule="auto"/>
      <w:ind w:firstLine="200" w:firstLineChars="200"/>
    </w:pPr>
    <w:rPr>
      <w:rFonts w:ascii="Tahoma" w:hAnsi="Tahoma" w:eastAsia="宋体" w:cs="Times New Roman"/>
      <w:sz w:val="24"/>
      <w:szCs w:val="20"/>
    </w:rPr>
  </w:style>
  <w:style w:type="paragraph" w:customStyle="1" w:styleId="1267">
    <w:name w:val="Char1 Char Char Char8"/>
    <w:basedOn w:val="1"/>
    <w:qFormat/>
    <w:uiPriority w:val="0"/>
    <w:pPr>
      <w:spacing w:line="360" w:lineRule="auto"/>
      <w:ind w:firstLine="200" w:firstLineChars="200"/>
    </w:pPr>
    <w:rPr>
      <w:rFonts w:ascii="Tahoma" w:hAnsi="Tahoma" w:eastAsia="宋体" w:cs="Times New Roman"/>
      <w:sz w:val="24"/>
      <w:szCs w:val="20"/>
    </w:rPr>
  </w:style>
  <w:style w:type="paragraph" w:customStyle="1" w:styleId="1268">
    <w:name w:val="Char1 Char Char Char7"/>
    <w:basedOn w:val="1"/>
    <w:qFormat/>
    <w:uiPriority w:val="0"/>
    <w:pPr>
      <w:spacing w:line="360" w:lineRule="auto"/>
      <w:ind w:firstLine="200" w:firstLineChars="200"/>
    </w:pPr>
    <w:rPr>
      <w:rFonts w:ascii="Tahoma" w:hAnsi="Tahoma" w:eastAsia="宋体" w:cs="Times New Roman"/>
      <w:sz w:val="24"/>
      <w:szCs w:val="20"/>
    </w:rPr>
  </w:style>
  <w:style w:type="character" w:customStyle="1" w:styleId="1269">
    <w:name w:val="line181"/>
    <w:basedOn w:val="136"/>
    <w:qFormat/>
    <w:uiPriority w:val="0"/>
  </w:style>
  <w:style w:type="paragraph" w:customStyle="1" w:styleId="1270">
    <w:name w:val="Char1 Char Char Char6"/>
    <w:basedOn w:val="1"/>
    <w:qFormat/>
    <w:uiPriority w:val="0"/>
    <w:pPr>
      <w:spacing w:line="360" w:lineRule="auto"/>
      <w:ind w:firstLine="200" w:firstLineChars="200"/>
    </w:pPr>
    <w:rPr>
      <w:rFonts w:ascii="Tahoma" w:hAnsi="Tahoma" w:eastAsia="宋体" w:cs="Times New Roman"/>
      <w:sz w:val="24"/>
      <w:szCs w:val="20"/>
    </w:rPr>
  </w:style>
  <w:style w:type="paragraph" w:customStyle="1" w:styleId="1271">
    <w:name w:val="Char1 Char Char Char5"/>
    <w:basedOn w:val="1"/>
    <w:qFormat/>
    <w:uiPriority w:val="0"/>
    <w:pPr>
      <w:spacing w:line="360" w:lineRule="auto"/>
      <w:ind w:firstLine="200" w:firstLineChars="200"/>
    </w:pPr>
    <w:rPr>
      <w:rFonts w:ascii="Tahoma" w:hAnsi="Tahoma" w:eastAsia="宋体" w:cs="Times New Roman"/>
      <w:sz w:val="24"/>
      <w:szCs w:val="20"/>
    </w:rPr>
  </w:style>
  <w:style w:type="paragraph" w:customStyle="1" w:styleId="1272">
    <w:name w:val="Char1 Char Char Char4"/>
    <w:basedOn w:val="1"/>
    <w:qFormat/>
    <w:uiPriority w:val="0"/>
    <w:pPr>
      <w:spacing w:line="360" w:lineRule="auto"/>
      <w:ind w:firstLine="200" w:firstLineChars="200"/>
    </w:pPr>
    <w:rPr>
      <w:rFonts w:ascii="Tahoma" w:hAnsi="Tahoma" w:eastAsia="宋体" w:cs="Times New Roman"/>
      <w:sz w:val="24"/>
      <w:szCs w:val="20"/>
    </w:rPr>
  </w:style>
  <w:style w:type="paragraph" w:customStyle="1" w:styleId="1273">
    <w:name w:val="Char1 Char Char Char3"/>
    <w:basedOn w:val="1"/>
    <w:qFormat/>
    <w:uiPriority w:val="0"/>
    <w:pPr>
      <w:spacing w:line="360" w:lineRule="auto"/>
      <w:ind w:firstLine="200" w:firstLineChars="200"/>
    </w:pPr>
    <w:rPr>
      <w:rFonts w:ascii="Tahoma" w:hAnsi="Tahoma" w:eastAsia="宋体" w:cs="Times New Roman"/>
      <w:sz w:val="24"/>
      <w:szCs w:val="20"/>
    </w:rPr>
  </w:style>
  <w:style w:type="paragraph" w:customStyle="1" w:styleId="1274">
    <w:name w:val="Char1 Char Char Char2"/>
    <w:basedOn w:val="1"/>
    <w:qFormat/>
    <w:uiPriority w:val="0"/>
    <w:pPr>
      <w:spacing w:line="360" w:lineRule="auto"/>
      <w:ind w:firstLine="200" w:firstLineChars="200"/>
    </w:pPr>
    <w:rPr>
      <w:rFonts w:ascii="Tahoma" w:hAnsi="Tahoma" w:eastAsia="宋体" w:cs="Times New Roman"/>
      <w:sz w:val="24"/>
      <w:szCs w:val="20"/>
    </w:rPr>
  </w:style>
  <w:style w:type="paragraph" w:customStyle="1" w:styleId="1275">
    <w:name w:val="Char1 Char Char Char1"/>
    <w:basedOn w:val="1"/>
    <w:qFormat/>
    <w:uiPriority w:val="0"/>
    <w:pPr>
      <w:spacing w:line="360" w:lineRule="auto"/>
      <w:ind w:firstLine="200" w:firstLineChars="200"/>
    </w:pPr>
    <w:rPr>
      <w:rFonts w:ascii="Tahoma" w:hAnsi="Tahoma" w:eastAsia="宋体" w:cs="Times New Roman"/>
      <w:sz w:val="24"/>
      <w:szCs w:val="20"/>
    </w:rPr>
  </w:style>
  <w:style w:type="character" w:customStyle="1" w:styleId="1276">
    <w:name w:val="样式8 Char"/>
    <w:link w:val="463"/>
    <w:qFormat/>
    <w:uiPriority w:val="0"/>
    <w:rPr>
      <w:rFonts w:ascii="宋体" w:hAnsi="Arial Black"/>
      <w:kern w:val="2"/>
      <w:sz w:val="24"/>
      <w:szCs w:val="24"/>
    </w:rPr>
  </w:style>
  <w:style w:type="character" w:customStyle="1" w:styleId="1277">
    <w:name w:val="表标题 Char"/>
    <w:link w:val="174"/>
    <w:qFormat/>
    <w:locked/>
    <w:uiPriority w:val="0"/>
    <w:rPr>
      <w:rFonts w:ascii="Arial" w:hAnsi="Arial" w:cs="宋体"/>
      <w:b/>
      <w:bCs/>
      <w:kern w:val="2"/>
      <w:sz w:val="21"/>
    </w:rPr>
  </w:style>
  <w:style w:type="paragraph" w:customStyle="1" w:styleId="1278">
    <w:name w:val="列出段落11"/>
    <w:basedOn w:val="1"/>
    <w:qFormat/>
    <w:uiPriority w:val="0"/>
    <w:pPr>
      <w:spacing w:line="360" w:lineRule="auto"/>
      <w:ind w:firstLine="420" w:firstLineChars="200"/>
    </w:pPr>
    <w:rPr>
      <w:rFonts w:ascii="Calibri" w:hAnsi="Calibri" w:eastAsia="宋体" w:cs="Calibri"/>
      <w:sz w:val="24"/>
      <w:szCs w:val="21"/>
    </w:rPr>
  </w:style>
  <w:style w:type="paragraph" w:customStyle="1" w:styleId="1279">
    <w:name w:val="Char15"/>
    <w:basedOn w:val="1"/>
    <w:link w:val="1301"/>
    <w:qFormat/>
    <w:uiPriority w:val="0"/>
    <w:pPr>
      <w:autoSpaceDE w:val="0"/>
      <w:autoSpaceDN w:val="0"/>
      <w:adjustRightInd w:val="0"/>
      <w:snapToGrid w:val="0"/>
      <w:spacing w:before="50" w:after="50" w:line="360" w:lineRule="auto"/>
      <w:ind w:firstLine="560" w:firstLineChars="200"/>
    </w:pPr>
    <w:rPr>
      <w:rFonts w:ascii="Times New Roman" w:hAnsi="Times New Roman" w:eastAsia="仿宋_GB2312" w:cs="Times New Roman"/>
      <w:color w:val="000000"/>
      <w:sz w:val="24"/>
      <w:szCs w:val="20"/>
    </w:rPr>
  </w:style>
  <w:style w:type="paragraph" w:customStyle="1" w:styleId="1280">
    <w:name w:val="Char Char Char Char Char Char Char6"/>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1281">
    <w:name w:val="Char Char Char Char7"/>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82">
    <w:name w:val="Char23"/>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83">
    <w:name w:val="Char14"/>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84">
    <w:name w:val="纯文本2"/>
    <w:basedOn w:val="1"/>
    <w:semiHidden/>
    <w:qFormat/>
    <w:uiPriority w:val="0"/>
    <w:pPr>
      <w:adjustRightInd w:val="0"/>
      <w:spacing w:line="360" w:lineRule="auto"/>
      <w:ind w:firstLine="200" w:firstLineChars="200"/>
      <w:textAlignment w:val="baseline"/>
    </w:pPr>
    <w:rPr>
      <w:rFonts w:ascii="宋体" w:hAnsi="Courier New" w:eastAsia="宋体" w:cs="Times New Roman"/>
      <w:sz w:val="24"/>
      <w:szCs w:val="20"/>
    </w:rPr>
  </w:style>
  <w:style w:type="paragraph" w:customStyle="1" w:styleId="1285">
    <w:name w:val="Char Char Char5"/>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86">
    <w:name w:val="Char Char Char Char Char Char4"/>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87">
    <w:name w:val="正文缩进4"/>
    <w:basedOn w:val="1"/>
    <w:qFormat/>
    <w:uiPriority w:val="0"/>
    <w:pPr>
      <w:adjustRightInd w:val="0"/>
      <w:spacing w:line="360" w:lineRule="auto"/>
      <w:ind w:firstLine="420" w:firstLineChars="200"/>
      <w:textAlignment w:val="baseline"/>
    </w:pPr>
    <w:rPr>
      <w:rFonts w:hint="eastAsia" w:ascii="Times New Roman" w:hAnsi="宋体" w:eastAsia="宋体" w:cs="Times New Roman"/>
      <w:sz w:val="24"/>
      <w:szCs w:val="20"/>
    </w:rPr>
  </w:style>
  <w:style w:type="character" w:customStyle="1" w:styleId="1288">
    <w:name w:val="Char Char30"/>
    <w:qFormat/>
    <w:uiPriority w:val="0"/>
    <w:rPr>
      <w:rFonts w:ascii="宋体" w:hAnsi="宋体" w:eastAsia="宋体"/>
      <w:kern w:val="2"/>
      <w:sz w:val="24"/>
      <w:lang w:val="en-US" w:eastAsia="zh-CN" w:bidi="ar-SA"/>
    </w:rPr>
  </w:style>
  <w:style w:type="character" w:customStyle="1" w:styleId="1289">
    <w:name w:val="Char Char111"/>
    <w:qFormat/>
    <w:uiPriority w:val="0"/>
    <w:rPr>
      <w:rFonts w:ascii="Arial" w:hAnsi="Arial" w:eastAsia="宋体" w:cs="Arial"/>
      <w:b/>
      <w:bCs/>
      <w:kern w:val="2"/>
      <w:sz w:val="32"/>
      <w:szCs w:val="32"/>
      <w:lang w:val="en-US" w:eastAsia="zh-CN" w:bidi="ar-SA"/>
    </w:rPr>
  </w:style>
  <w:style w:type="paragraph" w:customStyle="1" w:styleId="1290">
    <w:name w:val="Char3 Char Char Char2"/>
    <w:basedOn w:val="1"/>
    <w:semiHidden/>
    <w:qFormat/>
    <w:uiPriority w:val="0"/>
    <w:pPr>
      <w:spacing w:line="360" w:lineRule="auto"/>
      <w:ind w:firstLine="200" w:firstLineChars="200"/>
    </w:pPr>
    <w:rPr>
      <w:rFonts w:ascii="Times New Roman" w:hAnsi="Times New Roman" w:eastAsia="宋体" w:cs="Times New Roman"/>
      <w:sz w:val="28"/>
      <w:szCs w:val="24"/>
    </w:rPr>
  </w:style>
  <w:style w:type="paragraph" w:customStyle="1" w:styleId="1291">
    <w:name w:val="Char Char Char Char12"/>
    <w:basedOn w:val="1"/>
    <w:qFormat/>
    <w:uiPriority w:val="0"/>
    <w:pPr>
      <w:spacing w:line="360" w:lineRule="auto"/>
      <w:ind w:firstLine="200" w:firstLineChars="200"/>
    </w:pPr>
    <w:rPr>
      <w:rFonts w:ascii="Times New Roman" w:hAnsi="Times New Roman" w:eastAsia="宋体" w:cs="Times New Roman"/>
      <w:sz w:val="28"/>
      <w:szCs w:val="24"/>
    </w:rPr>
  </w:style>
  <w:style w:type="paragraph" w:customStyle="1" w:styleId="1292">
    <w:name w:val="正文4"/>
    <w:qFormat/>
    <w:uiPriority w:val="0"/>
    <w:pPr>
      <w:widowControl w:val="0"/>
      <w:tabs>
        <w:tab w:val="left" w:pos="567"/>
      </w:tabs>
      <w:adjustRightInd w:val="0"/>
      <w:spacing w:line="360" w:lineRule="atLeast"/>
      <w:jc w:val="both"/>
      <w:textAlignment w:val="baseline"/>
    </w:pPr>
    <w:rPr>
      <w:rFonts w:ascii="Times New Roman" w:hAnsi="Courier" w:eastAsia="PMingLiU" w:cs="Times New Roman"/>
      <w:sz w:val="24"/>
      <w:lang w:val="en-US" w:eastAsia="zh-TW" w:bidi="ar-SA"/>
    </w:rPr>
  </w:style>
  <w:style w:type="paragraph" w:customStyle="1" w:styleId="1293">
    <w:name w:val="日期2"/>
    <w:basedOn w:val="1"/>
    <w:next w:val="1"/>
    <w:qFormat/>
    <w:uiPriority w:val="0"/>
    <w:pPr>
      <w:adjustRightInd w:val="0"/>
      <w:spacing w:line="360" w:lineRule="auto"/>
      <w:ind w:firstLine="200" w:firstLineChars="200"/>
      <w:textAlignment w:val="baseline"/>
    </w:pPr>
    <w:rPr>
      <w:rFonts w:ascii="Times New Roman" w:hAnsi="Times New Roman" w:eastAsia="宋体" w:cs="Times New Roman"/>
      <w:sz w:val="24"/>
      <w:szCs w:val="20"/>
    </w:rPr>
  </w:style>
  <w:style w:type="paragraph" w:customStyle="1" w:styleId="1294">
    <w:name w:val="正文文本缩进 22"/>
    <w:basedOn w:val="1"/>
    <w:qFormat/>
    <w:uiPriority w:val="0"/>
    <w:pPr>
      <w:adjustRightInd w:val="0"/>
      <w:spacing w:line="480" w:lineRule="atLeast"/>
      <w:ind w:firstLine="630" w:firstLineChars="200"/>
      <w:textAlignment w:val="baseline"/>
    </w:pPr>
    <w:rPr>
      <w:rFonts w:ascii="宋体" w:hAnsi="Times New Roman" w:eastAsia="宋体" w:cs="Times New Roman"/>
      <w:sz w:val="28"/>
      <w:szCs w:val="20"/>
    </w:rPr>
  </w:style>
  <w:style w:type="paragraph" w:customStyle="1" w:styleId="1295">
    <w:name w:val="正文文本缩进 32"/>
    <w:basedOn w:val="1"/>
    <w:qFormat/>
    <w:uiPriority w:val="0"/>
    <w:pPr>
      <w:adjustRightInd w:val="0"/>
      <w:spacing w:line="480" w:lineRule="exact"/>
      <w:ind w:firstLine="525" w:firstLineChars="200"/>
      <w:textAlignment w:val="baseline"/>
    </w:pPr>
    <w:rPr>
      <w:rFonts w:ascii="宋体" w:hAnsi="Times New Roman" w:eastAsia="宋体" w:cs="Times New Roman"/>
      <w:sz w:val="28"/>
      <w:szCs w:val="20"/>
    </w:rPr>
  </w:style>
  <w:style w:type="paragraph" w:customStyle="1" w:styleId="1296">
    <w:name w:val="Char Char Char Char Char Char Char Char Char Char3"/>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97">
    <w:name w:val="Char Char Char Char Char Char Char Char Char Char Char1 Char Char Char Char Char 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298">
    <w:name w:val="Char Char Char Char Char Char Char Char1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1299">
    <w:name w:val="Char Char29"/>
    <w:qFormat/>
    <w:uiPriority w:val="0"/>
    <w:rPr>
      <w:rFonts w:ascii="Arial" w:hAnsi="Arial" w:eastAsia="宋体" w:cs="Arial"/>
      <w:b/>
      <w:bCs/>
      <w:kern w:val="2"/>
      <w:sz w:val="36"/>
      <w:szCs w:val="32"/>
      <w:lang w:val="en-US" w:eastAsia="zh-CN" w:bidi="ar-SA"/>
    </w:rPr>
  </w:style>
  <w:style w:type="paragraph" w:customStyle="1" w:styleId="1300">
    <w:name w:val="Char Char Char Char Char Char Char Char Char Char Char1 Char Char Char Char Char Char1 Char 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1301">
    <w:name w:val="Char Char62"/>
    <w:link w:val="1279"/>
    <w:qFormat/>
    <w:uiPriority w:val="0"/>
    <w:rPr>
      <w:rFonts w:eastAsia="仿宋_GB2312"/>
      <w:color w:val="000000"/>
      <w:kern w:val="2"/>
      <w:sz w:val="24"/>
    </w:rPr>
  </w:style>
  <w:style w:type="paragraph" w:customStyle="1" w:styleId="1302">
    <w:name w:val="Char Char Char Char Char Char Char Char Char Char Char Char Char 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03">
    <w:name w:val="Char Char Char Char Char Char Char Char Char Char Char Char Char Char Char Char Char Char Char Char Char Char Char Char Char 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04">
    <w:name w:val="Char Char 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05">
    <w:name w:val="Char Char Char Char Char Char Char Char 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06">
    <w:name w:val="Char Char Char Char Char Char Char 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07">
    <w:name w:val="Char Char Char Char Char Char Char Char Char Char Char1 Char Char Char Char Char Char3"/>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08">
    <w:name w:val="Char Char Char Char Char Char Char Char Char Char Char Char Char Char Char Char Char Char Char 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09">
    <w:name w:val="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10">
    <w:name w:val="Char Char Char Char Char Char Char Char Char Char Char1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11">
    <w:name w:val="Char Char Char Char Char Char Char Char Char Char Char Char Char Char Char Char Char Char Char Char Char Char Char Char Char Char3"/>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12">
    <w:name w:val="Char 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13">
    <w:name w:val="Char Char Char Char Char Char 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14">
    <w:name w:val="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15">
    <w:name w:val="Char Char Char Char Char Char Char Char Char Char Char Char Char Char Char Char Char Char Char Char Char Char Char Char Char Char Char 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16">
    <w:name w:val="Char Char Char 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17">
    <w:name w:val="Char Char Char Char Char Char Char Char Char Char Char Char Char Char Char Char Char Char Char Char Char Char Char Char Char Char1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18">
    <w:name w:val="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19">
    <w:name w:val="Char Char Char Char Char Char Char Char Char Char Char1 Char Char Char Char Char Char1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20">
    <w:name w:val="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21">
    <w:name w:val="Char Char Char Char Char Char Char Char Char Char Char1 Char Char Char Char Char Char1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22">
    <w:name w:val="Char Char Char Char Char Char Char Char Char Char Char Char Char Char Char Char Char Char Char Char Char Char Char Char Char Char Char Char Char Char Char Char Char1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23">
    <w:name w:val="Char Char Char1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24">
    <w:name w:val="Char Char Char Char Char Char Char Char1 Char 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25">
    <w:name w:val="Char Char Char Char 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26">
    <w:name w:val="Char Char Char Char Char Char Char Char1 Char Char Char Char Char Char Char Char Char Char Char Char1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27">
    <w:name w:val="字元2"/>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1328">
    <w:name w:val="Char Char42"/>
    <w:qFormat/>
    <w:uiPriority w:val="0"/>
    <w:rPr>
      <w:rFonts w:ascii="仿宋_GB2312" w:eastAsia="仿宋_GB2312"/>
      <w:kern w:val="2"/>
      <w:sz w:val="18"/>
      <w:szCs w:val="18"/>
      <w:lang w:val="en-US" w:eastAsia="zh-CN" w:bidi="ar-SA"/>
    </w:rPr>
  </w:style>
  <w:style w:type="paragraph" w:customStyle="1" w:styleId="1329">
    <w:name w:val="Char Char Char Char Char Char Char Char Char Char Char Char Char Char Char Char Char Char Char Char Char Char Char Char Char3"/>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30">
    <w:name w:val="Char Char Char Char Char Char Char Char Char Char Char Char Char Char Char Char Char Char Char Char Char Char Char Char Char Char Char Char 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31">
    <w:name w:val="Char Char Char Char Char Char Char Char Char Char Char Char Char Char Char Char Char1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32">
    <w:name w:val="Char4 Char Char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33">
    <w:name w:val="Char4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34">
    <w:name w:val="Char3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35">
    <w:name w:val="Char Char1 Char Char Char Char2"/>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1336">
    <w:name w:val="InstÀÀll2"/>
    <w:qFormat/>
    <w:uiPriority w:val="0"/>
    <w:pPr>
      <w:tabs>
        <w:tab w:val="left" w:pos="-720"/>
      </w:tabs>
      <w:suppressAutoHyphens/>
      <w:jc w:val="both"/>
    </w:pPr>
    <w:rPr>
      <w:rFonts w:ascii="Courier" w:hAnsi="Courier" w:eastAsia="宋体" w:cs="Times New Roman"/>
      <w:spacing w:val="-3"/>
      <w:sz w:val="24"/>
      <w:lang w:val="en-US" w:eastAsia="sv-SE" w:bidi="ar-SA"/>
    </w:rPr>
  </w:style>
  <w:style w:type="paragraph" w:customStyle="1" w:styleId="1337">
    <w:name w:val="Char Char Char Char Char Char Char Char Char1 Char Char Char Char3"/>
    <w:basedOn w:val="1"/>
    <w:qFormat/>
    <w:uiPriority w:val="0"/>
    <w:pPr>
      <w:spacing w:line="360" w:lineRule="auto"/>
      <w:ind w:firstLine="200" w:firstLineChars="200"/>
    </w:pPr>
    <w:rPr>
      <w:rFonts w:ascii="Times New Roman" w:hAnsi="Times New Roman" w:eastAsia="黑体" w:cs="Times New Roman"/>
      <w:b/>
      <w:sz w:val="24"/>
      <w:szCs w:val="20"/>
    </w:rPr>
  </w:style>
  <w:style w:type="paragraph" w:customStyle="1" w:styleId="1338">
    <w:name w:val="Char Char2 Char Char Char Char Char Char2"/>
    <w:basedOn w:val="1"/>
    <w:qFormat/>
    <w:uiPriority w:val="0"/>
    <w:pPr>
      <w:spacing w:line="480" w:lineRule="exact"/>
      <w:ind w:firstLine="200" w:firstLineChars="200"/>
    </w:pPr>
    <w:rPr>
      <w:rFonts w:ascii="Times New Roman" w:hAnsi="Times New Roman" w:eastAsia="宋体" w:cs="Times New Roman"/>
      <w:sz w:val="22"/>
      <w:szCs w:val="24"/>
    </w:rPr>
  </w:style>
  <w:style w:type="paragraph" w:customStyle="1" w:styleId="1339">
    <w:name w:val="正文文本缩进3"/>
    <w:basedOn w:val="1"/>
    <w:qFormat/>
    <w:uiPriority w:val="0"/>
    <w:pPr>
      <w:spacing w:after="120" w:line="360" w:lineRule="auto"/>
      <w:ind w:left="420" w:leftChars="200" w:firstLine="200" w:firstLineChars="200"/>
    </w:pPr>
    <w:rPr>
      <w:rFonts w:ascii="Times New Roman" w:hAnsi="Times New Roman" w:eastAsia="宋体" w:cs="Times New Roman"/>
      <w:sz w:val="24"/>
      <w:szCs w:val="24"/>
    </w:rPr>
  </w:style>
  <w:style w:type="character" w:customStyle="1" w:styleId="1340">
    <w:name w:val="Char Char82"/>
    <w:qFormat/>
    <w:uiPriority w:val="0"/>
    <w:rPr>
      <w:rFonts w:ascii="宋体" w:hAnsi="Courier New" w:eastAsia="宋体"/>
      <w:sz w:val="21"/>
      <w:lang w:val="en-US" w:eastAsia="zh-CN" w:bidi="ar-SA"/>
    </w:rPr>
  </w:style>
  <w:style w:type="character" w:customStyle="1" w:styleId="1341">
    <w:name w:val="Char Char182"/>
    <w:semiHidden/>
    <w:qFormat/>
    <w:uiPriority w:val="0"/>
    <w:rPr>
      <w:rFonts w:eastAsia="宋体"/>
      <w:b/>
      <w:sz w:val="30"/>
      <w:lang w:val="en-US" w:eastAsia="zh-CN" w:bidi="ar-SA"/>
    </w:rPr>
  </w:style>
  <w:style w:type="character" w:customStyle="1" w:styleId="1342">
    <w:name w:val="Char Char162"/>
    <w:semiHidden/>
    <w:qFormat/>
    <w:uiPriority w:val="0"/>
    <w:rPr>
      <w:rFonts w:eastAsia="宋体"/>
      <w:kern w:val="2"/>
      <w:sz w:val="18"/>
      <w:szCs w:val="18"/>
      <w:lang w:val="en-US" w:eastAsia="zh-CN" w:bidi="ar-SA"/>
    </w:rPr>
  </w:style>
  <w:style w:type="paragraph" w:customStyle="1" w:styleId="1343">
    <w:name w:val="Char Char3 Char2"/>
    <w:basedOn w:val="1"/>
    <w:qFormat/>
    <w:uiPriority w:val="0"/>
    <w:pPr>
      <w:spacing w:line="360" w:lineRule="auto"/>
      <w:ind w:firstLine="200" w:firstLineChars="200"/>
    </w:pPr>
    <w:rPr>
      <w:rFonts w:ascii="宋体" w:hAnsi="宋体" w:eastAsia="宋体" w:cs="宋体"/>
      <w:sz w:val="24"/>
      <w:szCs w:val="24"/>
    </w:rPr>
  </w:style>
  <w:style w:type="paragraph" w:customStyle="1" w:styleId="1344">
    <w:name w:val="Char1 Char Char Char10"/>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345">
    <w:name w:val="Char Char3 Char Char Char Char2"/>
    <w:basedOn w:val="1"/>
    <w:qFormat/>
    <w:uiPriority w:val="0"/>
    <w:pPr>
      <w:widowControl/>
      <w:spacing w:after="160" w:line="240" w:lineRule="exact"/>
      <w:ind w:firstLine="200" w:firstLineChars="200"/>
      <w:jc w:val="left"/>
    </w:pPr>
    <w:rPr>
      <w:rFonts w:ascii="Verdana" w:hAnsi="Verdana" w:eastAsia="宋体" w:cs="Times New Roman"/>
      <w:kern w:val="0"/>
      <w:sz w:val="20"/>
      <w:szCs w:val="20"/>
      <w:lang w:eastAsia="en-US"/>
    </w:rPr>
  </w:style>
  <w:style w:type="character" w:customStyle="1" w:styleId="1346">
    <w:name w:val="Char Char252"/>
    <w:qFormat/>
    <w:uiPriority w:val="0"/>
    <w:rPr>
      <w:rFonts w:ascii="黑体" w:hAnsi="Arial" w:eastAsia="黑体"/>
      <w:bCs/>
      <w:kern w:val="2"/>
      <w:sz w:val="28"/>
      <w:lang w:val="en-US" w:eastAsia="zh-CN" w:bidi="ar-SA"/>
    </w:rPr>
  </w:style>
  <w:style w:type="character" w:customStyle="1" w:styleId="1347">
    <w:name w:val="Char Char242"/>
    <w:qFormat/>
    <w:uiPriority w:val="0"/>
    <w:rPr>
      <w:rFonts w:ascii="Arial" w:hAnsi="Arial" w:eastAsia="宋体"/>
      <w:b/>
      <w:bCs/>
      <w:kern w:val="2"/>
      <w:sz w:val="24"/>
      <w:szCs w:val="28"/>
      <w:lang w:val="en-US" w:eastAsia="zh-CN" w:bidi="ar-SA"/>
    </w:rPr>
  </w:style>
  <w:style w:type="character" w:customStyle="1" w:styleId="1348">
    <w:name w:val="Char Char122"/>
    <w:qFormat/>
    <w:uiPriority w:val="0"/>
    <w:rPr>
      <w:rFonts w:ascii="Arial" w:hAnsi="Arial" w:eastAsia="宋体" w:cs="Arial"/>
      <w:b/>
      <w:bCs/>
      <w:kern w:val="2"/>
      <w:sz w:val="32"/>
      <w:szCs w:val="32"/>
      <w:lang w:val="en-US" w:eastAsia="zh-CN" w:bidi="ar-SA"/>
    </w:rPr>
  </w:style>
  <w:style w:type="character" w:customStyle="1" w:styleId="1349">
    <w:name w:val="Char Char262"/>
    <w:qFormat/>
    <w:uiPriority w:val="0"/>
    <w:rPr>
      <w:rFonts w:ascii="黑体" w:hAnsi="Arial" w:eastAsia="黑体"/>
      <w:bCs/>
      <w:kern w:val="2"/>
      <w:sz w:val="28"/>
    </w:rPr>
  </w:style>
  <w:style w:type="character" w:customStyle="1" w:styleId="1350">
    <w:name w:val="Char Char232"/>
    <w:qFormat/>
    <w:uiPriority w:val="0"/>
    <w:rPr>
      <w:rFonts w:eastAsia="宋体"/>
      <w:b/>
      <w:kern w:val="2"/>
      <w:sz w:val="28"/>
      <w:lang w:val="en-US" w:eastAsia="zh-CN" w:bidi="ar-SA"/>
    </w:rPr>
  </w:style>
  <w:style w:type="character" w:customStyle="1" w:styleId="1351">
    <w:name w:val="Char Char222"/>
    <w:qFormat/>
    <w:uiPriority w:val="0"/>
    <w:rPr>
      <w:rFonts w:ascii="Arial" w:hAnsi="Arial" w:eastAsia="黑体"/>
      <w:b/>
      <w:sz w:val="24"/>
      <w:lang w:val="en-US" w:eastAsia="zh-CN" w:bidi="ar-SA"/>
    </w:rPr>
  </w:style>
  <w:style w:type="character" w:customStyle="1" w:styleId="1352">
    <w:name w:val="Char Char212"/>
    <w:qFormat/>
    <w:uiPriority w:val="0"/>
    <w:rPr>
      <w:rFonts w:ascii="Arial" w:hAnsi="Arial" w:eastAsia="仿宋_GB2312"/>
      <w:b/>
      <w:sz w:val="24"/>
      <w:lang w:val="en-US" w:eastAsia="zh-CN" w:bidi="ar-SA"/>
    </w:rPr>
  </w:style>
  <w:style w:type="character" w:customStyle="1" w:styleId="1353">
    <w:name w:val="Char Char202"/>
    <w:qFormat/>
    <w:uiPriority w:val="0"/>
    <w:rPr>
      <w:rFonts w:ascii="Arial" w:hAnsi="Arial" w:eastAsia="黑体"/>
      <w:sz w:val="24"/>
      <w:lang w:val="en-US" w:eastAsia="zh-CN" w:bidi="ar-SA"/>
    </w:rPr>
  </w:style>
  <w:style w:type="character" w:customStyle="1" w:styleId="1354">
    <w:name w:val="Char Char192"/>
    <w:qFormat/>
    <w:uiPriority w:val="0"/>
    <w:rPr>
      <w:rFonts w:ascii="Arial" w:hAnsi="Arial" w:eastAsia="黑体"/>
      <w:kern w:val="2"/>
      <w:sz w:val="24"/>
      <w:lang w:val="en-US" w:eastAsia="zh-CN" w:bidi="ar-SA"/>
    </w:rPr>
  </w:style>
  <w:style w:type="paragraph" w:customStyle="1" w:styleId="1355">
    <w:name w:val="列出段落2"/>
    <w:basedOn w:val="1"/>
    <w:qFormat/>
    <w:uiPriority w:val="0"/>
    <w:pPr>
      <w:spacing w:line="360" w:lineRule="auto"/>
      <w:ind w:firstLine="420" w:firstLineChars="200"/>
    </w:pPr>
    <w:rPr>
      <w:rFonts w:ascii="Calibri" w:hAnsi="Calibri" w:eastAsia="宋体" w:cs="Calibri"/>
      <w:sz w:val="24"/>
      <w:szCs w:val="21"/>
    </w:rPr>
  </w:style>
  <w:style w:type="paragraph" w:customStyle="1" w:styleId="1356">
    <w:name w:val="Char10"/>
    <w:basedOn w:val="1"/>
    <w:qFormat/>
    <w:uiPriority w:val="0"/>
    <w:pPr>
      <w:spacing w:line="360" w:lineRule="auto"/>
      <w:ind w:firstLine="200" w:firstLineChars="200"/>
    </w:pPr>
    <w:rPr>
      <w:rFonts w:ascii="宋体" w:hAnsi="Times New Roman" w:eastAsia="宋体" w:cs="Times New Roman"/>
      <w:sz w:val="24"/>
      <w:szCs w:val="24"/>
    </w:rPr>
  </w:style>
  <w:style w:type="character" w:customStyle="1" w:styleId="1357">
    <w:name w:val="style211"/>
    <w:qFormat/>
    <w:uiPriority w:val="0"/>
    <w:rPr>
      <w:color w:val="000000"/>
    </w:rPr>
  </w:style>
  <w:style w:type="character" w:customStyle="1" w:styleId="1358">
    <w:name w:val="图表 Char"/>
    <w:link w:val="1359"/>
    <w:qFormat/>
    <w:uiPriority w:val="0"/>
    <w:rPr>
      <w:rFonts w:ascii="宋体" w:hAnsi="宋体"/>
      <w:kern w:val="2"/>
      <w:sz w:val="21"/>
    </w:rPr>
  </w:style>
  <w:style w:type="paragraph" w:customStyle="1" w:styleId="1359">
    <w:name w:val="图表"/>
    <w:basedOn w:val="1"/>
    <w:link w:val="1358"/>
    <w:qFormat/>
    <w:uiPriority w:val="0"/>
    <w:pPr>
      <w:spacing w:before="120" w:after="120" w:line="360" w:lineRule="auto"/>
      <w:ind w:firstLine="200" w:firstLineChars="200"/>
      <w:jc w:val="center"/>
    </w:pPr>
    <w:rPr>
      <w:rFonts w:ascii="宋体" w:hAnsi="宋体" w:eastAsia="宋体" w:cs="Times New Roman"/>
      <w:szCs w:val="20"/>
    </w:rPr>
  </w:style>
  <w:style w:type="character" w:customStyle="1" w:styleId="1360">
    <w:name w:val="样式 标题 3标题 3 正式 + (西文) Times New Roman3 Char"/>
    <w:link w:val="1361"/>
    <w:qFormat/>
    <w:uiPriority w:val="0"/>
    <w:rPr>
      <w:rFonts w:eastAsia="黑体"/>
      <w:b/>
      <w:snapToGrid w:val="0"/>
      <w:spacing w:val="4"/>
      <w:sz w:val="28"/>
    </w:rPr>
  </w:style>
  <w:style w:type="paragraph" w:customStyle="1" w:styleId="1361">
    <w:name w:val="样式 标题 3标题 3 正式 + (西文) Times New Roman3"/>
    <w:basedOn w:val="6"/>
    <w:link w:val="1360"/>
    <w:qFormat/>
    <w:uiPriority w:val="0"/>
    <w:pPr>
      <w:tabs>
        <w:tab w:val="left" w:pos="0"/>
        <w:tab w:val="left" w:pos="720"/>
      </w:tabs>
      <w:adjustRightInd w:val="0"/>
      <w:snapToGrid w:val="0"/>
      <w:spacing w:before="240" w:after="120" w:line="360" w:lineRule="auto"/>
      <w:ind w:left="720" w:firstLine="200" w:firstLineChars="200"/>
      <w:jc w:val="left"/>
    </w:pPr>
    <w:rPr>
      <w:rFonts w:ascii="Times New Roman" w:hAnsi="Times New Roman" w:eastAsia="黑体" w:cs="Times New Roman"/>
      <w:bCs w:val="0"/>
      <w:snapToGrid w:val="0"/>
      <w:spacing w:val="4"/>
      <w:kern w:val="0"/>
      <w:sz w:val="28"/>
      <w:szCs w:val="20"/>
    </w:rPr>
  </w:style>
  <w:style w:type="character" w:customStyle="1" w:styleId="1362">
    <w:name w:val="注释 Char"/>
    <w:link w:val="1363"/>
    <w:qFormat/>
    <w:uiPriority w:val="0"/>
    <w:rPr>
      <w:rFonts w:ascii="宋体"/>
      <w:spacing w:val="4"/>
      <w:sz w:val="21"/>
    </w:rPr>
  </w:style>
  <w:style w:type="paragraph" w:customStyle="1" w:styleId="1363">
    <w:name w:val="注释"/>
    <w:basedOn w:val="1"/>
    <w:link w:val="1362"/>
    <w:qFormat/>
    <w:uiPriority w:val="0"/>
    <w:pPr>
      <w:adjustRightInd w:val="0"/>
      <w:spacing w:line="360" w:lineRule="auto"/>
      <w:ind w:firstLine="200" w:firstLineChars="200"/>
      <w:textAlignment w:val="baseline"/>
    </w:pPr>
    <w:rPr>
      <w:rFonts w:ascii="宋体" w:hAnsi="Times New Roman" w:eastAsia="宋体" w:cs="Times New Roman"/>
      <w:spacing w:val="4"/>
      <w:kern w:val="0"/>
      <w:szCs w:val="20"/>
    </w:rPr>
  </w:style>
  <w:style w:type="character" w:customStyle="1" w:styleId="1364">
    <w:name w:val="px14"/>
    <w:basedOn w:val="136"/>
    <w:qFormat/>
    <w:uiPriority w:val="0"/>
  </w:style>
  <w:style w:type="character" w:customStyle="1" w:styleId="1365">
    <w:name w:val="样式5 Char"/>
    <w:link w:val="398"/>
    <w:qFormat/>
    <w:uiPriority w:val="0"/>
    <w:rPr>
      <w:rFonts w:ascii="宋体"/>
      <w:kern w:val="2"/>
      <w:sz w:val="21"/>
      <w:szCs w:val="21"/>
    </w:rPr>
  </w:style>
  <w:style w:type="character" w:customStyle="1" w:styleId="1366">
    <w:name w:val="正文-1 Char"/>
    <w:link w:val="1367"/>
    <w:qFormat/>
    <w:uiPriority w:val="0"/>
    <w:rPr>
      <w:spacing w:val="4"/>
      <w:kern w:val="18"/>
      <w:sz w:val="24"/>
    </w:rPr>
  </w:style>
  <w:style w:type="paragraph" w:customStyle="1" w:styleId="1367">
    <w:name w:val="正文-1"/>
    <w:basedOn w:val="2"/>
    <w:link w:val="1366"/>
    <w:qFormat/>
    <w:uiPriority w:val="0"/>
    <w:pPr>
      <w:snapToGrid w:val="0"/>
      <w:ind w:firstLine="180" w:firstLineChars="180"/>
      <w:jc w:val="both"/>
    </w:pPr>
    <w:rPr>
      <w:rFonts w:eastAsia="宋体"/>
      <w:spacing w:val="4"/>
      <w:kern w:val="18"/>
      <w:sz w:val="24"/>
    </w:rPr>
  </w:style>
  <w:style w:type="character" w:customStyle="1" w:styleId="1368">
    <w:name w:val="样式4 Char"/>
    <w:link w:val="502"/>
    <w:qFormat/>
    <w:uiPriority w:val="0"/>
    <w:rPr>
      <w:rFonts w:ascii="宋体"/>
      <w:kern w:val="2"/>
      <w:sz w:val="24"/>
      <w:szCs w:val="24"/>
    </w:rPr>
  </w:style>
  <w:style w:type="character" w:customStyle="1" w:styleId="1369">
    <w:name w:val="highlight1"/>
    <w:qFormat/>
    <w:uiPriority w:val="0"/>
    <w:rPr>
      <w:sz w:val="21"/>
    </w:rPr>
  </w:style>
  <w:style w:type="character" w:customStyle="1" w:styleId="1370">
    <w:name w:val="正文缩进41"/>
    <w:qFormat/>
    <w:uiPriority w:val="0"/>
    <w:rPr>
      <w:rFonts w:ascii="宋体" w:eastAsia="宋体"/>
      <w:kern w:val="2"/>
      <w:sz w:val="24"/>
      <w:lang w:val="en-US" w:eastAsia="zh-CN"/>
    </w:rPr>
  </w:style>
  <w:style w:type="character" w:customStyle="1" w:styleId="1371">
    <w:name w:val="正文1-1 Char"/>
    <w:link w:val="1372"/>
    <w:qFormat/>
    <w:uiPriority w:val="0"/>
    <w:rPr>
      <w:rFonts w:ascii="宋体" w:hAnsi="宋体" w:eastAsia="仿宋_GB2312"/>
      <w:sz w:val="28"/>
    </w:rPr>
  </w:style>
  <w:style w:type="paragraph" w:customStyle="1" w:styleId="1372">
    <w:name w:val="正文1-1"/>
    <w:basedOn w:val="1"/>
    <w:link w:val="1371"/>
    <w:qFormat/>
    <w:uiPriority w:val="0"/>
    <w:pPr>
      <w:widowControl/>
      <w:snapToGrid w:val="0"/>
      <w:spacing w:line="360" w:lineRule="auto"/>
      <w:ind w:firstLine="200" w:firstLineChars="200"/>
      <w:jc w:val="left"/>
    </w:pPr>
    <w:rPr>
      <w:rFonts w:ascii="宋体" w:hAnsi="宋体" w:eastAsia="仿宋_GB2312" w:cs="Times New Roman"/>
      <w:kern w:val="0"/>
      <w:sz w:val="28"/>
      <w:szCs w:val="20"/>
    </w:rPr>
  </w:style>
  <w:style w:type="character" w:customStyle="1" w:styleId="1373">
    <w:name w:val="表格标题新 Char"/>
    <w:link w:val="1374"/>
    <w:qFormat/>
    <w:uiPriority w:val="0"/>
    <w:rPr>
      <w:rFonts w:ascii="仿宋_GB2312" w:eastAsia="黑体"/>
      <w:b/>
      <w:spacing w:val="4"/>
      <w:kern w:val="18"/>
      <w:sz w:val="24"/>
      <w:szCs w:val="24"/>
    </w:rPr>
  </w:style>
  <w:style w:type="paragraph" w:customStyle="1" w:styleId="1374">
    <w:name w:val="表格标题新"/>
    <w:basedOn w:val="211"/>
    <w:link w:val="1373"/>
    <w:qFormat/>
    <w:uiPriority w:val="0"/>
    <w:pPr>
      <w:spacing w:beforeLines="50"/>
      <w:ind w:firstLine="562"/>
    </w:pPr>
    <w:rPr>
      <w:rFonts w:ascii="仿宋_GB2312" w:eastAsia="黑体"/>
      <w:b/>
      <w:spacing w:val="4"/>
      <w:kern w:val="18"/>
      <w:szCs w:val="24"/>
    </w:rPr>
  </w:style>
  <w:style w:type="character" w:customStyle="1" w:styleId="1375">
    <w:name w:val="表格标题新1 Char Char"/>
    <w:link w:val="1376"/>
    <w:qFormat/>
    <w:uiPriority w:val="0"/>
    <w:rPr>
      <w:rFonts w:ascii="仿宋_GB2312" w:eastAsia="黑体"/>
      <w:b/>
      <w:spacing w:val="4"/>
      <w:kern w:val="2"/>
      <w:sz w:val="24"/>
      <w:szCs w:val="24"/>
    </w:rPr>
  </w:style>
  <w:style w:type="paragraph" w:customStyle="1" w:styleId="1376">
    <w:name w:val="表格标题新1"/>
    <w:basedOn w:val="211"/>
    <w:link w:val="1375"/>
    <w:qFormat/>
    <w:uiPriority w:val="0"/>
    <w:pPr>
      <w:ind w:firstLine="561"/>
    </w:pPr>
    <w:rPr>
      <w:rFonts w:ascii="仿宋_GB2312" w:eastAsia="黑体"/>
      <w:b/>
      <w:spacing w:val="4"/>
      <w:szCs w:val="24"/>
    </w:rPr>
  </w:style>
  <w:style w:type="character" w:customStyle="1" w:styleId="1377">
    <w:name w:val="样式4 Char Char"/>
    <w:qFormat/>
    <w:uiPriority w:val="0"/>
    <w:rPr>
      <w:rFonts w:ascii="Arial" w:hAnsi="Arial" w:eastAsia="宋体"/>
      <w:kern w:val="2"/>
      <w:sz w:val="24"/>
      <w:lang w:val="en-US" w:eastAsia="zh-CN"/>
    </w:rPr>
  </w:style>
  <w:style w:type="character" w:customStyle="1" w:styleId="1378">
    <w:name w:val="catalog"/>
    <w:basedOn w:val="136"/>
    <w:qFormat/>
    <w:uiPriority w:val="0"/>
  </w:style>
  <w:style w:type="character" w:customStyle="1" w:styleId="1379">
    <w:name w:val="atitle1"/>
    <w:qFormat/>
    <w:uiPriority w:val="0"/>
    <w:rPr>
      <w:b/>
      <w:color w:val="000000"/>
      <w:sz w:val="24"/>
    </w:rPr>
  </w:style>
  <w:style w:type="character" w:customStyle="1" w:styleId="1380">
    <w:name w:val="14normal"/>
    <w:basedOn w:val="136"/>
    <w:qFormat/>
    <w:uiPriority w:val="0"/>
  </w:style>
  <w:style w:type="character" w:customStyle="1" w:styleId="1381">
    <w:name w:val="p121"/>
    <w:qFormat/>
    <w:uiPriority w:val="0"/>
    <w:rPr>
      <w:rFonts w:hint="eastAsia" w:ascii="宋体" w:eastAsia="宋体"/>
      <w:b/>
      <w:color w:val="000000"/>
      <w:sz w:val="18"/>
    </w:rPr>
  </w:style>
  <w:style w:type="character" w:customStyle="1" w:styleId="1382">
    <w:name w:val="图标准 Char"/>
    <w:link w:val="1383"/>
    <w:qFormat/>
    <w:uiPriority w:val="0"/>
    <w:rPr>
      <w:rFonts w:ascii="仿宋_GB2312" w:eastAsia="黑体"/>
      <w:spacing w:val="4"/>
      <w:kern w:val="18"/>
      <w:sz w:val="24"/>
      <w:szCs w:val="24"/>
    </w:rPr>
  </w:style>
  <w:style w:type="paragraph" w:customStyle="1" w:styleId="1383">
    <w:name w:val="图标准"/>
    <w:basedOn w:val="1374"/>
    <w:link w:val="1382"/>
    <w:qFormat/>
    <w:uiPriority w:val="0"/>
    <w:pPr>
      <w:spacing w:beforeLines="100"/>
    </w:pPr>
    <w:rPr>
      <w:b w:val="0"/>
    </w:rPr>
  </w:style>
  <w:style w:type="character" w:customStyle="1" w:styleId="1384">
    <w:name w:val="正文文本缩进 211"/>
    <w:qFormat/>
    <w:uiPriority w:val="0"/>
    <w:rPr>
      <w:rFonts w:ascii="Arial" w:hAnsi="Arial" w:eastAsia="宋体"/>
      <w:kern w:val="2"/>
      <w:sz w:val="24"/>
      <w:lang w:val="en-US" w:eastAsia="zh-CN"/>
    </w:rPr>
  </w:style>
  <w:style w:type="character" w:customStyle="1" w:styleId="1385">
    <w:name w:val="表格标题-1"/>
    <w:qFormat/>
    <w:uiPriority w:val="0"/>
    <w:rPr>
      <w:rFonts w:eastAsia="宋体"/>
      <w:kern w:val="0"/>
      <w:sz w:val="24"/>
    </w:rPr>
  </w:style>
  <w:style w:type="character" w:customStyle="1" w:styleId="1386">
    <w:name w:val="link5"/>
    <w:basedOn w:val="136"/>
    <w:qFormat/>
    <w:uiPriority w:val="0"/>
  </w:style>
  <w:style w:type="paragraph" w:customStyle="1" w:styleId="1387">
    <w:name w:val="Char Char Char Char Char Char21"/>
    <w:basedOn w:val="1"/>
    <w:qFormat/>
    <w:uiPriority w:val="0"/>
    <w:pPr>
      <w:spacing w:line="360" w:lineRule="auto"/>
      <w:ind w:firstLine="200" w:firstLineChars="200"/>
    </w:pPr>
    <w:rPr>
      <w:rFonts w:ascii="Tahoma" w:hAnsi="Tahoma" w:eastAsia="宋体" w:cs="Times New Roman"/>
      <w:sz w:val="24"/>
      <w:szCs w:val="20"/>
    </w:rPr>
  </w:style>
  <w:style w:type="paragraph" w:customStyle="1" w:styleId="1388">
    <w:name w:val="正文文本缩进 23"/>
    <w:basedOn w:val="1"/>
    <w:qFormat/>
    <w:uiPriority w:val="0"/>
    <w:pPr>
      <w:autoSpaceDE w:val="0"/>
      <w:autoSpaceDN w:val="0"/>
      <w:adjustRightInd w:val="0"/>
      <w:spacing w:line="360" w:lineRule="auto"/>
      <w:ind w:firstLine="570" w:firstLineChars="200"/>
      <w:jc w:val="left"/>
      <w:textAlignment w:val="baseline"/>
    </w:pPr>
    <w:rPr>
      <w:rFonts w:ascii="宋体" w:hAnsi="Tms Rmn" w:eastAsia="仿宋_GB2312" w:cs="Times New Roman"/>
      <w:spacing w:val="4"/>
      <w:kern w:val="0"/>
      <w:sz w:val="28"/>
      <w:szCs w:val="20"/>
    </w:rPr>
  </w:style>
  <w:style w:type="paragraph" w:customStyle="1" w:styleId="1389">
    <w:name w:val="统一正文"/>
    <w:basedOn w:val="1"/>
    <w:qFormat/>
    <w:uiPriority w:val="0"/>
    <w:pPr>
      <w:autoSpaceDE w:val="0"/>
      <w:autoSpaceDN w:val="0"/>
      <w:spacing w:line="360" w:lineRule="auto"/>
      <w:ind w:firstLine="200" w:firstLineChars="200"/>
      <w:textAlignment w:val="baseline"/>
    </w:pPr>
    <w:rPr>
      <w:rFonts w:ascii="Times New Roman" w:hAnsi="Times New Roman" w:eastAsia="仿宋_GB2312" w:cs="Times New Roman"/>
      <w:kern w:val="0"/>
      <w:sz w:val="28"/>
      <w:szCs w:val="20"/>
    </w:rPr>
  </w:style>
  <w:style w:type="paragraph" w:customStyle="1" w:styleId="1390">
    <w:name w:val="正文改动"/>
    <w:basedOn w:val="1"/>
    <w:qFormat/>
    <w:uiPriority w:val="0"/>
    <w:pPr>
      <w:spacing w:line="360" w:lineRule="auto"/>
      <w:ind w:firstLine="200" w:firstLineChars="200"/>
    </w:pPr>
    <w:rPr>
      <w:rFonts w:ascii="Times New Roman" w:hAnsi="Times New Roman" w:eastAsia="宋体" w:cs="Times New Roman"/>
      <w:color w:val="0000FF"/>
      <w:sz w:val="24"/>
      <w:szCs w:val="20"/>
    </w:rPr>
  </w:style>
  <w:style w:type="paragraph" w:customStyle="1" w:styleId="1391">
    <w:name w:val="Char Char Char2 Char1"/>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1392">
    <w:name w:val="样式 标题 3标题 3 正式 + 非加宽量 / 紧缩量"/>
    <w:basedOn w:val="6"/>
    <w:qFormat/>
    <w:uiPriority w:val="0"/>
    <w:pPr>
      <w:tabs>
        <w:tab w:val="left" w:pos="0"/>
        <w:tab w:val="left" w:pos="720"/>
      </w:tabs>
      <w:adjustRightInd w:val="0"/>
      <w:snapToGrid w:val="0"/>
      <w:spacing w:before="240" w:after="120" w:line="360" w:lineRule="auto"/>
      <w:ind w:left="720" w:firstLine="200" w:firstLineChars="200"/>
      <w:jc w:val="left"/>
    </w:pPr>
    <w:rPr>
      <w:rFonts w:ascii="Arial" w:hAnsi="Arial" w:eastAsia="黑体" w:cs="Times New Roman"/>
      <w:bCs w:val="0"/>
      <w:snapToGrid w:val="0"/>
      <w:kern w:val="0"/>
      <w:sz w:val="28"/>
      <w:szCs w:val="26"/>
    </w:rPr>
  </w:style>
  <w:style w:type="paragraph" w:customStyle="1" w:styleId="1393">
    <w:name w:val="Char Char Char Char6"/>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1394">
    <w:name w:val="Comment Subject"/>
    <w:basedOn w:val="30"/>
    <w:next w:val="30"/>
    <w:qFormat/>
    <w:uiPriority w:val="0"/>
    <w:pPr>
      <w:spacing w:line="360" w:lineRule="auto"/>
      <w:ind w:firstLine="200" w:firstLineChars="200"/>
    </w:pPr>
    <w:rPr>
      <w:rFonts w:ascii="Times New Roman" w:hAnsi="Times New Roman" w:eastAsia="宋体" w:cs="Times New Roman"/>
      <w:b/>
      <w:sz w:val="24"/>
      <w:szCs w:val="20"/>
    </w:rPr>
  </w:style>
  <w:style w:type="paragraph" w:customStyle="1" w:styleId="1395">
    <w:name w:val="胡奔流-标题6"/>
    <w:basedOn w:val="1"/>
    <w:qFormat/>
    <w:uiPriority w:val="0"/>
    <w:pPr>
      <w:adjustRightInd w:val="0"/>
      <w:spacing w:line="360" w:lineRule="auto"/>
      <w:ind w:firstLine="200" w:firstLineChars="200"/>
      <w:textAlignment w:val="baseline"/>
    </w:pPr>
    <w:rPr>
      <w:rFonts w:ascii="宋体" w:hAnsi="Times New Roman" w:eastAsia="宋体" w:cs="Times New Roman"/>
      <w:spacing w:val="10"/>
      <w:kern w:val="21"/>
      <w:sz w:val="24"/>
      <w:szCs w:val="20"/>
    </w:rPr>
  </w:style>
  <w:style w:type="paragraph" w:customStyle="1" w:styleId="1396">
    <w:name w:val="样式 标题 2标题 2 Char + (西文) Times New Roman (中文) 宋体 小四"/>
    <w:basedOn w:val="5"/>
    <w:qFormat/>
    <w:uiPriority w:val="0"/>
    <w:pPr>
      <w:tabs>
        <w:tab w:val="left" w:pos="576"/>
      </w:tabs>
      <w:spacing w:beforeLines="50" w:afterLines="50" w:line="500" w:lineRule="exact"/>
      <w:ind w:left="2520" w:hanging="420"/>
    </w:pPr>
    <w:rPr>
      <w:rFonts w:ascii="Times New Roman" w:hAnsi="Times New Roman" w:eastAsia="宋体" w:cs="Times New Roman"/>
      <w:bCs w:val="0"/>
      <w:kern w:val="0"/>
      <w:sz w:val="28"/>
      <w:szCs w:val="28"/>
    </w:rPr>
  </w:style>
  <w:style w:type="paragraph" w:customStyle="1" w:styleId="1397">
    <w:name w:val="表中文字"/>
    <w:basedOn w:val="1"/>
    <w:qFormat/>
    <w:uiPriority w:val="0"/>
    <w:pPr>
      <w:adjustRightInd w:val="0"/>
      <w:spacing w:line="360" w:lineRule="auto"/>
      <w:ind w:left="4" w:leftChars="2" w:firstLine="200" w:firstLineChars="200"/>
      <w:jc w:val="center"/>
      <w:textAlignment w:val="baseline"/>
    </w:pPr>
    <w:rPr>
      <w:rFonts w:ascii="Times New Roman" w:hAnsi="Times New Roman" w:eastAsia="宋体" w:cs="Times New Roman"/>
      <w:kern w:val="0"/>
      <w:sz w:val="24"/>
      <w:szCs w:val="20"/>
    </w:rPr>
  </w:style>
  <w:style w:type="paragraph" w:customStyle="1" w:styleId="1398">
    <w:name w:val="样式 标题 3标题 3 正式 + (西文) Times New Roman2"/>
    <w:basedOn w:val="6"/>
    <w:qFormat/>
    <w:uiPriority w:val="0"/>
    <w:pPr>
      <w:tabs>
        <w:tab w:val="left" w:pos="0"/>
        <w:tab w:val="left" w:pos="720"/>
      </w:tabs>
      <w:adjustRightInd w:val="0"/>
      <w:snapToGrid w:val="0"/>
      <w:spacing w:before="240" w:after="120" w:line="360" w:lineRule="auto"/>
      <w:ind w:left="720" w:firstLine="200" w:firstLineChars="200"/>
      <w:jc w:val="left"/>
    </w:pPr>
    <w:rPr>
      <w:rFonts w:ascii="Times New Roman" w:hAnsi="Times New Roman" w:eastAsia="黑体" w:cs="Times New Roman"/>
      <w:bCs w:val="0"/>
      <w:snapToGrid w:val="0"/>
      <w:spacing w:val="4"/>
      <w:kern w:val="0"/>
      <w:sz w:val="28"/>
      <w:szCs w:val="26"/>
    </w:rPr>
  </w:style>
  <w:style w:type="paragraph" w:customStyle="1" w:styleId="1399">
    <w:name w:val="p9copy"/>
    <w:basedOn w:val="1"/>
    <w:qFormat/>
    <w:uiPriority w:val="0"/>
    <w:pPr>
      <w:widowControl/>
      <w:adjustRightInd w:val="0"/>
      <w:spacing w:before="100" w:beforeAutospacing="1" w:after="100" w:afterAutospacing="1" w:line="360" w:lineRule="auto"/>
      <w:ind w:firstLine="576" w:firstLineChars="200"/>
      <w:jc w:val="left"/>
    </w:pPr>
    <w:rPr>
      <w:rFonts w:hint="eastAsia" w:ascii="宋体" w:hAnsi="Arial Unicode MS" w:eastAsia="仿宋_GB2312" w:cs="Times New Roman"/>
      <w:color w:val="000000"/>
      <w:spacing w:val="4"/>
      <w:kern w:val="0"/>
      <w:sz w:val="18"/>
      <w:szCs w:val="20"/>
    </w:rPr>
  </w:style>
  <w:style w:type="paragraph" w:customStyle="1" w:styleId="1400">
    <w:name w:val="普通(Web)1"/>
    <w:basedOn w:val="1"/>
    <w:qFormat/>
    <w:uiPriority w:val="0"/>
    <w:pPr>
      <w:widowControl/>
      <w:spacing w:before="100" w:beforeAutospacing="1" w:after="100" w:afterAutospacing="1" w:line="360" w:lineRule="auto"/>
      <w:ind w:firstLine="375" w:firstLineChars="200"/>
      <w:jc w:val="left"/>
    </w:pPr>
    <w:rPr>
      <w:rFonts w:ascii="宋体" w:hAnsi="宋体" w:eastAsia="宋体" w:cs="Times New Roman"/>
      <w:kern w:val="0"/>
      <w:sz w:val="24"/>
      <w:szCs w:val="20"/>
    </w:rPr>
  </w:style>
  <w:style w:type="paragraph" w:customStyle="1" w:styleId="1401">
    <w:name w:val="样式 两端对齐"/>
    <w:basedOn w:val="1"/>
    <w:qFormat/>
    <w:uiPriority w:val="0"/>
    <w:pPr>
      <w:adjustRightInd w:val="0"/>
      <w:spacing w:line="360" w:lineRule="auto"/>
      <w:ind w:firstLine="576" w:firstLineChars="200"/>
    </w:pPr>
    <w:rPr>
      <w:rFonts w:ascii="Times New Roman" w:hAnsi="Times New Roman" w:eastAsia="仿宋_GB2312" w:cs="Times New Roman"/>
      <w:spacing w:val="4"/>
      <w:kern w:val="18"/>
      <w:sz w:val="28"/>
      <w:szCs w:val="20"/>
    </w:rPr>
  </w:style>
  <w:style w:type="paragraph" w:customStyle="1" w:styleId="1402">
    <w:name w:val="正文缩进5"/>
    <w:basedOn w:val="1"/>
    <w:qFormat/>
    <w:uiPriority w:val="0"/>
    <w:pPr>
      <w:spacing w:line="360" w:lineRule="auto"/>
      <w:ind w:firstLine="420" w:firstLineChars="200"/>
    </w:pPr>
    <w:rPr>
      <w:rFonts w:hint="eastAsia" w:ascii="Times New Roman" w:hAnsi="Times New Roman" w:eastAsia="宋体" w:cs="Times New Roman"/>
      <w:sz w:val="24"/>
      <w:szCs w:val="20"/>
    </w:rPr>
  </w:style>
  <w:style w:type="paragraph" w:customStyle="1" w:styleId="1403">
    <w:name w:val="样式 标题 3标题 3 正式 + (西文) Times New Roman1"/>
    <w:basedOn w:val="6"/>
    <w:qFormat/>
    <w:uiPriority w:val="0"/>
    <w:pPr>
      <w:tabs>
        <w:tab w:val="left" w:pos="0"/>
        <w:tab w:val="left" w:pos="720"/>
      </w:tabs>
      <w:adjustRightInd w:val="0"/>
      <w:snapToGrid w:val="0"/>
      <w:spacing w:before="240" w:after="120" w:line="360" w:lineRule="auto"/>
      <w:ind w:left="720" w:firstLine="200" w:firstLineChars="200"/>
      <w:jc w:val="left"/>
    </w:pPr>
    <w:rPr>
      <w:rFonts w:ascii="Times New Roman" w:hAnsi="Times New Roman" w:eastAsia="黑体" w:cs="Times New Roman"/>
      <w:bCs w:val="0"/>
      <w:snapToGrid w:val="0"/>
      <w:spacing w:val="4"/>
      <w:kern w:val="0"/>
      <w:sz w:val="28"/>
      <w:szCs w:val="26"/>
    </w:rPr>
  </w:style>
  <w:style w:type="paragraph" w:customStyle="1" w:styleId="1404">
    <w:name w:val="样式 标题 3标题 3 正式 + (西文) Times New Roman"/>
    <w:basedOn w:val="6"/>
    <w:qFormat/>
    <w:uiPriority w:val="0"/>
    <w:pPr>
      <w:tabs>
        <w:tab w:val="left" w:pos="0"/>
        <w:tab w:val="left" w:pos="720"/>
      </w:tabs>
      <w:adjustRightInd w:val="0"/>
      <w:snapToGrid w:val="0"/>
      <w:spacing w:before="240" w:after="120" w:line="360" w:lineRule="auto"/>
      <w:ind w:left="720" w:firstLine="595" w:firstLineChars="200"/>
      <w:jc w:val="left"/>
    </w:pPr>
    <w:rPr>
      <w:rFonts w:ascii="Times New Roman" w:hAnsi="Times New Roman" w:eastAsia="黑体" w:cs="Times New Roman"/>
      <w:bCs w:val="0"/>
      <w:snapToGrid w:val="0"/>
      <w:spacing w:val="4"/>
      <w:kern w:val="0"/>
      <w:sz w:val="28"/>
      <w:szCs w:val="26"/>
    </w:rPr>
  </w:style>
  <w:style w:type="paragraph" w:customStyle="1" w:styleId="1405">
    <w:name w:val="样式 标题 1 + 宋体 四号 居中 段前: 5 磅 段后: 5 磅 行距: 最小值 20 磅"/>
    <w:basedOn w:val="4"/>
    <w:qFormat/>
    <w:uiPriority w:val="0"/>
    <w:pPr>
      <w:pageBreakBefore/>
      <w:tabs>
        <w:tab w:val="left" w:pos="432"/>
      </w:tabs>
      <w:spacing w:before="100" w:after="100" w:line="400" w:lineRule="atLeast"/>
      <w:ind w:left="2100" w:hanging="420" w:firstLineChars="200"/>
      <w:jc w:val="center"/>
    </w:pPr>
    <w:rPr>
      <w:rFonts w:ascii="Times New Roman" w:hAnsi="Times New Roman" w:eastAsia="宋体" w:cs="Times New Roman"/>
      <w:bCs w:val="0"/>
      <w:sz w:val="28"/>
      <w:szCs w:val="36"/>
    </w:rPr>
  </w:style>
  <w:style w:type="paragraph" w:customStyle="1" w:styleId="1406">
    <w:name w:val="样式 标题 1"/>
    <w:basedOn w:val="85"/>
    <w:qFormat/>
    <w:uiPriority w:val="0"/>
    <w:rPr>
      <w:bCs w:val="0"/>
      <w:color w:val="000000"/>
      <w:szCs w:val="20"/>
    </w:rPr>
  </w:style>
  <w:style w:type="paragraph" w:customStyle="1" w:styleId="1407">
    <w:name w:val="ST20_2"/>
    <w:basedOn w:val="1"/>
    <w:qFormat/>
    <w:uiPriority w:val="0"/>
    <w:pPr>
      <w:autoSpaceDE w:val="0"/>
      <w:autoSpaceDN w:val="0"/>
      <w:adjustRightInd w:val="0"/>
      <w:spacing w:line="360" w:lineRule="atLeast"/>
      <w:ind w:firstLine="576" w:firstLineChars="200"/>
      <w:jc w:val="left"/>
      <w:textAlignment w:val="baseline"/>
    </w:pPr>
    <w:rPr>
      <w:rFonts w:ascii="宋体" w:hAnsi="Tms Rmn" w:eastAsia="仿宋_GB2312" w:cs="Times New Roman"/>
      <w:spacing w:val="4"/>
      <w:kern w:val="0"/>
      <w:sz w:val="28"/>
      <w:szCs w:val="20"/>
    </w:rPr>
  </w:style>
  <w:style w:type="paragraph" w:customStyle="1" w:styleId="1408">
    <w:name w:val="Char Char Char1 Char Char Char Char"/>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1409">
    <w:name w:val="正文5"/>
    <w:qFormat/>
    <w:uiPriority w:val="0"/>
    <w:pPr>
      <w:widowControl w:val="0"/>
      <w:adjustRightInd w:val="0"/>
      <w:spacing w:line="315" w:lineRule="atLeast"/>
      <w:jc w:val="both"/>
      <w:textAlignment w:val="baseline"/>
    </w:pPr>
    <w:rPr>
      <w:rFonts w:ascii="宋体" w:hAnsi="Times New Roman" w:eastAsia="宋体" w:cs="Times New Roman"/>
      <w:sz w:val="24"/>
      <w:lang w:val="en-US" w:eastAsia="zh-CN" w:bidi="ar-SA"/>
    </w:rPr>
  </w:style>
  <w:style w:type="paragraph" w:customStyle="1" w:styleId="1410">
    <w:name w:val="日期3"/>
    <w:basedOn w:val="1"/>
    <w:next w:val="1"/>
    <w:qFormat/>
    <w:uiPriority w:val="0"/>
    <w:pPr>
      <w:adjustRightInd w:val="0"/>
      <w:spacing w:line="360" w:lineRule="auto"/>
      <w:ind w:firstLine="576" w:firstLineChars="200"/>
      <w:jc w:val="left"/>
      <w:textAlignment w:val="baseline"/>
    </w:pPr>
    <w:rPr>
      <w:rFonts w:ascii="仿宋_GB2312" w:hAnsi="Times New Roman" w:eastAsia="仿宋_GB2312" w:cs="Times New Roman"/>
      <w:spacing w:val="4"/>
      <w:kern w:val="18"/>
      <w:sz w:val="28"/>
      <w:szCs w:val="20"/>
    </w:rPr>
  </w:style>
  <w:style w:type="paragraph" w:customStyle="1" w:styleId="1411">
    <w:name w:val="样式 首行缩进:  2 字符 字距调整小五"/>
    <w:basedOn w:val="1"/>
    <w:qFormat/>
    <w:uiPriority w:val="0"/>
    <w:pPr>
      <w:adjustRightInd w:val="0"/>
      <w:snapToGrid w:val="0"/>
      <w:spacing w:line="360" w:lineRule="auto"/>
      <w:ind w:firstLine="512" w:firstLineChars="200"/>
    </w:pPr>
    <w:rPr>
      <w:rFonts w:ascii="楷体_GB2312" w:hAnsi="Times New Roman" w:eastAsia="楷体_GB2312" w:cs="Times New Roman"/>
      <w:snapToGrid w:val="0"/>
      <w:spacing w:val="8"/>
      <w:kern w:val="18"/>
      <w:sz w:val="24"/>
      <w:szCs w:val="20"/>
    </w:rPr>
  </w:style>
  <w:style w:type="paragraph" w:customStyle="1" w:styleId="1412">
    <w:name w:val="Char9"/>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1413">
    <w:name w:val="样式 小三 加粗 首行缩进:  2 字符"/>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1414">
    <w:name w:val="正文文本缩进 33"/>
    <w:basedOn w:val="1"/>
    <w:qFormat/>
    <w:uiPriority w:val="0"/>
    <w:pPr>
      <w:autoSpaceDE w:val="0"/>
      <w:autoSpaceDN w:val="0"/>
      <w:adjustRightInd w:val="0"/>
      <w:spacing w:line="520" w:lineRule="exact"/>
      <w:ind w:firstLine="540" w:firstLineChars="200"/>
      <w:jc w:val="left"/>
      <w:textAlignment w:val="baseline"/>
    </w:pPr>
    <w:rPr>
      <w:rFonts w:ascii="宋体" w:hAnsi="Tms Rmn" w:eastAsia="仿宋_GB2312" w:cs="Times New Roman"/>
      <w:spacing w:val="4"/>
      <w:kern w:val="0"/>
      <w:sz w:val="28"/>
      <w:szCs w:val="20"/>
    </w:rPr>
  </w:style>
  <w:style w:type="paragraph" w:customStyle="1" w:styleId="1415">
    <w:name w:val="Char Char Char Char Char Char Char Char Char Char Char Char Char Char Char Char Char Char Char Char Char Char Char Char Char2"/>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1416">
    <w:name w:val="图表头"/>
    <w:basedOn w:val="1"/>
    <w:qFormat/>
    <w:uiPriority w:val="0"/>
    <w:pPr>
      <w:adjustRightInd w:val="0"/>
      <w:spacing w:line="360" w:lineRule="auto"/>
      <w:ind w:firstLine="200" w:firstLineChars="200"/>
      <w:jc w:val="center"/>
      <w:textAlignment w:val="baseline"/>
    </w:pPr>
    <w:rPr>
      <w:rFonts w:ascii="黑体" w:hAnsi="Times New Roman" w:eastAsia="黑体" w:cs="Times New Roman"/>
      <w:spacing w:val="5"/>
      <w:kern w:val="0"/>
      <w:sz w:val="24"/>
      <w:szCs w:val="20"/>
    </w:rPr>
  </w:style>
  <w:style w:type="paragraph" w:customStyle="1" w:styleId="1417">
    <w:name w:val="F正文"/>
    <w:qFormat/>
    <w:uiPriority w:val="0"/>
    <w:pPr>
      <w:widowControl w:val="0"/>
      <w:adjustRightInd w:val="0"/>
      <w:spacing w:line="360" w:lineRule="atLeast"/>
      <w:textAlignment w:val="baseline"/>
    </w:pPr>
    <w:rPr>
      <w:rFonts w:ascii="Times New Roman" w:hAnsi="Times New Roman" w:eastAsia="宋体" w:cs="Times New Roman"/>
      <w:spacing w:val="12"/>
      <w:sz w:val="24"/>
      <w:lang w:val="en-US" w:eastAsia="zh-CN" w:bidi="ar-SA"/>
    </w:rPr>
  </w:style>
  <w:style w:type="paragraph" w:customStyle="1" w:styleId="1418">
    <w:name w:val="纯文本3"/>
    <w:basedOn w:val="1"/>
    <w:qFormat/>
    <w:uiPriority w:val="0"/>
    <w:pPr>
      <w:autoSpaceDE w:val="0"/>
      <w:autoSpaceDN w:val="0"/>
      <w:adjustRightInd w:val="0"/>
      <w:spacing w:line="360" w:lineRule="auto"/>
      <w:ind w:firstLine="576" w:firstLineChars="200"/>
      <w:jc w:val="left"/>
      <w:textAlignment w:val="baseline"/>
    </w:pPr>
    <w:rPr>
      <w:rFonts w:ascii="宋体" w:hAnsi="Tms Rmn" w:eastAsia="仿宋_GB2312" w:cs="Times New Roman"/>
      <w:spacing w:val="4"/>
      <w:kern w:val="0"/>
      <w:sz w:val="28"/>
      <w:szCs w:val="20"/>
    </w:rPr>
  </w:style>
  <w:style w:type="paragraph" w:customStyle="1" w:styleId="1419">
    <w:name w:val="表格内容格式"/>
    <w:basedOn w:val="1"/>
    <w:qFormat/>
    <w:uiPriority w:val="0"/>
    <w:pPr>
      <w:adjustRightInd w:val="0"/>
      <w:spacing w:line="360" w:lineRule="auto"/>
      <w:ind w:firstLine="200" w:firstLineChars="200"/>
      <w:jc w:val="center"/>
      <w:textAlignment w:val="baseline"/>
    </w:pPr>
    <w:rPr>
      <w:rFonts w:ascii="Times New Roman" w:hAnsi="宋体" w:eastAsia="宋体" w:cs="Times New Roman"/>
      <w:snapToGrid w:val="0"/>
      <w:kern w:val="0"/>
      <w:sz w:val="24"/>
      <w:szCs w:val="20"/>
    </w:rPr>
  </w:style>
  <w:style w:type="paragraph" w:customStyle="1" w:styleId="1420">
    <w:name w:val="册除格式 Char"/>
    <w:qFormat/>
    <w:uiPriority w:val="0"/>
    <w:pPr>
      <w:spacing w:line="360" w:lineRule="auto"/>
      <w:ind w:firstLine="482"/>
    </w:pPr>
    <w:rPr>
      <w:rFonts w:ascii="黑体" w:hAnsi="Arial" w:eastAsia="宋体" w:cs="Times New Roman"/>
      <w:snapToGrid w:val="0"/>
      <w:spacing w:val="4"/>
      <w:kern w:val="18"/>
      <w:sz w:val="24"/>
      <w:lang w:val="en-US" w:eastAsia="zh-CN" w:bidi="ar-SA"/>
    </w:rPr>
  </w:style>
  <w:style w:type="paragraph" w:customStyle="1" w:styleId="1421">
    <w:name w:val="zxz5"/>
    <w:next w:val="1"/>
    <w:semiHidden/>
    <w:qFormat/>
    <w:uiPriority w:val="0"/>
    <w:pPr>
      <w:tabs>
        <w:tab w:val="left" w:pos="0"/>
      </w:tabs>
      <w:jc w:val="center"/>
    </w:pPr>
    <w:rPr>
      <w:rFonts w:ascii="Times New Roman" w:hAnsi="Times New Roman" w:eastAsia="宋体" w:cs="Times New Roman"/>
      <w:lang w:val="en-US" w:eastAsia="zh-CN" w:bidi="ar-SA"/>
    </w:rPr>
  </w:style>
  <w:style w:type="paragraph" w:customStyle="1" w:styleId="1422">
    <w:name w:val="标四"/>
    <w:basedOn w:val="1"/>
    <w:qFormat/>
    <w:uiPriority w:val="0"/>
    <w:pPr>
      <w:spacing w:line="360" w:lineRule="auto"/>
      <w:ind w:firstLine="200" w:firstLineChars="200"/>
      <w:jc w:val="left"/>
      <w:outlineLvl w:val="3"/>
    </w:pPr>
    <w:rPr>
      <w:rFonts w:ascii="Times New Roman" w:hAnsi="Times New Roman" w:eastAsia="黑体" w:cs="Times New Roman"/>
      <w:sz w:val="24"/>
      <w:szCs w:val="20"/>
    </w:rPr>
  </w:style>
  <w:style w:type="paragraph" w:customStyle="1" w:styleId="1423">
    <w:name w:val="标题二朱"/>
    <w:basedOn w:val="1"/>
    <w:qFormat/>
    <w:uiPriority w:val="0"/>
    <w:pPr>
      <w:keepNext/>
      <w:spacing w:beforeLines="100" w:afterLines="30" w:line="384" w:lineRule="auto"/>
      <w:ind w:firstLine="200" w:firstLineChars="200"/>
      <w:outlineLvl w:val="1"/>
    </w:pPr>
    <w:rPr>
      <w:rFonts w:ascii="Times New Roman" w:hAnsi="Times New Roman" w:eastAsia="黑体" w:cs="Times New Roman"/>
      <w:b/>
      <w:kern w:val="0"/>
      <w:sz w:val="28"/>
      <w:szCs w:val="28"/>
    </w:rPr>
  </w:style>
  <w:style w:type="character" w:customStyle="1" w:styleId="1424">
    <w:name w:val="正文 Char"/>
    <w:qFormat/>
    <w:uiPriority w:val="0"/>
    <w:rPr>
      <w:rFonts w:eastAsia="宋体"/>
      <w:kern w:val="2"/>
      <w:sz w:val="28"/>
      <w:szCs w:val="28"/>
      <w:lang w:val="en-US" w:eastAsia="zh-CN" w:bidi="ar-SA"/>
    </w:rPr>
  </w:style>
  <w:style w:type="paragraph" w:customStyle="1" w:styleId="1425">
    <w:name w:val="标题三朱"/>
    <w:basedOn w:val="1"/>
    <w:qFormat/>
    <w:uiPriority w:val="0"/>
    <w:pPr>
      <w:keepNext/>
      <w:autoSpaceDE w:val="0"/>
      <w:autoSpaceDN w:val="0"/>
      <w:adjustRightInd w:val="0"/>
      <w:spacing w:beforeLines="50" w:line="384" w:lineRule="auto"/>
      <w:ind w:firstLine="200" w:firstLineChars="200"/>
      <w:outlineLvl w:val="2"/>
    </w:pPr>
    <w:rPr>
      <w:rFonts w:ascii="Times New Roman" w:hAnsi="Times New Roman" w:eastAsia="黑体" w:cs="Times New Roman"/>
      <w:b/>
      <w:kern w:val="0"/>
      <w:sz w:val="26"/>
      <w:szCs w:val="26"/>
    </w:rPr>
  </w:style>
  <w:style w:type="paragraph" w:customStyle="1" w:styleId="1426">
    <w:name w:val="表头朱"/>
    <w:basedOn w:val="1"/>
    <w:qFormat/>
    <w:uiPriority w:val="0"/>
    <w:pPr>
      <w:autoSpaceDE w:val="0"/>
      <w:autoSpaceDN w:val="0"/>
      <w:adjustRightInd w:val="0"/>
      <w:spacing w:beforeLines="50" w:line="384" w:lineRule="auto"/>
      <w:ind w:firstLine="200" w:firstLineChars="200"/>
      <w:jc w:val="center"/>
    </w:pPr>
    <w:rPr>
      <w:rFonts w:ascii="Times New Roman" w:hAnsi="宋体" w:eastAsia="宋体" w:cs="Times New Roman"/>
      <w:b/>
      <w:kern w:val="0"/>
      <w:sz w:val="24"/>
      <w:szCs w:val="28"/>
      <w:lang w:val="zh-CN"/>
    </w:rPr>
  </w:style>
  <w:style w:type="paragraph" w:customStyle="1" w:styleId="1427">
    <w:name w:val="Char Char Char Char Char Char Char Char Char1 Char Char Char Char2"/>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1428">
    <w:name w:val="Char Char Char Char1 Char Char Char3 Char Char Char"/>
    <w:basedOn w:val="1"/>
    <w:qFormat/>
    <w:uiPriority w:val="0"/>
    <w:pPr>
      <w:widowControl/>
      <w:spacing w:after="160" w:line="240" w:lineRule="exact"/>
      <w:ind w:firstLine="200" w:firstLineChars="200"/>
      <w:jc w:val="left"/>
    </w:pPr>
    <w:rPr>
      <w:rFonts w:ascii="Verdana" w:hAnsi="Verdana" w:eastAsia="宋体" w:cs="Verdana"/>
      <w:kern w:val="0"/>
      <w:sz w:val="20"/>
      <w:szCs w:val="20"/>
      <w:lang w:eastAsia="en-US"/>
    </w:rPr>
  </w:style>
  <w:style w:type="paragraph" w:customStyle="1" w:styleId="1429">
    <w:name w:val="Char Char Char Char Char Char Char Char Char Char2"/>
    <w:basedOn w:val="1"/>
    <w:qFormat/>
    <w:uiPriority w:val="0"/>
    <w:pPr>
      <w:widowControl/>
      <w:spacing w:before="100" w:beforeAutospacing="1" w:after="100" w:afterAutospacing="1" w:line="360" w:lineRule="auto"/>
      <w:ind w:left="360" w:firstLine="624" w:firstLineChars="200"/>
      <w:jc w:val="left"/>
    </w:pPr>
    <w:rPr>
      <w:rFonts w:ascii="ˎ̥" w:hAnsi="ˎ̥" w:eastAsia="仿宋_GB2312" w:cs="宋体"/>
      <w:color w:val="51585D"/>
      <w:kern w:val="0"/>
      <w:sz w:val="32"/>
      <w:szCs w:val="18"/>
    </w:rPr>
  </w:style>
  <w:style w:type="paragraph" w:customStyle="1" w:styleId="1430">
    <w:name w:val="Char Char1 Char Char Char Char Char Char Char Char Char Char Char Char Char Char Char Char Char Char Char Char1 Char1"/>
    <w:basedOn w:val="1"/>
    <w:qFormat/>
    <w:uiPriority w:val="0"/>
    <w:pPr>
      <w:spacing w:line="360" w:lineRule="auto"/>
      <w:ind w:firstLine="200" w:firstLineChars="200"/>
    </w:pPr>
    <w:rPr>
      <w:rFonts w:ascii="宋体" w:hAnsi="宋体" w:eastAsia="宋体" w:cs="宋体"/>
      <w:sz w:val="24"/>
      <w:szCs w:val="24"/>
    </w:rPr>
  </w:style>
  <w:style w:type="paragraph" w:customStyle="1" w:styleId="1431">
    <w:name w:val="燕山正文"/>
    <w:basedOn w:val="1"/>
    <w:link w:val="1432"/>
    <w:qFormat/>
    <w:uiPriority w:val="0"/>
    <w:pPr>
      <w:tabs>
        <w:tab w:val="left" w:pos="4680"/>
      </w:tabs>
      <w:adjustRightInd w:val="0"/>
      <w:snapToGrid w:val="0"/>
      <w:spacing w:line="360" w:lineRule="auto"/>
      <w:ind w:firstLine="520" w:firstLineChars="200"/>
      <w:jc w:val="left"/>
    </w:pPr>
    <w:rPr>
      <w:rFonts w:ascii="Times New Roman" w:hAnsi="Times New Roman" w:eastAsia="宋体" w:cs="Times New Roman"/>
      <w:color w:val="000000"/>
      <w:spacing w:val="10"/>
      <w:kern w:val="0"/>
      <w:sz w:val="24"/>
      <w:szCs w:val="24"/>
    </w:rPr>
  </w:style>
  <w:style w:type="character" w:customStyle="1" w:styleId="1432">
    <w:name w:val="燕山正文 Char"/>
    <w:link w:val="1431"/>
    <w:qFormat/>
    <w:uiPriority w:val="0"/>
    <w:rPr>
      <w:color w:val="000000"/>
      <w:spacing w:val="10"/>
      <w:sz w:val="24"/>
      <w:szCs w:val="24"/>
    </w:rPr>
  </w:style>
  <w:style w:type="paragraph" w:customStyle="1" w:styleId="1433">
    <w:name w:val="样式 燕山正文 + 首行缩进:  3.5 字符"/>
    <w:basedOn w:val="1431"/>
    <w:qFormat/>
    <w:uiPriority w:val="0"/>
    <w:pPr>
      <w:spacing w:line="240" w:lineRule="auto"/>
      <w:jc w:val="both"/>
    </w:pPr>
    <w:rPr>
      <w:color w:val="auto"/>
    </w:rPr>
  </w:style>
  <w:style w:type="character" w:customStyle="1" w:styleId="1434">
    <w:name w:val="正文01 Char"/>
    <w:qFormat/>
    <w:uiPriority w:val="0"/>
    <w:rPr>
      <w:rFonts w:eastAsia="宋体"/>
      <w:snapToGrid/>
      <w:sz w:val="24"/>
      <w:szCs w:val="24"/>
      <w:lang w:val="en-US" w:eastAsia="zh-CN" w:bidi="ar-SA"/>
    </w:rPr>
  </w:style>
  <w:style w:type="paragraph" w:customStyle="1" w:styleId="1435">
    <w:name w:val="列出段落3"/>
    <w:basedOn w:val="1"/>
    <w:qFormat/>
    <w:uiPriority w:val="34"/>
    <w:pPr>
      <w:spacing w:line="360" w:lineRule="auto"/>
      <w:ind w:firstLine="420" w:firstLineChars="200"/>
    </w:pPr>
    <w:rPr>
      <w:rFonts w:ascii="Calibri" w:hAnsi="Calibri" w:eastAsia="宋体" w:cs="Times New Roman"/>
      <w:sz w:val="24"/>
    </w:rPr>
  </w:style>
  <w:style w:type="paragraph" w:customStyle="1" w:styleId="1436">
    <w:name w:val="正文表格"/>
    <w:basedOn w:val="1"/>
    <w:qFormat/>
    <w:uiPriority w:val="0"/>
    <w:pPr>
      <w:spacing w:line="360" w:lineRule="auto"/>
      <w:ind w:firstLine="200" w:firstLineChars="200"/>
      <w:jc w:val="center"/>
    </w:pPr>
    <w:rPr>
      <w:rFonts w:ascii="宋体" w:hAnsi="宋体" w:eastAsia="宋体" w:cs="Times New Roman"/>
      <w:sz w:val="24"/>
      <w:szCs w:val="20"/>
    </w:rPr>
  </w:style>
  <w:style w:type="paragraph" w:customStyle="1" w:styleId="1437">
    <w:name w:val="表头文字"/>
    <w:basedOn w:val="1"/>
    <w:qFormat/>
    <w:uiPriority w:val="0"/>
    <w:pPr>
      <w:widowControl/>
      <w:adjustRightInd w:val="0"/>
      <w:snapToGrid w:val="0"/>
      <w:spacing w:line="360" w:lineRule="exact"/>
      <w:ind w:firstLine="200" w:firstLineChars="200"/>
      <w:textAlignment w:val="baseline"/>
    </w:pPr>
    <w:rPr>
      <w:rFonts w:ascii="Times New Roman" w:hAnsi="Times New Roman" w:eastAsia="宋体" w:cs="Times New Roman"/>
      <w:b/>
      <w:kern w:val="0"/>
      <w:sz w:val="24"/>
      <w:szCs w:val="20"/>
    </w:rPr>
  </w:style>
  <w:style w:type="character" w:customStyle="1" w:styleId="1438">
    <w:name w:val="批注框文本 Char1"/>
    <w:qFormat/>
    <w:uiPriority w:val="0"/>
    <w:rPr>
      <w:kern w:val="2"/>
      <w:sz w:val="18"/>
      <w:szCs w:val="18"/>
    </w:rPr>
  </w:style>
  <w:style w:type="paragraph" w:customStyle="1" w:styleId="1439">
    <w:name w:val="样式 宋体 居中"/>
    <w:basedOn w:val="1"/>
    <w:qFormat/>
    <w:uiPriority w:val="0"/>
    <w:pPr>
      <w:adjustRightInd w:val="0"/>
      <w:spacing w:line="360" w:lineRule="auto"/>
      <w:ind w:firstLine="200" w:firstLineChars="200"/>
      <w:jc w:val="center"/>
      <w:textAlignment w:val="baseline"/>
    </w:pPr>
    <w:rPr>
      <w:rFonts w:ascii="宋体" w:hAnsi="宋体" w:eastAsia="宋体" w:cs="Times New Roman"/>
      <w:kern w:val="21"/>
      <w:sz w:val="24"/>
      <w:szCs w:val="20"/>
    </w:rPr>
  </w:style>
  <w:style w:type="paragraph" w:customStyle="1" w:styleId="1440">
    <w:name w:val="样式 样式 样式 首行缩进:  2 字符 + 首行缩进:  2 字符 + 首行缩进:  2 字符"/>
    <w:basedOn w:val="1"/>
    <w:qFormat/>
    <w:uiPriority w:val="0"/>
    <w:pPr>
      <w:spacing w:line="360" w:lineRule="auto"/>
      <w:ind w:firstLine="480" w:firstLineChars="200"/>
    </w:pPr>
    <w:rPr>
      <w:rFonts w:ascii="Times New Roman" w:hAnsi="Times New Roman" w:eastAsia="仿宋_GB2312" w:cs="宋体"/>
      <w:sz w:val="24"/>
      <w:szCs w:val="20"/>
    </w:rPr>
  </w:style>
  <w:style w:type="paragraph" w:customStyle="1" w:styleId="1441">
    <w:name w:val="（空格行"/>
    <w:basedOn w:val="1"/>
    <w:qFormat/>
    <w:uiPriority w:val="0"/>
    <w:pPr>
      <w:spacing w:line="360" w:lineRule="auto"/>
      <w:ind w:firstLine="480" w:firstLineChars="200"/>
    </w:pPr>
    <w:rPr>
      <w:rFonts w:ascii="Times New Roman" w:hAnsi="Times New Roman" w:eastAsia="仿宋_GB2312" w:cs="Times New Roman"/>
      <w:sz w:val="24"/>
      <w:szCs w:val="24"/>
    </w:rPr>
  </w:style>
  <w:style w:type="character" w:customStyle="1" w:styleId="1442">
    <w:name w:val="hilite"/>
    <w:basedOn w:val="136"/>
    <w:qFormat/>
    <w:uiPriority w:val="0"/>
  </w:style>
  <w:style w:type="paragraph" w:customStyle="1" w:styleId="1443">
    <w:name w:val="报告书表格"/>
    <w:basedOn w:val="1"/>
    <w:qFormat/>
    <w:uiPriority w:val="0"/>
    <w:pPr>
      <w:adjustRightInd w:val="0"/>
      <w:spacing w:before="60" w:after="60" w:line="240" w:lineRule="atLeast"/>
      <w:ind w:firstLine="200" w:firstLineChars="200"/>
      <w:jc w:val="center"/>
      <w:textAlignment w:val="baseline"/>
    </w:pPr>
    <w:rPr>
      <w:rFonts w:ascii="Times New Roman" w:hAnsi="Times New Roman" w:eastAsia="宋体" w:cs="Times New Roman"/>
      <w:kern w:val="0"/>
      <w:sz w:val="24"/>
      <w:szCs w:val="20"/>
    </w:rPr>
  </w:style>
  <w:style w:type="character" w:customStyle="1" w:styleId="1444">
    <w:name w:val="d1"/>
    <w:qFormat/>
    <w:uiPriority w:val="0"/>
    <w:rPr>
      <w:rFonts w:hint="default" w:ascii="ˎ̥" w:hAnsi="ˎ̥"/>
      <w:b/>
      <w:bCs/>
      <w:color w:val="0000CC"/>
      <w:sz w:val="21"/>
      <w:szCs w:val="21"/>
    </w:rPr>
  </w:style>
  <w:style w:type="character" w:customStyle="1" w:styleId="1445">
    <w:name w:val="test11"/>
    <w:qFormat/>
    <w:uiPriority w:val="0"/>
    <w:rPr>
      <w:color w:val="000000"/>
      <w:sz w:val="18"/>
      <w:szCs w:val="18"/>
    </w:rPr>
  </w:style>
  <w:style w:type="character" w:customStyle="1" w:styleId="1446">
    <w:name w:val="c4"/>
    <w:basedOn w:val="136"/>
    <w:qFormat/>
    <w:uiPriority w:val="0"/>
  </w:style>
  <w:style w:type="paragraph" w:customStyle="1" w:styleId="1447">
    <w:name w:val="WPS Plain"/>
    <w:qFormat/>
    <w:uiPriority w:val="0"/>
    <w:rPr>
      <w:rFonts w:ascii="Times New Roman" w:hAnsi="Times New Roman" w:eastAsia="宋体" w:cs="Times New Roman"/>
      <w:lang w:val="en-US" w:eastAsia="zh-CN" w:bidi="ar-SA"/>
    </w:rPr>
  </w:style>
  <w:style w:type="character" w:customStyle="1" w:styleId="1448">
    <w:name w:val="个人答复风格"/>
    <w:qFormat/>
    <w:uiPriority w:val="0"/>
    <w:rPr>
      <w:rFonts w:ascii="Arial" w:hAnsi="Arial" w:eastAsia="宋体"/>
      <w:color w:val="auto"/>
      <w:sz w:val="20"/>
    </w:rPr>
  </w:style>
  <w:style w:type="paragraph" w:customStyle="1" w:styleId="1449">
    <w:name w:val="Char Char1 Char"/>
    <w:basedOn w:val="1"/>
    <w:qFormat/>
    <w:uiPriority w:val="0"/>
    <w:pPr>
      <w:widowControl/>
      <w:spacing w:after="160" w:line="240" w:lineRule="exact"/>
      <w:ind w:firstLine="200" w:firstLineChars="200"/>
      <w:jc w:val="left"/>
    </w:pPr>
    <w:rPr>
      <w:rFonts w:ascii="Times New Roman" w:hAnsi="Times New Roman" w:eastAsia="宋体" w:cs="Times New Roman"/>
      <w:sz w:val="24"/>
      <w:szCs w:val="20"/>
    </w:rPr>
  </w:style>
  <w:style w:type="paragraph" w:customStyle="1" w:styleId="1450">
    <w:name w:val="Definition Term"/>
    <w:basedOn w:val="1"/>
    <w:next w:val="1"/>
    <w:qFormat/>
    <w:uiPriority w:val="0"/>
    <w:pPr>
      <w:autoSpaceDE w:val="0"/>
      <w:autoSpaceDN w:val="0"/>
      <w:adjustRightInd w:val="0"/>
      <w:spacing w:line="360" w:lineRule="auto"/>
      <w:ind w:firstLine="200" w:firstLineChars="200"/>
      <w:jc w:val="left"/>
      <w:textAlignment w:val="baseline"/>
    </w:pPr>
    <w:rPr>
      <w:rFonts w:ascii="Times New Roman" w:hAnsi="Times New Roman" w:eastAsia="宋体" w:cs="Times New Roman"/>
      <w:kern w:val="0"/>
      <w:sz w:val="24"/>
      <w:szCs w:val="20"/>
    </w:rPr>
  </w:style>
  <w:style w:type="paragraph" w:customStyle="1" w:styleId="1451">
    <w:name w:val="表格2"/>
    <w:basedOn w:val="1"/>
    <w:qFormat/>
    <w:uiPriority w:val="0"/>
    <w:pPr>
      <w:adjustRightInd w:val="0"/>
      <w:snapToGrid w:val="0"/>
      <w:spacing w:line="360" w:lineRule="auto"/>
      <w:ind w:firstLine="200" w:firstLineChars="200"/>
      <w:outlineLvl w:val="0"/>
    </w:pPr>
    <w:rPr>
      <w:rFonts w:ascii="Times New Roman" w:hAnsi="Times New Roman" w:eastAsia="宋体" w:cs="Times New Roman"/>
      <w:kern w:val="10"/>
      <w:sz w:val="24"/>
      <w:szCs w:val="20"/>
    </w:rPr>
  </w:style>
  <w:style w:type="paragraph" w:customStyle="1" w:styleId="1452">
    <w:name w:val="标题03"/>
    <w:basedOn w:val="1"/>
    <w:qFormat/>
    <w:uiPriority w:val="0"/>
    <w:pPr>
      <w:tabs>
        <w:tab w:val="left" w:pos="860"/>
        <w:tab w:val="left" w:pos="1075"/>
      </w:tabs>
      <w:snapToGrid w:val="0"/>
      <w:spacing w:line="440" w:lineRule="atLeast"/>
      <w:ind w:firstLine="200" w:firstLineChars="200"/>
      <w:outlineLvl w:val="2"/>
    </w:pPr>
    <w:rPr>
      <w:rFonts w:ascii="Times New Roman" w:hAnsi="Times New Roman" w:eastAsia="宋体" w:cs="Times New Roman"/>
      <w:b/>
      <w:sz w:val="24"/>
      <w:szCs w:val="20"/>
    </w:rPr>
  </w:style>
  <w:style w:type="paragraph" w:customStyle="1" w:styleId="1453">
    <w:name w:val="4级标题"/>
    <w:basedOn w:val="1147"/>
    <w:qFormat/>
    <w:uiPriority w:val="0"/>
    <w:pPr>
      <w:spacing w:before="60"/>
      <w:outlineLvl w:val="9"/>
    </w:pPr>
    <w:rPr>
      <w:b w:val="0"/>
    </w:rPr>
  </w:style>
  <w:style w:type="paragraph" w:customStyle="1" w:styleId="1454">
    <w:name w:val="2 Char Char Char Char Char Char Char Char Char1 Char Char Char1 Char Char Char Char"/>
    <w:basedOn w:val="28"/>
    <w:qFormat/>
    <w:uiPriority w:val="0"/>
    <w:pPr>
      <w:shd w:val="clear" w:color="auto" w:fill="000080"/>
      <w:spacing w:line="360" w:lineRule="auto"/>
      <w:ind w:firstLine="200" w:firstLineChars="200"/>
    </w:pPr>
    <w:rPr>
      <w:rFonts w:ascii="Times New Roman" w:hAnsi="Times New Roman" w:cs="Times New Roman"/>
      <w:sz w:val="28"/>
      <w:szCs w:val="20"/>
    </w:rPr>
  </w:style>
  <w:style w:type="paragraph" w:customStyle="1" w:styleId="1455">
    <w:name w:val="Char Char1 Char Char Char Char Char Char Char"/>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1456">
    <w:name w:val="Char111"/>
    <w:basedOn w:val="1"/>
    <w:qFormat/>
    <w:uiPriority w:val="0"/>
    <w:pPr>
      <w:spacing w:line="360" w:lineRule="auto"/>
      <w:ind w:firstLine="200" w:firstLineChars="200"/>
    </w:pPr>
    <w:rPr>
      <w:rFonts w:ascii="宋体" w:hAnsi="宋体" w:eastAsia="宋体" w:cs="宋体"/>
      <w:sz w:val="24"/>
      <w:szCs w:val="24"/>
    </w:rPr>
  </w:style>
  <w:style w:type="paragraph" w:customStyle="1" w:styleId="1457">
    <w:name w:val="w984"/>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458">
    <w:name w:val="w996"/>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459">
    <w:name w:val="red"/>
    <w:basedOn w:val="1"/>
    <w:qFormat/>
    <w:uiPriority w:val="0"/>
    <w:pPr>
      <w:widowControl/>
      <w:spacing w:line="360" w:lineRule="auto"/>
      <w:ind w:firstLine="200" w:firstLineChars="200"/>
      <w:jc w:val="left"/>
    </w:pPr>
    <w:rPr>
      <w:rFonts w:ascii="宋体" w:hAnsi="宋体" w:eastAsia="宋体" w:cs="宋体"/>
      <w:color w:val="FF0000"/>
      <w:kern w:val="0"/>
      <w:sz w:val="24"/>
      <w:szCs w:val="24"/>
    </w:rPr>
  </w:style>
  <w:style w:type="paragraph" w:customStyle="1" w:styleId="1460">
    <w:name w:val="p-bg"/>
    <w:basedOn w:val="1"/>
    <w:qFormat/>
    <w:uiPriority w:val="0"/>
    <w:pPr>
      <w:widowControl/>
      <w:pBdr>
        <w:top w:val="single" w:color="709CD2" w:sz="6" w:space="0"/>
        <w:left w:val="single" w:color="709CD2" w:sz="6" w:space="0"/>
        <w:bottom w:val="single" w:color="709CD2" w:sz="6" w:space="0"/>
        <w:right w:val="single" w:color="709CD2" w:sz="6" w:space="0"/>
      </w:pBdr>
      <w:spacing w:line="360" w:lineRule="auto"/>
      <w:ind w:firstLine="200" w:firstLineChars="200"/>
      <w:jc w:val="left"/>
    </w:pPr>
    <w:rPr>
      <w:rFonts w:ascii="宋体" w:hAnsi="宋体" w:eastAsia="宋体" w:cs="宋体"/>
      <w:kern w:val="0"/>
      <w:sz w:val="24"/>
      <w:szCs w:val="24"/>
    </w:rPr>
  </w:style>
  <w:style w:type="paragraph" w:customStyle="1" w:styleId="1461">
    <w:name w:val="p-top"/>
    <w:basedOn w:val="1"/>
    <w:qFormat/>
    <w:uiPriority w:val="0"/>
    <w:pPr>
      <w:widowControl/>
      <w:shd w:val="clear" w:color="auto" w:fill="709CD2"/>
      <w:spacing w:line="360" w:lineRule="auto"/>
      <w:ind w:firstLine="200" w:firstLineChars="200"/>
      <w:jc w:val="left"/>
    </w:pPr>
    <w:rPr>
      <w:rFonts w:ascii="宋体" w:hAnsi="宋体" w:eastAsia="宋体" w:cs="宋体"/>
      <w:kern w:val="0"/>
      <w:sz w:val="24"/>
      <w:szCs w:val="24"/>
    </w:rPr>
  </w:style>
  <w:style w:type="paragraph" w:customStyle="1" w:styleId="1462">
    <w:name w:val="p-title"/>
    <w:basedOn w:val="1"/>
    <w:qFormat/>
    <w:uiPriority w:val="0"/>
    <w:pPr>
      <w:widowControl/>
      <w:spacing w:line="360" w:lineRule="atLeast"/>
      <w:ind w:firstLine="200" w:firstLineChars="200"/>
      <w:jc w:val="left"/>
    </w:pPr>
    <w:rPr>
      <w:rFonts w:ascii="宋体" w:hAnsi="宋体" w:eastAsia="宋体" w:cs="宋体"/>
      <w:b/>
      <w:bCs/>
      <w:color w:val="FFFFFF"/>
      <w:kern w:val="0"/>
      <w:sz w:val="24"/>
      <w:szCs w:val="21"/>
    </w:rPr>
  </w:style>
  <w:style w:type="paragraph" w:customStyle="1" w:styleId="1463">
    <w:name w:val="p-body"/>
    <w:basedOn w:val="1"/>
    <w:qFormat/>
    <w:uiPriority w:val="0"/>
    <w:pPr>
      <w:widowControl/>
      <w:shd w:val="clear" w:color="auto" w:fill="FFFFFF"/>
      <w:spacing w:line="360" w:lineRule="auto"/>
      <w:ind w:firstLine="200" w:firstLineChars="200"/>
      <w:jc w:val="left"/>
    </w:pPr>
    <w:rPr>
      <w:rFonts w:ascii="宋体" w:hAnsi="宋体" w:eastAsia="宋体" w:cs="宋体"/>
      <w:kern w:val="0"/>
      <w:sz w:val="24"/>
      <w:szCs w:val="21"/>
    </w:rPr>
  </w:style>
  <w:style w:type="paragraph" w:customStyle="1" w:styleId="1464">
    <w:name w:val="p-body-inner"/>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465">
    <w:name w:val="p-r1"/>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466">
    <w:name w:val="p-r2"/>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467">
    <w:name w:val="p-r3"/>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468">
    <w:name w:val="p-r4"/>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469">
    <w:name w:val="p-bottom"/>
    <w:basedOn w:val="1"/>
    <w:qFormat/>
    <w:uiPriority w:val="0"/>
    <w:pPr>
      <w:widowControl/>
      <w:shd w:val="clear" w:color="auto" w:fill="FFFFFF"/>
      <w:spacing w:line="360" w:lineRule="auto"/>
      <w:ind w:firstLine="200" w:firstLineChars="200"/>
      <w:jc w:val="left"/>
    </w:pPr>
    <w:rPr>
      <w:rFonts w:ascii="宋体" w:hAnsi="宋体" w:eastAsia="宋体" w:cs="宋体"/>
      <w:kern w:val="0"/>
      <w:sz w:val="24"/>
      <w:szCs w:val="24"/>
    </w:rPr>
  </w:style>
  <w:style w:type="paragraph" w:customStyle="1" w:styleId="1470">
    <w:name w:val="usrbar-split"/>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471">
    <w:name w:val="search-btn"/>
    <w:basedOn w:val="1"/>
    <w:qFormat/>
    <w:uiPriority w:val="0"/>
    <w:pPr>
      <w:widowControl/>
      <w:spacing w:line="360" w:lineRule="atLeast"/>
      <w:ind w:right="105" w:firstLine="200" w:firstLineChars="200"/>
      <w:jc w:val="left"/>
    </w:pPr>
    <w:rPr>
      <w:rFonts w:ascii="宋体" w:hAnsi="宋体" w:eastAsia="宋体" w:cs="宋体"/>
      <w:kern w:val="0"/>
      <w:sz w:val="24"/>
      <w:szCs w:val="21"/>
    </w:rPr>
  </w:style>
  <w:style w:type="paragraph" w:customStyle="1" w:styleId="1472">
    <w:name w:val="nv"/>
    <w:basedOn w:val="1"/>
    <w:qFormat/>
    <w:uiPriority w:val="0"/>
    <w:pPr>
      <w:widowControl/>
      <w:spacing w:after="45" w:line="360" w:lineRule="auto"/>
      <w:ind w:firstLine="200" w:firstLineChars="200"/>
      <w:jc w:val="left"/>
    </w:pPr>
    <w:rPr>
      <w:rFonts w:ascii="宋体" w:hAnsi="宋体" w:eastAsia="宋体" w:cs="宋体"/>
      <w:kern w:val="0"/>
      <w:sz w:val="24"/>
      <w:szCs w:val="24"/>
    </w:rPr>
  </w:style>
  <w:style w:type="paragraph" w:customStyle="1" w:styleId="1473">
    <w:name w:val="card-title"/>
    <w:basedOn w:val="1"/>
    <w:qFormat/>
    <w:uiPriority w:val="0"/>
    <w:pPr>
      <w:widowControl/>
      <w:spacing w:before="225" w:line="360" w:lineRule="auto"/>
      <w:ind w:firstLine="200" w:firstLineChars="200"/>
      <w:jc w:val="left"/>
    </w:pPr>
    <w:rPr>
      <w:rFonts w:ascii="宋体" w:hAnsi="宋体" w:eastAsia="宋体" w:cs="宋体"/>
      <w:kern w:val="0"/>
      <w:sz w:val="24"/>
      <w:szCs w:val="21"/>
    </w:rPr>
  </w:style>
  <w:style w:type="paragraph" w:customStyle="1" w:styleId="1474">
    <w:name w:val="card-summary"/>
    <w:basedOn w:val="1"/>
    <w:qFormat/>
    <w:uiPriority w:val="0"/>
    <w:pPr>
      <w:widowControl/>
      <w:spacing w:line="330" w:lineRule="atLeast"/>
      <w:ind w:firstLine="200" w:firstLineChars="200"/>
      <w:jc w:val="left"/>
    </w:pPr>
    <w:rPr>
      <w:rFonts w:ascii="宋体" w:hAnsi="宋体" w:eastAsia="宋体" w:cs="宋体"/>
      <w:kern w:val="0"/>
      <w:sz w:val="24"/>
      <w:szCs w:val="21"/>
    </w:rPr>
  </w:style>
  <w:style w:type="paragraph" w:customStyle="1" w:styleId="1475">
    <w:name w:val="card-info"/>
    <w:basedOn w:val="1"/>
    <w:qFormat/>
    <w:uiPriority w:val="0"/>
    <w:pPr>
      <w:widowControl/>
      <w:spacing w:after="225" w:line="360" w:lineRule="auto"/>
      <w:ind w:firstLine="200" w:firstLineChars="200"/>
      <w:jc w:val="left"/>
    </w:pPr>
    <w:rPr>
      <w:rFonts w:ascii="宋体" w:hAnsi="宋体" w:eastAsia="宋体" w:cs="宋体"/>
      <w:kern w:val="0"/>
      <w:sz w:val="24"/>
      <w:szCs w:val="24"/>
    </w:rPr>
  </w:style>
  <w:style w:type="paragraph" w:customStyle="1" w:styleId="1476">
    <w:name w:val="card-info-inner"/>
    <w:basedOn w:val="1"/>
    <w:qFormat/>
    <w:uiPriority w:val="0"/>
    <w:pPr>
      <w:widowControl/>
      <w:pBdr>
        <w:top w:val="single" w:color="DEDFE1" w:sz="6" w:space="0"/>
        <w:bottom w:val="single" w:color="DEDFE1" w:sz="6" w:space="0"/>
      </w:pBdr>
      <w:spacing w:line="360" w:lineRule="auto"/>
      <w:ind w:firstLine="200" w:firstLineChars="200"/>
      <w:jc w:val="left"/>
    </w:pPr>
    <w:rPr>
      <w:rFonts w:ascii="宋体" w:hAnsi="宋体" w:eastAsia="宋体" w:cs="宋体"/>
      <w:kern w:val="0"/>
      <w:sz w:val="24"/>
      <w:szCs w:val="24"/>
    </w:rPr>
  </w:style>
  <w:style w:type="paragraph" w:customStyle="1" w:styleId="1477">
    <w:name w:val="ref_more"/>
    <w:basedOn w:val="1"/>
    <w:qFormat/>
    <w:uiPriority w:val="0"/>
    <w:pPr>
      <w:widowControl/>
      <w:spacing w:line="240" w:lineRule="atLeast"/>
      <w:ind w:right="285" w:firstLine="200" w:firstLineChars="200"/>
      <w:jc w:val="left"/>
    </w:pPr>
    <w:rPr>
      <w:rFonts w:ascii="宋体" w:hAnsi="宋体" w:eastAsia="宋体" w:cs="宋体"/>
      <w:color w:val="333333"/>
      <w:kern w:val="0"/>
      <w:sz w:val="24"/>
      <w:szCs w:val="24"/>
    </w:rPr>
  </w:style>
  <w:style w:type="paragraph" w:customStyle="1" w:styleId="1478">
    <w:name w:val="line"/>
    <w:basedOn w:val="1"/>
    <w:qFormat/>
    <w:uiPriority w:val="0"/>
    <w:pPr>
      <w:widowControl/>
      <w:shd w:val="clear" w:color="auto" w:fill="C1C1C1"/>
      <w:spacing w:before="150" w:after="150" w:line="360" w:lineRule="auto"/>
      <w:ind w:firstLine="200" w:firstLineChars="200"/>
      <w:jc w:val="left"/>
    </w:pPr>
    <w:rPr>
      <w:rFonts w:ascii="宋体" w:hAnsi="宋体" w:eastAsia="宋体" w:cs="宋体"/>
      <w:kern w:val="0"/>
      <w:sz w:val="24"/>
      <w:szCs w:val="24"/>
    </w:rPr>
  </w:style>
  <w:style w:type="paragraph" w:customStyle="1" w:styleId="1479">
    <w:name w:val="ref-highlight"/>
    <w:basedOn w:val="1"/>
    <w:qFormat/>
    <w:uiPriority w:val="0"/>
    <w:pPr>
      <w:widowControl/>
      <w:shd w:val="clear" w:color="auto" w:fill="F5F5F5"/>
      <w:spacing w:before="150" w:after="150" w:line="330" w:lineRule="atLeast"/>
      <w:ind w:firstLine="200" w:firstLineChars="200"/>
      <w:jc w:val="left"/>
    </w:pPr>
    <w:rPr>
      <w:rFonts w:ascii="宋体" w:hAnsi="宋体" w:eastAsia="宋体" w:cs="宋体"/>
      <w:kern w:val="0"/>
      <w:sz w:val="24"/>
      <w:szCs w:val="24"/>
    </w:rPr>
  </w:style>
  <w:style w:type="paragraph" w:customStyle="1" w:styleId="1480">
    <w:name w:val="try"/>
    <w:basedOn w:val="1"/>
    <w:qFormat/>
    <w:uiPriority w:val="0"/>
    <w:pPr>
      <w:widowControl/>
      <w:spacing w:line="360" w:lineRule="auto"/>
      <w:ind w:firstLine="200" w:firstLineChars="200"/>
      <w:jc w:val="left"/>
    </w:pPr>
    <w:rPr>
      <w:rFonts w:ascii="宋体" w:hAnsi="宋体" w:eastAsia="宋体" w:cs="宋体"/>
      <w:color w:val="666666"/>
      <w:kern w:val="0"/>
      <w:sz w:val="24"/>
      <w:szCs w:val="24"/>
    </w:rPr>
  </w:style>
  <w:style w:type="paragraph" w:customStyle="1" w:styleId="1481">
    <w:name w:val="box2"/>
    <w:basedOn w:val="1"/>
    <w:qFormat/>
    <w:uiPriority w:val="0"/>
    <w:pPr>
      <w:widowControl/>
      <w:spacing w:after="225" w:line="360" w:lineRule="auto"/>
      <w:ind w:firstLine="200" w:firstLineChars="200"/>
      <w:jc w:val="left"/>
    </w:pPr>
    <w:rPr>
      <w:rFonts w:ascii="宋体" w:hAnsi="宋体" w:eastAsia="宋体" w:cs="宋体"/>
      <w:kern w:val="0"/>
      <w:sz w:val="24"/>
      <w:szCs w:val="24"/>
    </w:rPr>
  </w:style>
  <w:style w:type="paragraph" w:customStyle="1" w:styleId="1482">
    <w:name w:val="box2-inner"/>
    <w:basedOn w:val="1"/>
    <w:qFormat/>
    <w:uiPriority w:val="0"/>
    <w:pPr>
      <w:widowControl/>
      <w:pBdr>
        <w:top w:val="single" w:color="CCE0EE" w:sz="6" w:space="0"/>
        <w:left w:val="single" w:color="CCE0EE" w:sz="6" w:space="0"/>
        <w:bottom w:val="single" w:color="CCE0EE" w:sz="6" w:space="0"/>
        <w:right w:val="single" w:color="CCE0EE" w:sz="6" w:space="0"/>
      </w:pBdr>
      <w:shd w:val="clear" w:color="auto" w:fill="FFFFFF"/>
      <w:spacing w:line="360" w:lineRule="auto"/>
      <w:ind w:firstLine="200" w:firstLineChars="200"/>
      <w:jc w:val="left"/>
    </w:pPr>
    <w:rPr>
      <w:rFonts w:ascii="宋体" w:hAnsi="宋体" w:eastAsia="宋体" w:cs="宋体"/>
      <w:kern w:val="0"/>
      <w:sz w:val="24"/>
      <w:szCs w:val="24"/>
    </w:rPr>
  </w:style>
  <w:style w:type="paragraph" w:customStyle="1" w:styleId="1483">
    <w:name w:val="pr12"/>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484">
    <w:name w:val="bgusr"/>
    <w:basedOn w:val="1"/>
    <w:qFormat/>
    <w:uiPriority w:val="0"/>
    <w:pPr>
      <w:widowControl/>
      <w:spacing w:line="285" w:lineRule="atLeast"/>
      <w:ind w:firstLine="200" w:firstLineChars="200"/>
      <w:jc w:val="left"/>
    </w:pPr>
    <w:rPr>
      <w:rFonts w:ascii="Arial" w:hAnsi="Arial" w:eastAsia="宋体" w:cs="Arial"/>
      <w:kern w:val="0"/>
      <w:sz w:val="18"/>
      <w:szCs w:val="18"/>
    </w:rPr>
  </w:style>
  <w:style w:type="paragraph" w:customStyle="1" w:styleId="1485">
    <w:name w:val="chtit"/>
    <w:basedOn w:val="1"/>
    <w:qFormat/>
    <w:uiPriority w:val="0"/>
    <w:pPr>
      <w:widowControl/>
      <w:spacing w:line="270" w:lineRule="atLeast"/>
      <w:ind w:firstLine="200" w:firstLineChars="200"/>
      <w:jc w:val="left"/>
    </w:pPr>
    <w:rPr>
      <w:rFonts w:ascii="Arial" w:hAnsi="Arial" w:eastAsia="宋体" w:cs="Arial"/>
      <w:color w:val="000000"/>
      <w:kern w:val="0"/>
      <w:sz w:val="24"/>
      <w:szCs w:val="21"/>
    </w:rPr>
  </w:style>
  <w:style w:type="paragraph" w:customStyle="1" w:styleId="1486">
    <w:name w:val="formfont"/>
    <w:basedOn w:val="1"/>
    <w:qFormat/>
    <w:uiPriority w:val="0"/>
    <w:pPr>
      <w:widowControl/>
      <w:spacing w:line="360" w:lineRule="auto"/>
      <w:ind w:firstLine="200" w:firstLineChars="200"/>
      <w:jc w:val="left"/>
    </w:pPr>
    <w:rPr>
      <w:rFonts w:ascii="Arial" w:hAnsi="Arial" w:eastAsia="宋体" w:cs="Arial"/>
      <w:kern w:val="0"/>
      <w:sz w:val="24"/>
      <w:szCs w:val="24"/>
    </w:rPr>
  </w:style>
  <w:style w:type="paragraph" w:customStyle="1" w:styleId="1487">
    <w:name w:val="bds"/>
    <w:basedOn w:val="1"/>
    <w:qFormat/>
    <w:uiPriority w:val="0"/>
    <w:pPr>
      <w:widowControl/>
      <w:spacing w:line="360" w:lineRule="auto"/>
      <w:ind w:firstLine="200" w:firstLineChars="200"/>
      <w:jc w:val="left"/>
      <w:textAlignment w:val="center"/>
    </w:pPr>
    <w:rPr>
      <w:rFonts w:ascii="宋体" w:hAnsi="宋体" w:eastAsia="宋体" w:cs="宋体"/>
      <w:kern w:val="0"/>
      <w:sz w:val="24"/>
      <w:szCs w:val="24"/>
    </w:rPr>
  </w:style>
  <w:style w:type="paragraph" w:customStyle="1" w:styleId="1488">
    <w:name w:val="fb"/>
    <w:basedOn w:val="1"/>
    <w:qFormat/>
    <w:uiPriority w:val="0"/>
    <w:pPr>
      <w:widowControl/>
      <w:spacing w:line="360" w:lineRule="auto"/>
      <w:ind w:firstLine="200" w:firstLineChars="200"/>
      <w:jc w:val="left"/>
    </w:pPr>
    <w:rPr>
      <w:rFonts w:ascii="宋体" w:hAnsi="宋体" w:eastAsia="宋体" w:cs="宋体"/>
      <w:b/>
      <w:bCs/>
      <w:kern w:val="0"/>
      <w:sz w:val="24"/>
      <w:szCs w:val="24"/>
    </w:rPr>
  </w:style>
  <w:style w:type="paragraph" w:customStyle="1" w:styleId="1489">
    <w:name w:val="f12"/>
    <w:basedOn w:val="1"/>
    <w:qFormat/>
    <w:uiPriority w:val="0"/>
    <w:pPr>
      <w:widowControl/>
      <w:spacing w:line="360" w:lineRule="auto"/>
      <w:ind w:firstLine="200" w:firstLineChars="200"/>
      <w:jc w:val="left"/>
    </w:pPr>
    <w:rPr>
      <w:rFonts w:ascii="宋体" w:hAnsi="宋体" w:eastAsia="宋体" w:cs="宋体"/>
      <w:kern w:val="0"/>
      <w:sz w:val="18"/>
      <w:szCs w:val="18"/>
    </w:rPr>
  </w:style>
  <w:style w:type="paragraph" w:customStyle="1" w:styleId="1490">
    <w:name w:val="l24"/>
    <w:basedOn w:val="1"/>
    <w:qFormat/>
    <w:uiPriority w:val="0"/>
    <w:pPr>
      <w:widowControl/>
      <w:spacing w:line="360" w:lineRule="atLeast"/>
      <w:ind w:firstLine="200" w:firstLineChars="200"/>
      <w:jc w:val="left"/>
    </w:pPr>
    <w:rPr>
      <w:rFonts w:ascii="宋体" w:hAnsi="宋体" w:eastAsia="宋体" w:cs="宋体"/>
      <w:kern w:val="0"/>
      <w:sz w:val="24"/>
      <w:szCs w:val="24"/>
    </w:rPr>
  </w:style>
  <w:style w:type="paragraph" w:customStyle="1" w:styleId="1491">
    <w:name w:val="clear"/>
    <w:basedOn w:val="1"/>
    <w:qFormat/>
    <w:uiPriority w:val="0"/>
    <w:pPr>
      <w:widowControl/>
      <w:spacing w:line="0" w:lineRule="auto"/>
      <w:ind w:firstLine="200" w:firstLineChars="200"/>
      <w:jc w:val="left"/>
    </w:pPr>
    <w:rPr>
      <w:rFonts w:ascii="宋体" w:hAnsi="宋体" w:eastAsia="宋体" w:cs="宋体"/>
      <w:kern w:val="0"/>
      <w:sz w:val="2"/>
      <w:szCs w:val="2"/>
    </w:rPr>
  </w:style>
  <w:style w:type="paragraph" w:customStyle="1" w:styleId="1492">
    <w:name w:val="nav"/>
    <w:basedOn w:val="1"/>
    <w:qFormat/>
    <w:uiPriority w:val="0"/>
    <w:pPr>
      <w:widowControl/>
      <w:shd w:val="clear" w:color="auto" w:fill="DEDFE1"/>
      <w:spacing w:before="120" w:after="225" w:line="420" w:lineRule="atLeast"/>
      <w:ind w:firstLine="200" w:firstLineChars="200"/>
      <w:jc w:val="left"/>
    </w:pPr>
    <w:rPr>
      <w:rFonts w:ascii="宋体" w:hAnsi="宋体" w:eastAsia="宋体" w:cs="宋体"/>
      <w:kern w:val="0"/>
      <w:sz w:val="24"/>
      <w:szCs w:val="24"/>
    </w:rPr>
  </w:style>
  <w:style w:type="paragraph" w:customStyle="1" w:styleId="1493">
    <w:name w:val="endlinks"/>
    <w:basedOn w:val="1"/>
    <w:qFormat/>
    <w:uiPriority w:val="0"/>
    <w:pPr>
      <w:widowControl/>
      <w:spacing w:before="75" w:line="300" w:lineRule="atLeast"/>
      <w:ind w:firstLine="200" w:firstLineChars="200"/>
      <w:jc w:val="left"/>
    </w:pPr>
    <w:rPr>
      <w:rFonts w:ascii="宋体" w:hAnsi="宋体" w:eastAsia="宋体" w:cs="宋体"/>
      <w:kern w:val="0"/>
      <w:sz w:val="18"/>
      <w:szCs w:val="18"/>
    </w:rPr>
  </w:style>
  <w:style w:type="paragraph" w:customStyle="1" w:styleId="1494">
    <w:name w:val="endlinks-share"/>
    <w:basedOn w:val="1"/>
    <w:qFormat/>
    <w:uiPriority w:val="0"/>
    <w:pPr>
      <w:widowControl/>
      <w:spacing w:before="225" w:line="360" w:lineRule="auto"/>
      <w:ind w:firstLine="200" w:firstLineChars="200"/>
      <w:jc w:val="left"/>
    </w:pPr>
    <w:rPr>
      <w:rFonts w:ascii="宋体" w:hAnsi="宋体" w:eastAsia="宋体" w:cs="宋体"/>
      <w:kern w:val="0"/>
      <w:sz w:val="18"/>
      <w:szCs w:val="18"/>
    </w:rPr>
  </w:style>
  <w:style w:type="paragraph" w:customStyle="1" w:styleId="1495">
    <w:name w:val="itieba"/>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496">
    <w:name w:val="tieba_i"/>
    <w:basedOn w:val="1"/>
    <w:qFormat/>
    <w:uiPriority w:val="0"/>
    <w:pPr>
      <w:widowControl/>
      <w:spacing w:line="360" w:lineRule="auto"/>
      <w:ind w:firstLine="200" w:firstLineChars="200"/>
      <w:jc w:val="left"/>
    </w:pPr>
    <w:rPr>
      <w:rFonts w:ascii="ˎ̥" w:hAnsi="ˎ̥" w:eastAsia="宋体" w:cs="宋体"/>
      <w:b/>
      <w:bCs/>
      <w:kern w:val="0"/>
      <w:sz w:val="24"/>
      <w:szCs w:val="21"/>
    </w:rPr>
  </w:style>
  <w:style w:type="paragraph" w:customStyle="1" w:styleId="1497">
    <w:name w:val="cang"/>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498">
    <w:name w:val="tsina"/>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499">
    <w:name w:val="tdouban"/>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00">
    <w:name w:val="tsohu"/>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01">
    <w:name w:val="r1_1"/>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02">
    <w:name w:val="r1_2"/>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03">
    <w:name w:val="r1_3"/>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04">
    <w:name w:val="r1_4"/>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05">
    <w:name w:val="r2_1"/>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06">
    <w:name w:val="r2_2"/>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07">
    <w:name w:val="r2_3"/>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08">
    <w:name w:val="r2_4"/>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09">
    <w:name w:val="pic"/>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10">
    <w:name w:val="add"/>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11">
    <w:name w:val="lemma-ext-bottom"/>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12">
    <w:name w:val="edit"/>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13">
    <w:name w:val="edit_it"/>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14">
    <w:name w:val="more_right"/>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15">
    <w:name w:val="i"/>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16">
    <w:name w:val="refnum"/>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17">
    <w:name w:val="ref-url-text"/>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18">
    <w:name w:val="top"/>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19">
    <w:name w:val="body"/>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20">
    <w:name w:val="text_pic"/>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21">
    <w:name w:val="icon"/>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22">
    <w:name w:val="top1"/>
    <w:basedOn w:val="1"/>
    <w:qFormat/>
    <w:uiPriority w:val="0"/>
    <w:pPr>
      <w:widowControl/>
      <w:pBdr>
        <w:top w:val="single" w:color="999999" w:sz="6" w:space="0"/>
        <w:left w:val="single" w:color="999999" w:sz="6" w:space="0"/>
        <w:right w:val="single" w:color="999999" w:sz="6" w:space="0"/>
      </w:pBdr>
      <w:shd w:val="clear" w:color="auto" w:fill="FFFFFF"/>
      <w:spacing w:line="270" w:lineRule="atLeast"/>
      <w:ind w:firstLine="75" w:firstLineChars="200"/>
      <w:jc w:val="left"/>
    </w:pPr>
    <w:rPr>
      <w:rFonts w:ascii="宋体" w:hAnsi="宋体" w:eastAsia="宋体" w:cs="宋体"/>
      <w:kern w:val="0"/>
      <w:sz w:val="18"/>
      <w:szCs w:val="18"/>
    </w:rPr>
  </w:style>
  <w:style w:type="paragraph" w:customStyle="1" w:styleId="1523">
    <w:name w:val="body1"/>
    <w:basedOn w:val="1"/>
    <w:qFormat/>
    <w:uiPriority w:val="0"/>
    <w:pPr>
      <w:widowControl/>
      <w:pBdr>
        <w:top w:val="single" w:color="999999" w:sz="6" w:space="0"/>
        <w:left w:val="single" w:color="999999" w:sz="6" w:space="0"/>
        <w:bottom w:val="single" w:color="999999" w:sz="6" w:space="0"/>
        <w:right w:val="single" w:color="999999" w:sz="6" w:space="0"/>
      </w:pBdr>
      <w:shd w:val="clear" w:color="auto" w:fill="FFFFFF"/>
      <w:spacing w:line="270" w:lineRule="atLeast"/>
      <w:ind w:firstLine="200" w:firstLineChars="200"/>
      <w:jc w:val="left"/>
    </w:pPr>
    <w:rPr>
      <w:rFonts w:ascii="宋体" w:hAnsi="宋体" w:eastAsia="宋体" w:cs="宋体"/>
      <w:kern w:val="0"/>
      <w:sz w:val="24"/>
      <w:szCs w:val="24"/>
    </w:rPr>
  </w:style>
  <w:style w:type="paragraph" w:customStyle="1" w:styleId="1524">
    <w:name w:val="pic1"/>
    <w:basedOn w:val="1"/>
    <w:qFormat/>
    <w:uiPriority w:val="0"/>
    <w:pPr>
      <w:widowControl/>
      <w:pBdr>
        <w:top w:val="single" w:color="DEDFE1" w:sz="6" w:space="3"/>
        <w:left w:val="single" w:color="DEDFE1" w:sz="6" w:space="3"/>
        <w:bottom w:val="single" w:color="DEDFE1" w:sz="6" w:space="6"/>
        <w:right w:val="single" w:color="DEDFE1" w:sz="6" w:space="3"/>
      </w:pBdr>
      <w:shd w:val="clear" w:color="auto" w:fill="FFFFFF"/>
      <w:spacing w:before="30" w:line="0" w:lineRule="auto"/>
      <w:ind w:right="225" w:firstLine="200" w:firstLineChars="200"/>
      <w:jc w:val="center"/>
    </w:pPr>
    <w:rPr>
      <w:rFonts w:ascii="宋体" w:hAnsi="宋体" w:eastAsia="宋体" w:cs="宋体"/>
      <w:kern w:val="0"/>
      <w:sz w:val="2"/>
      <w:szCs w:val="2"/>
    </w:rPr>
  </w:style>
  <w:style w:type="paragraph" w:customStyle="1" w:styleId="1525">
    <w:name w:val="text_pic1"/>
    <w:basedOn w:val="1"/>
    <w:qFormat/>
    <w:uiPriority w:val="0"/>
    <w:pPr>
      <w:widowControl/>
      <w:spacing w:line="360" w:lineRule="auto"/>
      <w:ind w:firstLine="200" w:firstLineChars="200"/>
      <w:jc w:val="center"/>
    </w:pPr>
    <w:rPr>
      <w:rFonts w:ascii="宋体" w:hAnsi="宋体" w:eastAsia="宋体" w:cs="宋体"/>
      <w:kern w:val="0"/>
      <w:sz w:val="24"/>
      <w:szCs w:val="24"/>
    </w:rPr>
  </w:style>
  <w:style w:type="paragraph" w:customStyle="1" w:styleId="1526">
    <w:name w:val="add1"/>
    <w:basedOn w:val="1"/>
    <w:qFormat/>
    <w:uiPriority w:val="0"/>
    <w:pPr>
      <w:widowControl/>
      <w:spacing w:line="360" w:lineRule="auto"/>
      <w:ind w:firstLine="200" w:firstLineChars="200"/>
      <w:jc w:val="left"/>
    </w:pPr>
    <w:rPr>
      <w:rFonts w:ascii="宋体" w:hAnsi="宋体" w:eastAsia="宋体" w:cs="宋体"/>
      <w:color w:val="3366CC"/>
      <w:kern w:val="0"/>
      <w:sz w:val="24"/>
      <w:szCs w:val="24"/>
    </w:rPr>
  </w:style>
  <w:style w:type="paragraph" w:customStyle="1" w:styleId="1527">
    <w:name w:val="lemma-ext-bottom1"/>
    <w:basedOn w:val="1"/>
    <w:qFormat/>
    <w:uiPriority w:val="0"/>
    <w:pPr>
      <w:widowControl/>
      <w:spacing w:line="330" w:lineRule="atLeast"/>
      <w:ind w:left="75" w:firstLine="200" w:firstLineChars="200"/>
      <w:jc w:val="left"/>
    </w:pPr>
    <w:rPr>
      <w:rFonts w:ascii="宋体" w:hAnsi="宋体" w:eastAsia="宋体" w:cs="宋体"/>
      <w:kern w:val="0"/>
      <w:sz w:val="24"/>
      <w:szCs w:val="24"/>
    </w:rPr>
  </w:style>
  <w:style w:type="paragraph" w:customStyle="1" w:styleId="1528">
    <w:name w:val="ref-url-text1"/>
    <w:basedOn w:val="1"/>
    <w:qFormat/>
    <w:uiPriority w:val="0"/>
    <w:pPr>
      <w:widowControl/>
      <w:spacing w:line="360" w:lineRule="auto"/>
      <w:ind w:left="720" w:firstLine="200" w:firstLineChars="200"/>
      <w:jc w:val="left"/>
    </w:pPr>
    <w:rPr>
      <w:rFonts w:ascii="宋体" w:hAnsi="宋体" w:eastAsia="宋体" w:cs="宋体"/>
      <w:kern w:val="0"/>
      <w:sz w:val="24"/>
      <w:szCs w:val="24"/>
      <w:u w:val="single"/>
    </w:rPr>
  </w:style>
  <w:style w:type="paragraph" w:customStyle="1" w:styleId="1529">
    <w:name w:val="refnum1"/>
    <w:basedOn w:val="1"/>
    <w:qFormat/>
    <w:uiPriority w:val="0"/>
    <w:pPr>
      <w:widowControl/>
      <w:spacing w:line="360" w:lineRule="auto"/>
      <w:ind w:left="720" w:firstLine="200" w:firstLineChars="200"/>
      <w:jc w:val="right"/>
    </w:pPr>
    <w:rPr>
      <w:rFonts w:ascii="宋体" w:hAnsi="宋体" w:eastAsia="宋体" w:cs="宋体"/>
      <w:kern w:val="0"/>
      <w:sz w:val="24"/>
      <w:szCs w:val="24"/>
    </w:rPr>
  </w:style>
  <w:style w:type="paragraph" w:customStyle="1" w:styleId="1530">
    <w:name w:val="edit1"/>
    <w:basedOn w:val="1"/>
    <w:qFormat/>
    <w:uiPriority w:val="0"/>
    <w:pPr>
      <w:widowControl/>
      <w:spacing w:line="360" w:lineRule="auto"/>
      <w:ind w:left="75" w:right="75" w:firstLine="200" w:firstLineChars="200"/>
      <w:jc w:val="left"/>
    </w:pPr>
    <w:rPr>
      <w:rFonts w:ascii="宋体" w:hAnsi="宋体" w:eastAsia="宋体" w:cs="宋体"/>
      <w:b/>
      <w:bCs/>
      <w:kern w:val="0"/>
      <w:sz w:val="24"/>
      <w:szCs w:val="21"/>
    </w:rPr>
  </w:style>
  <w:style w:type="paragraph" w:customStyle="1" w:styleId="1531">
    <w:name w:val="edit_it1"/>
    <w:basedOn w:val="1"/>
    <w:qFormat/>
    <w:uiPriority w:val="0"/>
    <w:pPr>
      <w:widowControl/>
      <w:spacing w:before="75" w:line="270" w:lineRule="atLeast"/>
      <w:ind w:right="120" w:firstLine="200" w:firstLineChars="200"/>
      <w:jc w:val="left"/>
    </w:pPr>
    <w:rPr>
      <w:rFonts w:ascii="宋体" w:hAnsi="宋体" w:eastAsia="宋体" w:cs="宋体"/>
      <w:kern w:val="0"/>
      <w:sz w:val="18"/>
      <w:szCs w:val="18"/>
    </w:rPr>
  </w:style>
  <w:style w:type="paragraph" w:customStyle="1" w:styleId="1532">
    <w:name w:val="more_right1"/>
    <w:basedOn w:val="1"/>
    <w:qFormat/>
    <w:uiPriority w:val="0"/>
    <w:pPr>
      <w:widowControl/>
      <w:spacing w:line="270" w:lineRule="atLeast"/>
      <w:ind w:firstLine="200" w:firstLineChars="200"/>
      <w:jc w:val="left"/>
    </w:pPr>
    <w:rPr>
      <w:rFonts w:ascii="宋体" w:hAnsi="宋体" w:eastAsia="宋体" w:cs="宋体"/>
      <w:kern w:val="0"/>
      <w:sz w:val="24"/>
      <w:szCs w:val="24"/>
    </w:rPr>
  </w:style>
  <w:style w:type="paragraph" w:customStyle="1" w:styleId="1533">
    <w:name w:val="box2-inner1"/>
    <w:basedOn w:val="1"/>
    <w:qFormat/>
    <w:uiPriority w:val="0"/>
    <w:pPr>
      <w:widowControl/>
      <w:pBdr>
        <w:top w:val="single" w:color="CCE0EE" w:sz="6" w:space="0"/>
        <w:left w:val="single" w:color="CCE0EE" w:sz="6" w:space="0"/>
        <w:bottom w:val="single" w:color="CCE0EE" w:sz="6" w:space="0"/>
        <w:right w:val="single" w:color="CCE0EE" w:sz="6" w:space="0"/>
      </w:pBdr>
      <w:shd w:val="clear" w:color="auto" w:fill="FFFFFF"/>
      <w:spacing w:line="360" w:lineRule="auto"/>
      <w:ind w:firstLine="200" w:firstLineChars="200"/>
      <w:jc w:val="left"/>
    </w:pPr>
    <w:rPr>
      <w:rFonts w:ascii="宋体" w:hAnsi="宋体" w:eastAsia="宋体" w:cs="宋体"/>
      <w:kern w:val="0"/>
      <w:sz w:val="24"/>
      <w:szCs w:val="24"/>
    </w:rPr>
  </w:style>
  <w:style w:type="paragraph" w:customStyle="1" w:styleId="1534">
    <w:name w:val="i1"/>
    <w:basedOn w:val="1"/>
    <w:qFormat/>
    <w:uiPriority w:val="0"/>
    <w:pPr>
      <w:widowControl/>
      <w:spacing w:line="360" w:lineRule="auto"/>
      <w:ind w:firstLine="200" w:firstLineChars="200"/>
      <w:jc w:val="left"/>
    </w:pPr>
    <w:rPr>
      <w:rFonts w:ascii="Arial" w:hAnsi="Arial" w:eastAsia="宋体" w:cs="Arial"/>
      <w:kern w:val="0"/>
      <w:sz w:val="24"/>
      <w:szCs w:val="24"/>
    </w:rPr>
  </w:style>
  <w:style w:type="paragraph" w:customStyle="1" w:styleId="1535">
    <w:name w:val="icon1"/>
    <w:basedOn w:val="1"/>
    <w:qFormat/>
    <w:uiPriority w:val="0"/>
    <w:pPr>
      <w:widowControl/>
      <w:spacing w:line="360" w:lineRule="auto"/>
      <w:ind w:firstLine="200" w:firstLineChars="200"/>
      <w:jc w:val="left"/>
    </w:pPr>
    <w:rPr>
      <w:rFonts w:ascii="宋体" w:hAnsi="宋体" w:eastAsia="宋体" w:cs="宋体"/>
      <w:kern w:val="0"/>
      <w:sz w:val="24"/>
      <w:szCs w:val="24"/>
    </w:rPr>
  </w:style>
  <w:style w:type="paragraph" w:customStyle="1" w:styleId="1536">
    <w:name w:val="Char Char Char Char Char Char Char Char Char Char1 Char Char Char"/>
    <w:basedOn w:val="1"/>
    <w:qFormat/>
    <w:uiPriority w:val="0"/>
    <w:pPr>
      <w:widowControl/>
      <w:spacing w:after="160" w:line="240" w:lineRule="exact"/>
      <w:ind w:firstLine="200" w:firstLineChars="200"/>
      <w:jc w:val="left"/>
    </w:pPr>
    <w:rPr>
      <w:rFonts w:ascii="Verdana" w:hAnsi="Verdana" w:eastAsia="宋体" w:cs="Verdana"/>
      <w:kern w:val="0"/>
      <w:sz w:val="20"/>
      <w:szCs w:val="20"/>
      <w:lang w:eastAsia="en-US"/>
    </w:rPr>
  </w:style>
  <w:style w:type="character" w:customStyle="1" w:styleId="1537">
    <w:name w:val="ttitle1"/>
    <w:qFormat/>
    <w:uiPriority w:val="0"/>
    <w:rPr>
      <w:spacing w:val="120"/>
      <w:sz w:val="21"/>
      <w:szCs w:val="21"/>
    </w:rPr>
  </w:style>
  <w:style w:type="paragraph" w:customStyle="1" w:styleId="1538">
    <w:name w:val="默认段落字体 Char Char Char"/>
    <w:basedOn w:val="1"/>
    <w:qFormat/>
    <w:uiPriority w:val="0"/>
    <w:pPr>
      <w:spacing w:line="360" w:lineRule="auto"/>
      <w:ind w:firstLine="200" w:firstLineChars="200"/>
    </w:pPr>
    <w:rPr>
      <w:rFonts w:ascii="Times New Roman" w:hAnsi="Times New Roman" w:eastAsia="宋体" w:cs="Times New Roman"/>
      <w:sz w:val="24"/>
      <w:szCs w:val="24"/>
    </w:rPr>
  </w:style>
  <w:style w:type="table" w:customStyle="1" w:styleId="1539">
    <w:name w:val="专业网格1"/>
    <w:basedOn w:val="89"/>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40">
    <w:name w:val="正文对的"/>
    <w:basedOn w:val="2"/>
    <w:link w:val="1541"/>
    <w:qFormat/>
    <w:uiPriority w:val="0"/>
    <w:pPr>
      <w:widowControl/>
      <w:snapToGrid w:val="0"/>
      <w:spacing w:line="500" w:lineRule="exact"/>
      <w:ind w:firstLine="482"/>
      <w:jc w:val="both"/>
    </w:pPr>
    <w:rPr>
      <w:rFonts w:ascii="宋体" w:hAnsi="宋体" w:eastAsia="宋体"/>
      <w:color w:val="000000"/>
      <w:spacing w:val="0"/>
      <w:sz w:val="24"/>
      <w:szCs w:val="24"/>
    </w:rPr>
  </w:style>
  <w:style w:type="character" w:customStyle="1" w:styleId="1541">
    <w:name w:val="正文对的 Char"/>
    <w:link w:val="1540"/>
    <w:qFormat/>
    <w:uiPriority w:val="0"/>
    <w:rPr>
      <w:rFonts w:ascii="宋体" w:hAnsi="宋体"/>
      <w:color w:val="000000"/>
      <w:kern w:val="2"/>
      <w:sz w:val="24"/>
      <w:szCs w:val="24"/>
    </w:rPr>
  </w:style>
  <w:style w:type="paragraph" w:customStyle="1" w:styleId="1542">
    <w:name w:val="Char Char Char Char Char Char Char5"/>
    <w:basedOn w:val="1"/>
    <w:qFormat/>
    <w:uiPriority w:val="0"/>
    <w:pPr>
      <w:spacing w:line="360" w:lineRule="auto"/>
      <w:ind w:firstLine="200" w:firstLineChars="200"/>
    </w:pPr>
    <w:rPr>
      <w:rFonts w:ascii="Times New Roman" w:hAnsi="Times New Roman" w:eastAsia="宋体" w:cs="Times New Roman"/>
      <w:sz w:val="24"/>
      <w:szCs w:val="20"/>
    </w:rPr>
  </w:style>
  <w:style w:type="paragraph" w:customStyle="1" w:styleId="1543">
    <w:name w:val="Char8"/>
    <w:basedOn w:val="1"/>
    <w:qFormat/>
    <w:uiPriority w:val="0"/>
    <w:pPr>
      <w:spacing w:line="360" w:lineRule="auto"/>
      <w:ind w:firstLine="200" w:firstLineChars="200"/>
    </w:pPr>
    <w:rPr>
      <w:rFonts w:ascii="宋体" w:hAnsi="Times New Roman" w:eastAsia="宋体" w:cs="Times New Roman"/>
      <w:sz w:val="24"/>
      <w:szCs w:val="24"/>
    </w:rPr>
  </w:style>
  <w:style w:type="paragraph" w:customStyle="1" w:styleId="1544">
    <w:name w:val="Char7"/>
    <w:basedOn w:val="1"/>
    <w:qFormat/>
    <w:uiPriority w:val="0"/>
    <w:pPr>
      <w:spacing w:line="360" w:lineRule="auto"/>
      <w:ind w:firstLine="200" w:firstLineChars="200"/>
    </w:pPr>
    <w:rPr>
      <w:rFonts w:ascii="宋体" w:hAnsi="Times New Roman" w:eastAsia="宋体" w:cs="Times New Roman"/>
      <w:sz w:val="24"/>
      <w:szCs w:val="24"/>
    </w:rPr>
  </w:style>
  <w:style w:type="paragraph" w:customStyle="1" w:styleId="1545">
    <w:name w:val="2"/>
    <w:qFormat/>
    <w:uiPriority w:val="0"/>
    <w:pPr>
      <w:widowControl w:val="0"/>
      <w:jc w:val="both"/>
    </w:pPr>
    <w:rPr>
      <w:rFonts w:ascii="Times New Roman" w:hAnsi="Times New Roman" w:eastAsia="宋体" w:cs="Times New Roman"/>
      <w:kern w:val="2"/>
      <w:sz w:val="21"/>
      <w:szCs w:val="24"/>
      <w:lang w:val="en-US" w:eastAsia="zh-CN" w:bidi="ar-SA"/>
    </w:rPr>
  </w:style>
  <w:style w:type="table" w:customStyle="1" w:styleId="1546">
    <w:name w:val="aaa"/>
    <w:basedOn w:val="91"/>
    <w:qFormat/>
    <w:uiPriority w:val="0"/>
    <w:rPr>
      <w:rFonts w:eastAsia="宋体"/>
      <w:sz w:val="21"/>
    </w:rPr>
    <w:tblPr>
      <w:jc w:val="cente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rPr>
      <w:jc w:val="center"/>
    </w:trPr>
    <w:tcPr>
      <w:vAlign w:val="center"/>
    </w:tcPr>
  </w:style>
  <w:style w:type="paragraph" w:customStyle="1" w:styleId="1547">
    <w:name w:val="pic-info"/>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customStyle="1" w:styleId="1548">
    <w:name w:val="Char Char Char Char Char Char Char Char Char Char Char Char Char Char Char Char"/>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1549">
    <w:name w:val="表格中文字 Char Char"/>
    <w:qFormat/>
    <w:uiPriority w:val="0"/>
    <w:rPr>
      <w:rFonts w:eastAsia="宋体"/>
      <w:kern w:val="18"/>
      <w:sz w:val="21"/>
      <w:szCs w:val="21"/>
      <w:lang w:val="en-US" w:eastAsia="zh-CN" w:bidi="ar-SA"/>
    </w:rPr>
  </w:style>
  <w:style w:type="character" w:customStyle="1" w:styleId="1550">
    <w:name w:val="表格标题新 Char Char"/>
    <w:qFormat/>
    <w:uiPriority w:val="0"/>
    <w:rPr>
      <w:rFonts w:ascii="黑体" w:eastAsia="黑体"/>
      <w:snapToGrid w:val="0"/>
      <w:spacing w:val="4"/>
      <w:sz w:val="24"/>
      <w:szCs w:val="24"/>
      <w:lang w:val="en-US" w:eastAsia="zh-CN" w:bidi="ar-SA"/>
    </w:rPr>
  </w:style>
  <w:style w:type="character" w:customStyle="1" w:styleId="1551">
    <w:name w:val="正本文字 Char Char"/>
    <w:qFormat/>
    <w:uiPriority w:val="0"/>
    <w:rPr>
      <w:rFonts w:eastAsia="宋体" w:cs="宋体"/>
      <w:kern w:val="18"/>
      <w:sz w:val="24"/>
      <w:lang w:val="en-US" w:eastAsia="zh-CN" w:bidi="ar-SA"/>
    </w:rPr>
  </w:style>
  <w:style w:type="character" w:customStyle="1" w:styleId="1552">
    <w:name w:val="CJ 文本111 Char Char"/>
    <w:link w:val="1553"/>
    <w:qFormat/>
    <w:uiPriority w:val="0"/>
    <w:rPr>
      <w:rFonts w:cs="Arial"/>
      <w:kern w:val="2"/>
      <w:sz w:val="24"/>
      <w:szCs w:val="24"/>
    </w:rPr>
  </w:style>
  <w:style w:type="paragraph" w:customStyle="1" w:styleId="1553">
    <w:name w:val="CJ 文本111"/>
    <w:basedOn w:val="2"/>
    <w:link w:val="1552"/>
    <w:qFormat/>
    <w:uiPriority w:val="0"/>
    <w:pPr>
      <w:ind w:firstLine="200"/>
    </w:pPr>
    <w:rPr>
      <w:rFonts w:eastAsia="宋体" w:cs="Arial"/>
      <w:spacing w:val="0"/>
      <w:sz w:val="24"/>
      <w:szCs w:val="24"/>
    </w:rPr>
  </w:style>
  <w:style w:type="character" w:customStyle="1" w:styleId="1554">
    <w:name w:val="正文(首行缩进) Char Char"/>
    <w:qFormat/>
    <w:uiPriority w:val="0"/>
    <w:rPr>
      <w:rFonts w:ascii="宋体" w:hAnsi="宋体" w:eastAsia="宋体"/>
      <w:snapToGrid w:val="0"/>
      <w:sz w:val="24"/>
      <w:szCs w:val="24"/>
      <w:lang w:val="en-US" w:eastAsia="zh-CN" w:bidi="ar-SA"/>
    </w:rPr>
  </w:style>
  <w:style w:type="paragraph" w:customStyle="1" w:styleId="1555">
    <w:name w:val="CJ 表格题头"/>
    <w:basedOn w:val="1"/>
    <w:qFormat/>
    <w:uiPriority w:val="0"/>
    <w:pPr>
      <w:spacing w:beforeLines="50" w:line="360" w:lineRule="auto"/>
      <w:ind w:firstLine="200" w:firstLineChars="200"/>
    </w:pPr>
    <w:rPr>
      <w:rFonts w:ascii="Times New Roman" w:hAnsi="Times New Roman" w:eastAsia="黑体" w:cs="Arial"/>
      <w:sz w:val="24"/>
      <w:szCs w:val="24"/>
    </w:rPr>
  </w:style>
  <w:style w:type="character" w:customStyle="1" w:styleId="1556">
    <w:name w:val="标 正文 Char"/>
    <w:link w:val="1557"/>
    <w:qFormat/>
    <w:uiPriority w:val="0"/>
    <w:rPr>
      <w:rFonts w:eastAsia="Times New Roman"/>
      <w:kern w:val="2"/>
      <w:sz w:val="24"/>
    </w:rPr>
  </w:style>
  <w:style w:type="paragraph" w:customStyle="1" w:styleId="1557">
    <w:name w:val="标 正文"/>
    <w:link w:val="1556"/>
    <w:qFormat/>
    <w:uiPriority w:val="0"/>
    <w:pPr>
      <w:spacing w:line="360" w:lineRule="auto"/>
      <w:ind w:firstLine="200" w:firstLineChars="200"/>
      <w:jc w:val="both"/>
    </w:pPr>
    <w:rPr>
      <w:rFonts w:ascii="Times New Roman" w:hAnsi="Times New Roman" w:eastAsia="Times New Roman" w:cs="Times New Roman"/>
      <w:kern w:val="2"/>
      <w:sz w:val="24"/>
      <w:lang w:val="en-US" w:eastAsia="zh-CN" w:bidi="ar-SA"/>
    </w:rPr>
  </w:style>
  <w:style w:type="paragraph" w:customStyle="1" w:styleId="1558">
    <w:name w:val="正文(首行缩进两字)"/>
    <w:basedOn w:val="1"/>
    <w:next w:val="1"/>
    <w:qFormat/>
    <w:uiPriority w:val="0"/>
    <w:pPr>
      <w:tabs>
        <w:tab w:val="left" w:pos="945"/>
        <w:tab w:val="right" w:leader="dot" w:pos="1155"/>
        <w:tab w:val="left" w:pos="8715"/>
      </w:tabs>
      <w:adjustRightInd w:val="0"/>
      <w:snapToGrid w:val="0"/>
      <w:spacing w:line="360" w:lineRule="auto"/>
      <w:ind w:firstLine="480" w:firstLineChars="200"/>
    </w:pPr>
    <w:rPr>
      <w:rFonts w:ascii="宋体" w:hAnsi="宋体" w:eastAsia="宋体" w:cs="Times New Roman"/>
      <w:snapToGrid w:val="0"/>
      <w:kern w:val="0"/>
      <w:sz w:val="24"/>
      <w:szCs w:val="24"/>
    </w:rPr>
  </w:style>
  <w:style w:type="paragraph" w:customStyle="1" w:styleId="1559">
    <w:name w:val="样式 正文mm"/>
    <w:basedOn w:val="1"/>
    <w:next w:val="88"/>
    <w:link w:val="1560"/>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1560">
    <w:name w:val="样式 正文mm Char"/>
    <w:link w:val="1559"/>
    <w:qFormat/>
    <w:uiPriority w:val="0"/>
    <w:rPr>
      <w:kern w:val="2"/>
      <w:sz w:val="24"/>
      <w:szCs w:val="24"/>
    </w:rPr>
  </w:style>
  <w:style w:type="character" w:customStyle="1" w:styleId="1561">
    <w:name w:val="表格1 Char Char"/>
    <w:link w:val="727"/>
    <w:qFormat/>
    <w:uiPriority w:val="0"/>
    <w:rPr>
      <w:rFonts w:ascii="宋体"/>
      <w:kern w:val="2"/>
      <w:sz w:val="24"/>
    </w:rPr>
  </w:style>
  <w:style w:type="character" w:customStyle="1" w:styleId="1562">
    <w:name w:val="题注 Char"/>
    <w:link w:val="24"/>
    <w:qFormat/>
    <w:uiPriority w:val="0"/>
    <w:rPr>
      <w:rFonts w:ascii="Arial" w:hAnsi="Arial" w:eastAsia="黑体"/>
      <w:kern w:val="2"/>
    </w:rPr>
  </w:style>
  <w:style w:type="paragraph" w:customStyle="1" w:styleId="1563">
    <w:name w:val="Char Char1 Char Char Char Char Char Char Char Char Char Char Char Char Char Char Char Char Char Char Char Char1 Char2"/>
    <w:basedOn w:val="1"/>
    <w:qFormat/>
    <w:uiPriority w:val="0"/>
    <w:pPr>
      <w:spacing w:line="360" w:lineRule="auto"/>
      <w:ind w:firstLine="200" w:firstLineChars="200"/>
    </w:pPr>
    <w:rPr>
      <w:rFonts w:ascii="宋体" w:hAnsi="宋体" w:eastAsia="宋体" w:cs="宋体"/>
      <w:sz w:val="24"/>
      <w:szCs w:val="24"/>
    </w:rPr>
  </w:style>
  <w:style w:type="paragraph" w:customStyle="1" w:styleId="1564">
    <w:name w:val="Char Char Char Char Char Char1 Char Char Char Char Char Char Char Char Char Char Char Char1 Char Char Char4"/>
    <w:basedOn w:val="1"/>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1565">
    <w:name w:val="font31"/>
    <w:qFormat/>
    <w:uiPriority w:val="0"/>
    <w:rPr>
      <w:rFonts w:hint="default" w:ascii="Times New Roman" w:hAnsi="Times New Roman" w:cs="Times New Roman"/>
      <w:color w:val="000000"/>
      <w:sz w:val="21"/>
      <w:szCs w:val="21"/>
      <w:u w:val="none"/>
    </w:rPr>
  </w:style>
  <w:style w:type="paragraph" w:customStyle="1" w:styleId="1566">
    <w:name w:val="et7"/>
    <w:basedOn w:val="1"/>
    <w:qFormat/>
    <w:uiPriority w:val="0"/>
    <w:pPr>
      <w:widowControl/>
      <w:spacing w:before="100" w:beforeAutospacing="1" w:after="100" w:afterAutospacing="1"/>
      <w:jc w:val="left"/>
      <w:textAlignment w:val="bottom"/>
    </w:pPr>
    <w:rPr>
      <w:rFonts w:ascii="黑体" w:hAnsi="黑体" w:eastAsia="黑体" w:cs="宋体"/>
      <w:color w:val="000000"/>
      <w:kern w:val="0"/>
      <w:sz w:val="24"/>
      <w:szCs w:val="24"/>
    </w:rPr>
  </w:style>
  <w:style w:type="paragraph" w:customStyle="1" w:styleId="1567">
    <w:name w:val="et8"/>
    <w:basedOn w:val="1"/>
    <w:qFormat/>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1568">
    <w:name w:val="et9"/>
    <w:basedOn w:val="1"/>
    <w:qFormat/>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1569">
    <w:name w:val="et10"/>
    <w:basedOn w:val="1"/>
    <w:qFormat/>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1570">
    <w:name w:val="et11"/>
    <w:basedOn w:val="1"/>
    <w:qFormat/>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1571">
    <w:name w:val="et12"/>
    <w:basedOn w:val="1"/>
    <w:qFormat/>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1572">
    <w:name w:val="et13"/>
    <w:basedOn w:val="1"/>
    <w:qFormat/>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paragraph" w:customStyle="1" w:styleId="1573">
    <w:name w:val="et14"/>
    <w:basedOn w:val="1"/>
    <w:qFormat/>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1574">
    <w:name w:val="et15"/>
    <w:basedOn w:val="1"/>
    <w:qFormat/>
    <w:uiPriority w:val="0"/>
    <w:pPr>
      <w:widowControl/>
      <w:spacing w:before="100" w:beforeAutospacing="1" w:after="100" w:afterAutospacing="1"/>
      <w:jc w:val="left"/>
      <w:textAlignment w:val="center"/>
    </w:pPr>
    <w:rPr>
      <w:rFonts w:ascii="宋体" w:hAnsi="宋体" w:eastAsia="宋体" w:cs="宋体"/>
      <w:color w:val="000000"/>
      <w:kern w:val="0"/>
      <w:sz w:val="22"/>
    </w:rPr>
  </w:style>
  <w:style w:type="paragraph" w:customStyle="1" w:styleId="1575">
    <w:name w:val="et18"/>
    <w:basedOn w:val="1"/>
    <w:qFormat/>
    <w:uiPriority w:val="0"/>
    <w:pPr>
      <w:widowControl/>
      <w:spacing w:before="100" w:beforeAutospacing="1" w:after="100" w:afterAutospacing="1"/>
      <w:jc w:val="left"/>
      <w:textAlignment w:val="bottom"/>
    </w:pPr>
    <w:rPr>
      <w:rFonts w:ascii="宋体" w:hAnsi="宋体" w:eastAsia="宋体" w:cs="宋体"/>
      <w:color w:val="000000"/>
      <w:kern w:val="0"/>
      <w:sz w:val="24"/>
      <w:szCs w:val="24"/>
    </w:rPr>
  </w:style>
  <w:style w:type="character" w:customStyle="1" w:styleId="1576">
    <w:name w:val="R22表头 Char"/>
    <w:link w:val="1577"/>
    <w:qFormat/>
    <w:uiPriority w:val="0"/>
    <w:rPr>
      <w:rFonts w:hAnsi="宋体"/>
      <w:b/>
      <w:color w:val="000000"/>
      <w:sz w:val="24"/>
      <w:szCs w:val="24"/>
    </w:rPr>
  </w:style>
  <w:style w:type="paragraph" w:customStyle="1" w:styleId="1577">
    <w:name w:val="R22表头"/>
    <w:basedOn w:val="1"/>
    <w:link w:val="1576"/>
    <w:qFormat/>
    <w:uiPriority w:val="0"/>
    <w:pPr>
      <w:autoSpaceDE w:val="0"/>
      <w:autoSpaceDN w:val="0"/>
      <w:adjustRightInd w:val="0"/>
      <w:snapToGrid w:val="0"/>
      <w:spacing w:beforeLines="50"/>
      <w:jc w:val="center"/>
    </w:pPr>
    <w:rPr>
      <w:rFonts w:ascii="Times New Roman" w:hAnsi="宋体" w:eastAsia="宋体" w:cs="Times New Roman"/>
      <w:b/>
      <w:color w:val="000000"/>
      <w:kern w:val="0"/>
      <w:sz w:val="24"/>
      <w:szCs w:val="24"/>
    </w:rPr>
  </w:style>
  <w:style w:type="paragraph" w:customStyle="1" w:styleId="1578">
    <w:name w:val="右五"/>
    <w:basedOn w:val="1"/>
    <w:next w:val="1"/>
    <w:semiHidden/>
    <w:qFormat/>
    <w:uiPriority w:val="0"/>
    <w:pPr>
      <w:adjustRightInd w:val="0"/>
      <w:snapToGrid w:val="0"/>
      <w:spacing w:line="280" w:lineRule="exact"/>
      <w:jc w:val="right"/>
    </w:pPr>
    <w:rPr>
      <w:rFonts w:ascii="宋体" w:hAnsi="Symusic" w:eastAsia="宋体" w:cs="Times New Roman"/>
      <w:color w:val="000000"/>
      <w:sz w:val="18"/>
      <w:szCs w:val="24"/>
    </w:rPr>
  </w:style>
  <w:style w:type="character" w:customStyle="1" w:styleId="1579">
    <w:name w:val="普通(网站) Char1"/>
    <w:qFormat/>
    <w:uiPriority w:val="99"/>
    <w:rPr>
      <w:rFonts w:eastAsia="仿宋_GB2312"/>
      <w:kern w:val="2"/>
      <w:sz w:val="24"/>
      <w:szCs w:val="24"/>
    </w:rPr>
  </w:style>
  <w:style w:type="paragraph" w:customStyle="1" w:styleId="1580">
    <w:name w:val="杜4"/>
    <w:basedOn w:val="36"/>
    <w:next w:val="36"/>
    <w:qFormat/>
    <w:uiPriority w:val="0"/>
    <w:pPr>
      <w:spacing w:line="440" w:lineRule="exact"/>
      <w:ind w:firstLine="556" w:firstLineChars="200"/>
      <w:jc w:val="left"/>
    </w:pPr>
    <w:rPr>
      <w:rFonts w:ascii="Times New Roman" w:hAnsi="Times New Roman" w:eastAsia="仿宋_GB2312"/>
      <w:kern w:val="0"/>
      <w:szCs w:val="24"/>
    </w:rPr>
  </w:style>
  <w:style w:type="paragraph" w:customStyle="1" w:styleId="1581">
    <w:name w:val="_Style 67"/>
    <w:basedOn w:val="1"/>
    <w:qFormat/>
    <w:uiPriority w:val="0"/>
    <w:pPr>
      <w:spacing w:line="360" w:lineRule="auto"/>
      <w:ind w:firstLine="200" w:firstLineChars="200"/>
    </w:pPr>
    <w:rPr>
      <w:rFonts w:ascii="Times New Roman" w:hAnsi="Times New Roman" w:eastAsia="宋体" w:cs="Times New Roman"/>
      <w:kern w:val="0"/>
      <w:sz w:val="24"/>
      <w:szCs w:val="20"/>
    </w:rPr>
  </w:style>
  <w:style w:type="paragraph" w:customStyle="1" w:styleId="1582">
    <w:name w:val="表体宋旭峰"/>
    <w:basedOn w:val="1"/>
    <w:qFormat/>
    <w:uiPriority w:val="0"/>
    <w:pPr>
      <w:overflowPunct w:val="0"/>
      <w:spacing w:line="240" w:lineRule="atLeast"/>
      <w:ind w:left="-61" w:leftChars="-29" w:right="-69" w:rightChars="-33" w:firstLine="200" w:firstLineChars="200"/>
      <w:jc w:val="center"/>
      <w:textAlignment w:val="baseline"/>
    </w:pPr>
    <w:rPr>
      <w:rFonts w:ascii="Times New Roman" w:hAnsi="Times New Roman" w:eastAsia="宋体" w:cs="Times New Roman"/>
      <w:snapToGrid w:val="0"/>
      <w:w w:val="90"/>
      <w:kern w:val="0"/>
      <w:sz w:val="24"/>
      <w:szCs w:val="21"/>
    </w:rPr>
  </w:style>
  <w:style w:type="paragraph" w:customStyle="1" w:styleId="1583">
    <w:name w:val="样式 样式 样式 首行缩进:  2 字符 + 首行缩进:  2 字符 + 居中 行距: 单倍行距"/>
    <w:qFormat/>
    <w:uiPriority w:val="0"/>
    <w:pPr>
      <w:snapToGrid w:val="0"/>
      <w:jc w:val="center"/>
    </w:pPr>
    <w:rPr>
      <w:rFonts w:ascii="宋体" w:hAnsi="宋体" w:eastAsia="宋体" w:cs="宋体"/>
      <w:color w:val="000000"/>
      <w:sz w:val="24"/>
      <w:szCs w:val="21"/>
      <w:lang w:val="en-US" w:eastAsia="zh-CN" w:bidi="ar-SA"/>
    </w:rPr>
  </w:style>
  <w:style w:type="paragraph" w:customStyle="1" w:styleId="1584">
    <w:name w:val="Char Char Char Char Char Char Char Char Char Char Char Char Char Char Char Char Char Char Char Char Char Char"/>
    <w:basedOn w:val="1"/>
    <w:qFormat/>
    <w:uiPriority w:val="0"/>
    <w:pPr>
      <w:spacing w:line="360" w:lineRule="auto"/>
      <w:ind w:firstLine="200" w:firstLineChars="200"/>
    </w:pPr>
    <w:rPr>
      <w:rFonts w:ascii="Times New Roman" w:hAnsi="宋体" w:eastAsia="宋体" w:cs="宋体"/>
      <w:kern w:val="0"/>
      <w:sz w:val="24"/>
      <w:szCs w:val="20"/>
    </w:rPr>
  </w:style>
  <w:style w:type="paragraph" w:customStyle="1" w:styleId="1585">
    <w:name w:val="页脚1"/>
    <w:basedOn w:val="1"/>
    <w:qFormat/>
    <w:uiPriority w:val="0"/>
    <w:pPr>
      <w:widowControl/>
      <w:tabs>
        <w:tab w:val="left" w:pos="4149"/>
        <w:tab w:val="left" w:pos="8016"/>
      </w:tabs>
      <w:spacing w:line="351" w:lineRule="atLeast"/>
      <w:ind w:firstLine="419" w:firstLineChars="200"/>
      <w:jc w:val="left"/>
      <w:textAlignment w:val="baseline"/>
    </w:pPr>
    <w:rPr>
      <w:rFonts w:ascii="Times New Roman" w:hAnsi="Times New Roman" w:eastAsia="宋体" w:cs="Times New Roman"/>
      <w:color w:val="000000"/>
      <w:kern w:val="0"/>
      <w:sz w:val="18"/>
      <w:szCs w:val="20"/>
      <w:u w:color="000000"/>
    </w:rPr>
  </w:style>
  <w:style w:type="paragraph" w:customStyle="1" w:styleId="1586">
    <w:name w:val="正本AM"/>
    <w:basedOn w:val="1"/>
    <w:qFormat/>
    <w:uiPriority w:val="0"/>
    <w:pPr>
      <w:adjustRightInd w:val="0"/>
      <w:snapToGrid w:val="0"/>
      <w:spacing w:line="360" w:lineRule="auto"/>
      <w:ind w:firstLine="576" w:firstLineChars="200"/>
      <w:jc w:val="left"/>
    </w:pPr>
    <w:rPr>
      <w:rFonts w:ascii="Times New Roman" w:hAnsi="Times New Roman" w:eastAsia="仿宋_GB2312" w:cs="Times New Roman"/>
      <w:spacing w:val="4"/>
      <w:kern w:val="18"/>
      <w:sz w:val="28"/>
      <w:szCs w:val="28"/>
    </w:rPr>
  </w:style>
  <w:style w:type="paragraph" w:customStyle="1" w:styleId="1587">
    <w:name w:val="常用表头样式"/>
    <w:basedOn w:val="55"/>
    <w:next w:val="1"/>
    <w:qFormat/>
    <w:uiPriority w:val="0"/>
    <w:pPr>
      <w:overflowPunct w:val="0"/>
      <w:autoSpaceDE w:val="0"/>
      <w:autoSpaceDN w:val="0"/>
      <w:adjustRightInd w:val="0"/>
      <w:spacing w:line="360" w:lineRule="auto"/>
      <w:ind w:firstLine="600" w:firstLineChars="200"/>
      <w:jc w:val="center"/>
      <w:textAlignment w:val="baseline"/>
    </w:pPr>
    <w:rPr>
      <w:rFonts w:ascii="黑体" w:hAnsi="Times New Roman" w:eastAsia="仿宋_GB2312" w:cs="宋体"/>
      <w:b/>
      <w:bCs/>
    </w:rPr>
  </w:style>
  <w:style w:type="character" w:customStyle="1" w:styleId="1588">
    <w:name w:val="10"/>
    <w:basedOn w:val="136"/>
    <w:qFormat/>
    <w:uiPriority w:val="0"/>
    <w:rPr>
      <w:rFonts w:hint="default" w:ascii="Times New Roman" w:hAnsi="Times New Roman" w:cs="Times New Roman"/>
    </w:rPr>
  </w:style>
  <w:style w:type="character" w:customStyle="1" w:styleId="1589">
    <w:name w:val="16"/>
    <w:basedOn w:val="136"/>
    <w:qFormat/>
    <w:uiPriority w:val="0"/>
    <w:rPr>
      <w:rFonts w:hint="default" w:ascii="Times New Roman" w:hAnsi="Times New Roman" w:cs="Times New Roman"/>
      <w:color w:val="0000FF"/>
      <w:u w:val="single"/>
    </w:rPr>
  </w:style>
  <w:style w:type="character" w:customStyle="1" w:styleId="1590">
    <w:name w:val="17"/>
    <w:basedOn w:val="136"/>
    <w:qFormat/>
    <w:uiPriority w:val="0"/>
    <w:rPr>
      <w:rFonts w:hint="default" w:ascii="Times New Roman" w:hAnsi="Times New Roman" w:eastAsia="宋体" w:cs="Times New Roman"/>
      <w:b/>
      <w:bCs/>
      <w:kern w:val="44"/>
      <w:sz w:val="30"/>
      <w:szCs w:val="30"/>
    </w:rPr>
  </w:style>
  <w:style w:type="character" w:customStyle="1" w:styleId="1591">
    <w:name w:val="18"/>
    <w:basedOn w:val="136"/>
    <w:qFormat/>
    <w:uiPriority w:val="0"/>
    <w:rPr>
      <w:rFonts w:hint="default" w:ascii="Times New Roman" w:hAnsi="Times New Roman" w:eastAsia="宋体" w:cs="Times New Roman"/>
      <w:b/>
      <w:bCs/>
    </w:rPr>
  </w:style>
  <w:style w:type="character" w:customStyle="1" w:styleId="1592">
    <w:name w:val="19"/>
    <w:basedOn w:val="136"/>
    <w:qFormat/>
    <w:uiPriority w:val="0"/>
    <w:rPr>
      <w:rFonts w:hint="default" w:ascii="Times New Roman" w:hAnsi="Times New Roman" w:eastAsia="宋体" w:cs="Times New Roman"/>
      <w:b/>
      <w:bCs/>
      <w:sz w:val="28"/>
      <w:szCs w:val="28"/>
    </w:rPr>
  </w:style>
  <w:style w:type="character" w:customStyle="1" w:styleId="1593">
    <w:name w:val="无悬挂正文5号 Char Char"/>
    <w:qFormat/>
    <w:uiPriority w:val="0"/>
    <w:rPr>
      <w:rFonts w:eastAsia="宋体"/>
      <w:kern w:val="2"/>
      <w:sz w:val="21"/>
      <w:szCs w:val="24"/>
      <w:lang w:val="en-US" w:eastAsia="zh-CN" w:bidi="ar-SA"/>
    </w:rPr>
  </w:style>
  <w:style w:type="paragraph" w:customStyle="1" w:styleId="1594">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95">
    <w:name w:val="样式 段前: 8.15 磅 段后: 8.15 磅"/>
    <w:basedOn w:val="1"/>
    <w:qFormat/>
    <w:uiPriority w:val="0"/>
    <w:pPr>
      <w:spacing w:beforeLines="50" w:afterLines="50" w:line="360" w:lineRule="exact"/>
    </w:pPr>
    <w:rPr>
      <w:rFonts w:ascii="Times New Roman" w:hAnsi="Times New Roman" w:eastAsia="仿宋_GB2312" w:cs="Times New Roman"/>
      <w:sz w:val="24"/>
      <w:szCs w:val="24"/>
    </w:rPr>
  </w:style>
  <w:style w:type="paragraph" w:customStyle="1" w:styleId="1596">
    <w:name w:val="列出段落4"/>
    <w:basedOn w:val="1"/>
    <w:qFormat/>
    <w:uiPriority w:val="0"/>
    <w:pPr>
      <w:spacing w:line="360" w:lineRule="auto"/>
      <w:ind w:firstLine="420" w:firstLineChars="200"/>
      <w:jc w:val="left"/>
    </w:pPr>
    <w:rPr>
      <w:rFonts w:ascii="Times New Roman" w:hAnsi="Times New Roman" w:eastAsia="宋体" w:cs="Times New Roman"/>
      <w:sz w:val="24"/>
      <w:szCs w:val="24"/>
    </w:rPr>
  </w:style>
  <w:style w:type="paragraph" w:customStyle="1" w:styleId="1597">
    <w:name w:val="列出段落5"/>
    <w:basedOn w:val="1"/>
    <w:qFormat/>
    <w:uiPriority w:val="0"/>
    <w:pPr>
      <w:spacing w:line="360" w:lineRule="auto"/>
      <w:ind w:firstLine="420" w:firstLineChars="200"/>
    </w:pPr>
    <w:rPr>
      <w:rFonts w:ascii="Times New Roman" w:hAnsi="Times New Roman" w:eastAsia="宋体" w:cs="Times New Roman"/>
      <w:kern w:val="0"/>
      <w:sz w:val="24"/>
      <w:szCs w:val="20"/>
    </w:rPr>
  </w:style>
  <w:style w:type="character" w:customStyle="1" w:styleId="1598">
    <w:name w:val="black0001"/>
    <w:basedOn w:val="136"/>
    <w:qFormat/>
    <w:uiPriority w:val="0"/>
    <w:rPr>
      <w:b/>
      <w:bCs/>
      <w:color w:val="000000"/>
      <w:sz w:val="32"/>
      <w:szCs w:val="32"/>
    </w:rPr>
  </w:style>
  <w:style w:type="paragraph" w:customStyle="1" w:styleId="1599">
    <w:name w:val="表1"/>
    <w:next w:val="1"/>
    <w:link w:val="1600"/>
    <w:qFormat/>
    <w:uiPriority w:val="0"/>
    <w:pPr>
      <w:adjustRightInd w:val="0"/>
      <w:snapToGrid w:val="0"/>
      <w:spacing w:line="320" w:lineRule="exact"/>
      <w:jc w:val="center"/>
    </w:pPr>
    <w:rPr>
      <w:rFonts w:ascii="Times New Roman" w:hAnsi="Times New Roman" w:eastAsia="宋体" w:cs="Times New Roman"/>
      <w:sz w:val="21"/>
      <w:lang w:val="en-US" w:eastAsia="zh-CN" w:bidi="ar-SA"/>
    </w:rPr>
  </w:style>
  <w:style w:type="character" w:customStyle="1" w:styleId="1600">
    <w:name w:val="表1 Char"/>
    <w:basedOn w:val="136"/>
    <w:link w:val="1599"/>
    <w:qFormat/>
    <w:uiPriority w:val="0"/>
    <w:rPr>
      <w:sz w:val="21"/>
    </w:rPr>
  </w:style>
  <w:style w:type="paragraph" w:customStyle="1" w:styleId="1601">
    <w:name w:val="表格内文字11111111111111"/>
    <w:basedOn w:val="1"/>
    <w:qFormat/>
    <w:uiPriority w:val="0"/>
    <w:pPr>
      <w:adjustRightInd w:val="0"/>
      <w:snapToGrid w:val="0"/>
      <w:jc w:val="center"/>
      <w:textAlignment w:val="bottom"/>
    </w:pPr>
    <w:rPr>
      <w:rFonts w:ascii="Times New Roman" w:hAnsi="宋体" w:eastAsia="宋体" w:cs="Times New Roman"/>
      <w:snapToGrid w:val="0"/>
      <w:color w:val="000000"/>
      <w:kern w:val="0"/>
      <w:szCs w:val="24"/>
    </w:rPr>
  </w:style>
  <w:style w:type="paragraph" w:customStyle="1" w:styleId="1602">
    <w:name w:val="D表内"/>
    <w:basedOn w:val="1"/>
    <w:qFormat/>
    <w:uiPriority w:val="0"/>
    <w:pPr>
      <w:spacing w:before="40" w:after="40"/>
      <w:jc w:val="center"/>
    </w:pPr>
    <w:rPr>
      <w:rFonts w:ascii="Times New Roman" w:hAnsi="Times New Roman" w:eastAsia="宋体" w:cs="Times New Roman"/>
      <w:szCs w:val="21"/>
    </w:rPr>
  </w:style>
  <w:style w:type="paragraph" w:customStyle="1" w:styleId="1603">
    <w:name w:val="报告正文文字"/>
    <w:basedOn w:val="1"/>
    <w:qFormat/>
    <w:uiPriority w:val="0"/>
    <w:pPr>
      <w:widowControl/>
      <w:autoSpaceDE w:val="0"/>
      <w:autoSpaceDN w:val="0"/>
      <w:spacing w:line="360" w:lineRule="auto"/>
      <w:ind w:firstLine="480" w:firstLineChars="200"/>
    </w:pPr>
    <w:rPr>
      <w:rFonts w:ascii="宋体" w:hAnsi="宋体" w:eastAsia="宋体" w:cs="Times New Roman"/>
      <w:color w:val="000000"/>
      <w:spacing w:val="4"/>
      <w:kern w:val="0"/>
      <w:sz w:val="24"/>
      <w:szCs w:val="20"/>
    </w:rPr>
  </w:style>
  <w:style w:type="paragraph" w:customStyle="1" w:styleId="1604">
    <w:name w:val="表格13"/>
    <w:basedOn w:val="1"/>
    <w:link w:val="1605"/>
    <w:qFormat/>
    <w:uiPriority w:val="0"/>
    <w:pPr>
      <w:adjustRightInd w:val="0"/>
      <w:spacing w:line="260" w:lineRule="atLeast"/>
      <w:jc w:val="center"/>
      <w:textAlignment w:val="baseline"/>
    </w:pPr>
    <w:rPr>
      <w:rFonts w:ascii="宋体" w:hAnsi="Times New Roman" w:eastAsia="宋体" w:cs="Times New Roman"/>
      <w:kern w:val="0"/>
      <w:sz w:val="18"/>
      <w:szCs w:val="18"/>
      <w:lang w:val="zh-CN"/>
    </w:rPr>
  </w:style>
  <w:style w:type="character" w:customStyle="1" w:styleId="1605">
    <w:name w:val="表格13 Char"/>
    <w:link w:val="1604"/>
    <w:qFormat/>
    <w:uiPriority w:val="0"/>
    <w:rPr>
      <w:rFonts w:ascii="宋体"/>
      <w:sz w:val="18"/>
      <w:szCs w:val="18"/>
      <w:lang w:val="zh-CN"/>
    </w:rPr>
  </w:style>
  <w:style w:type="character" w:customStyle="1" w:styleId="1606">
    <w:name w:val="font21"/>
    <w:basedOn w:val="136"/>
    <w:qFormat/>
    <w:uiPriority w:val="0"/>
    <w:rPr>
      <w:rFonts w:hint="default" w:ascii="Times New Roman" w:hAnsi="Times New Roman" w:cs="Times New Roman"/>
      <w:color w:val="000000"/>
      <w:sz w:val="21"/>
      <w:szCs w:val="21"/>
      <w:u w:val="none"/>
    </w:rPr>
  </w:style>
  <w:style w:type="paragraph" w:customStyle="1" w:styleId="1607">
    <w:name w:val="列出段落6"/>
    <w:basedOn w:val="1"/>
    <w:qFormat/>
    <w:uiPriority w:val="0"/>
    <w:pPr>
      <w:widowControl/>
      <w:adjustRightInd w:val="0"/>
      <w:snapToGrid w:val="0"/>
      <w:spacing w:after="200"/>
      <w:ind w:firstLine="420" w:firstLineChars="200"/>
      <w:jc w:val="left"/>
    </w:pPr>
    <w:rPr>
      <w:rFonts w:ascii="Tahoma" w:hAnsi="Tahoma" w:eastAsia="微软雅黑" w:cs="Times New Roman"/>
      <w:kern w:val="0"/>
      <w:sz w:val="22"/>
    </w:rPr>
  </w:style>
  <w:style w:type="paragraph" w:customStyle="1" w:styleId="1608">
    <w:name w:val="正文11111111111111"/>
    <w:basedOn w:val="1"/>
    <w:link w:val="1609"/>
    <w:qFormat/>
    <w:uiPriority w:val="0"/>
    <w:pPr>
      <w:adjustRightInd w:val="0"/>
      <w:snapToGrid w:val="0"/>
      <w:spacing w:line="360" w:lineRule="auto"/>
      <w:ind w:firstLine="480" w:firstLineChars="200"/>
    </w:pPr>
    <w:rPr>
      <w:rFonts w:ascii="Times New Roman" w:hAnsi="Times New Roman" w:eastAsia="宋体" w:cs="Times New Roman"/>
      <w:color w:val="000000"/>
      <w:sz w:val="24"/>
      <w:szCs w:val="24"/>
    </w:rPr>
  </w:style>
  <w:style w:type="character" w:customStyle="1" w:styleId="1609">
    <w:name w:val="正文11111111111111 Char"/>
    <w:link w:val="1608"/>
    <w:qFormat/>
    <w:uiPriority w:val="0"/>
    <w:rPr>
      <w:color w:val="000000"/>
      <w:kern w:val="2"/>
      <w:sz w:val="24"/>
      <w:szCs w:val="24"/>
    </w:rPr>
  </w:style>
  <w:style w:type="character" w:customStyle="1" w:styleId="1610">
    <w:name w:val="font71"/>
    <w:basedOn w:val="136"/>
    <w:qFormat/>
    <w:uiPriority w:val="0"/>
    <w:rPr>
      <w:rFonts w:hint="default" w:ascii="Times New Roman" w:hAnsi="Times New Roman" w:cs="Times New Roman"/>
      <w:color w:val="000000"/>
      <w:sz w:val="21"/>
      <w:szCs w:val="21"/>
      <w:u w:val="none"/>
    </w:rPr>
  </w:style>
  <w:style w:type="character" w:customStyle="1" w:styleId="1611">
    <w:name w:val="Comment Text Char"/>
    <w:basedOn w:val="136"/>
    <w:semiHidden/>
    <w:qFormat/>
    <w:locked/>
    <w:uiPriority w:val="0"/>
    <w:rPr>
      <w:rFonts w:cs="Times New Roman"/>
      <w:sz w:val="24"/>
      <w:szCs w:val="24"/>
    </w:rPr>
  </w:style>
  <w:style w:type="character" w:customStyle="1" w:styleId="1612">
    <w:name w:val="cucd-0 Char1"/>
    <w:link w:val="1613"/>
    <w:qFormat/>
    <w:uiPriority w:val="0"/>
    <w:rPr>
      <w:kern w:val="2"/>
      <w:sz w:val="24"/>
    </w:rPr>
  </w:style>
  <w:style w:type="paragraph" w:customStyle="1" w:styleId="1613">
    <w:name w:val="cucd-0"/>
    <w:link w:val="1612"/>
    <w:qFormat/>
    <w:uiPriority w:val="0"/>
    <w:pPr>
      <w:spacing w:line="360" w:lineRule="auto"/>
      <w:ind w:firstLine="480" w:firstLineChars="200"/>
    </w:pPr>
    <w:rPr>
      <w:rFonts w:ascii="Times New Roman" w:hAnsi="Times New Roman" w:eastAsia="宋体" w:cs="Times New Roman"/>
      <w:kern w:val="2"/>
      <w:sz w:val="24"/>
      <w:lang w:val="en-US" w:eastAsia="zh-CN" w:bidi="ar-SA"/>
    </w:rPr>
  </w:style>
  <w:style w:type="paragraph" w:customStyle="1" w:styleId="1614">
    <w:name w:val="正文 首行缩进:  2 字符"/>
    <w:basedOn w:val="1"/>
    <w:qFormat/>
    <w:uiPriority w:val="0"/>
    <w:pPr>
      <w:widowControl/>
      <w:tabs>
        <w:tab w:val="left" w:pos="1060"/>
      </w:tabs>
      <w:spacing w:line="360" w:lineRule="auto"/>
      <w:ind w:firstLine="560" w:firstLineChars="200"/>
    </w:pPr>
    <w:rPr>
      <w:rFonts w:ascii="仿宋_GB2312" w:hAnsi="Times New Roman" w:eastAsia="仿宋_GB2312" w:cs="宋体"/>
      <w:sz w:val="28"/>
      <w:szCs w:val="20"/>
    </w:rPr>
  </w:style>
  <w:style w:type="character" w:customStyle="1" w:styleId="1615">
    <w:name w:val="font91"/>
    <w:basedOn w:val="136"/>
    <w:qFormat/>
    <w:uiPriority w:val="0"/>
    <w:rPr>
      <w:rFonts w:hint="default" w:ascii="Times New Roman" w:hAnsi="Times New Roman" w:cs="Times New Roman"/>
      <w:color w:val="000000"/>
      <w:sz w:val="21"/>
      <w:szCs w:val="21"/>
      <w:u w:val="none"/>
    </w:rPr>
  </w:style>
  <w:style w:type="character" w:customStyle="1" w:styleId="1616">
    <w:name w:val="font81"/>
    <w:basedOn w:val="136"/>
    <w:qFormat/>
    <w:uiPriority w:val="0"/>
    <w:rPr>
      <w:rFonts w:hint="default" w:ascii="Times New Roman" w:hAnsi="Times New Roman" w:cs="Times New Roman"/>
      <w:color w:val="000000"/>
      <w:sz w:val="21"/>
      <w:szCs w:val="21"/>
      <w:u w:val="none"/>
    </w:rPr>
  </w:style>
  <w:style w:type="character" w:customStyle="1" w:styleId="1617">
    <w:name w:val="font41"/>
    <w:basedOn w:val="136"/>
    <w:qFormat/>
    <w:uiPriority w:val="0"/>
    <w:rPr>
      <w:rFonts w:hint="eastAsia" w:ascii="宋体" w:hAnsi="宋体" w:eastAsia="宋体"/>
      <w:b/>
      <w:bCs/>
      <w:color w:val="000000"/>
      <w:sz w:val="21"/>
      <w:szCs w:val="21"/>
      <w:u w:val="none"/>
    </w:rPr>
  </w:style>
  <w:style w:type="character" w:customStyle="1" w:styleId="1618">
    <w:name w:val="font51"/>
    <w:basedOn w:val="136"/>
    <w:qFormat/>
    <w:uiPriority w:val="0"/>
    <w:rPr>
      <w:rFonts w:hint="default" w:ascii="Times New Roman" w:hAnsi="Times New Roman" w:cs="Times New Roman"/>
      <w:color w:val="000000"/>
      <w:sz w:val="21"/>
      <w:szCs w:val="21"/>
      <w:u w:val="none"/>
      <w:vertAlign w:val="subscript"/>
    </w:rPr>
  </w:style>
  <w:style w:type="character" w:customStyle="1" w:styleId="1619">
    <w:name w:val="num5"/>
    <w:qFormat/>
    <w:uiPriority w:val="0"/>
    <w:rPr>
      <w:b/>
      <w:color w:val="FF7800"/>
    </w:rPr>
  </w:style>
  <w:style w:type="paragraph" w:customStyle="1" w:styleId="1620">
    <w:name w:val="A0正文"/>
    <w:basedOn w:val="1"/>
    <w:qFormat/>
    <w:uiPriority w:val="99"/>
    <w:pPr>
      <w:spacing w:line="500" w:lineRule="exact"/>
      <w:ind w:firstLine="480" w:firstLineChars="200"/>
    </w:pPr>
    <w:rPr>
      <w:rFonts w:ascii="Times New Roman" w:hAnsi="Times New Roman" w:eastAsia="宋体" w:cs="宋体"/>
      <w:sz w:val="24"/>
      <w:szCs w:val="20"/>
      <w:lang w:eastAsia="en-US"/>
    </w:rPr>
  </w:style>
  <w:style w:type="paragraph" w:customStyle="1" w:styleId="1621">
    <w:name w:val="A标题3级"/>
    <w:basedOn w:val="6"/>
    <w:qFormat/>
    <w:uiPriority w:val="99"/>
    <w:pPr>
      <w:spacing w:before="0" w:after="0" w:line="500" w:lineRule="exact"/>
    </w:pPr>
    <w:rPr>
      <w:rFonts w:ascii="Times New Roman" w:hAnsi="Times New Roman" w:eastAsia="黑体" w:cs="宋体"/>
      <w:b w:val="0"/>
      <w:spacing w:val="6"/>
      <w:kern w:val="0"/>
      <w:sz w:val="24"/>
      <w:szCs w:val="20"/>
    </w:rPr>
  </w:style>
  <w:style w:type="character" w:customStyle="1" w:styleId="1622">
    <w:name w:val="7表格(治) Char"/>
    <w:link w:val="1623"/>
    <w:qFormat/>
    <w:uiPriority w:val="0"/>
    <w:rPr>
      <w:sz w:val="21"/>
    </w:rPr>
  </w:style>
  <w:style w:type="paragraph" w:customStyle="1" w:styleId="1623">
    <w:name w:val="7表格(治)"/>
    <w:link w:val="1622"/>
    <w:qFormat/>
    <w:uiPriority w:val="0"/>
    <w:pPr>
      <w:jc w:val="center"/>
    </w:pPr>
    <w:rPr>
      <w:rFonts w:ascii="Times New Roman" w:hAnsi="Times New Roman" w:eastAsia="宋体" w:cs="Times New Roman"/>
      <w:sz w:val="21"/>
      <w:lang w:val="en-US" w:eastAsia="zh-CN" w:bidi="ar-SA"/>
    </w:rPr>
  </w:style>
  <w:style w:type="paragraph" w:customStyle="1" w:styleId="1624">
    <w:name w:val="样式 首行缩进:  0.85 厘米"/>
    <w:basedOn w:val="1"/>
    <w:qFormat/>
    <w:uiPriority w:val="0"/>
    <w:pPr>
      <w:spacing w:line="360" w:lineRule="auto"/>
      <w:ind w:firstLine="480" w:firstLineChars="200"/>
    </w:pPr>
    <w:rPr>
      <w:rFonts w:ascii="Times New Roman" w:hAnsi="Times New Roman" w:eastAsia="宋体" w:cs="Times New Roman"/>
      <w:color w:val="000000"/>
      <w:sz w:val="24"/>
      <w:szCs w:val="24"/>
    </w:rPr>
  </w:style>
  <w:style w:type="paragraph" w:customStyle="1" w:styleId="1625">
    <w:name w:val="样式 3标题(治) + 左侧:  1.25 厘米 段前: 3 磅 段后: 3 磅"/>
    <w:basedOn w:val="1"/>
    <w:qFormat/>
    <w:uiPriority w:val="0"/>
    <w:pPr>
      <w:keepNext/>
      <w:keepLines/>
      <w:spacing w:line="360" w:lineRule="auto"/>
      <w:outlineLvl w:val="2"/>
    </w:pPr>
    <w:rPr>
      <w:rFonts w:ascii="Calibri" w:hAnsi="Calibri" w:eastAsia="宋体" w:cs="宋体"/>
      <w:b/>
      <w:bCs/>
      <w:kern w:val="0"/>
      <w:sz w:val="24"/>
      <w:szCs w:val="20"/>
    </w:rPr>
  </w:style>
  <w:style w:type="paragraph" w:customStyle="1" w:styleId="1626">
    <w:name w:val="样式 样式 宋体 小四号 行距: 1.5 倍行距 + 首行缩进:  2 字符"/>
    <w:basedOn w:val="1"/>
    <w:qFormat/>
    <w:uiPriority w:val="0"/>
    <w:pPr>
      <w:ind w:firstLine="496"/>
    </w:pPr>
    <w:rPr>
      <w:rFonts w:ascii="Times New Roman" w:hAnsi="Times New Roman" w:eastAsia="宋体" w:cs="宋体"/>
      <w:spacing w:val="4"/>
      <w:szCs w:val="20"/>
    </w:rPr>
  </w:style>
  <w:style w:type="character" w:customStyle="1" w:styleId="1627">
    <w:name w:val="5文章(治) Char"/>
    <w:link w:val="1628"/>
    <w:qFormat/>
    <w:uiPriority w:val="0"/>
    <w:rPr>
      <w:kern w:val="2"/>
      <w:sz w:val="24"/>
    </w:rPr>
  </w:style>
  <w:style w:type="paragraph" w:customStyle="1" w:styleId="1628">
    <w:name w:val="5文章(治)"/>
    <w:basedOn w:val="1"/>
    <w:link w:val="1627"/>
    <w:qFormat/>
    <w:uiPriority w:val="0"/>
    <w:pPr>
      <w:spacing w:line="360" w:lineRule="auto"/>
      <w:ind w:firstLine="561"/>
    </w:pPr>
    <w:rPr>
      <w:rFonts w:ascii="Times New Roman" w:hAnsi="Times New Roman" w:eastAsia="宋体" w:cs="Times New Roman"/>
      <w:sz w:val="24"/>
      <w:szCs w:val="20"/>
    </w:rPr>
  </w:style>
  <w:style w:type="paragraph" w:customStyle="1" w:styleId="1629">
    <w:name w:val="样式 样式 标题 2二级二级 标题 2一级 标题 1k标题 2节标题 1.11.1标题2b20000000000000...1 ..."/>
    <w:basedOn w:val="1"/>
    <w:qFormat/>
    <w:uiPriority w:val="0"/>
    <w:pPr>
      <w:keepNext/>
      <w:keepLines/>
      <w:widowControl/>
      <w:spacing w:before="100" w:afterLines="50" w:line="360" w:lineRule="auto"/>
      <w:outlineLvl w:val="1"/>
    </w:pPr>
    <w:rPr>
      <w:rFonts w:ascii="Times New Roman" w:hAnsi="Times New Roman" w:eastAsia="宋体" w:cs="宋体"/>
      <w:b/>
      <w:bCs/>
      <w:sz w:val="28"/>
      <w:szCs w:val="20"/>
    </w:rPr>
  </w:style>
  <w:style w:type="paragraph" w:customStyle="1" w:styleId="1630">
    <w:name w:val="样式 样式 标题 3三级 标题 3三级条标题1.1.1 + 左侧:  1.25 厘米 段前: 3 磅 段后: 3 磅 行距......"/>
    <w:basedOn w:val="1"/>
    <w:qFormat/>
    <w:uiPriority w:val="0"/>
    <w:pPr>
      <w:keepNext/>
      <w:keepLines/>
      <w:spacing w:beforeLines="50" w:afterLines="50" w:line="360" w:lineRule="auto"/>
      <w:outlineLvl w:val="1"/>
    </w:pPr>
    <w:rPr>
      <w:rFonts w:ascii="Calibri" w:hAnsi="Calibri" w:eastAsia="宋体" w:cs="宋体"/>
      <w:b/>
      <w:bCs/>
      <w:sz w:val="28"/>
      <w:szCs w:val="20"/>
    </w:rPr>
  </w:style>
  <w:style w:type="character" w:customStyle="1" w:styleId="1631">
    <w:name w:val="3标题(治) Char"/>
    <w:link w:val="1632"/>
    <w:qFormat/>
    <w:uiPriority w:val="0"/>
    <w:rPr>
      <w:rFonts w:ascii="Calibri" w:hAnsi="Calibri" w:eastAsia="黑体"/>
      <w:b/>
      <w:sz w:val="28"/>
      <w:szCs w:val="28"/>
    </w:rPr>
  </w:style>
  <w:style w:type="paragraph" w:customStyle="1" w:styleId="1632">
    <w:name w:val="3标题(治)"/>
    <w:basedOn w:val="6"/>
    <w:link w:val="1631"/>
    <w:qFormat/>
    <w:uiPriority w:val="0"/>
    <w:pPr>
      <w:spacing w:before="0" w:after="0" w:line="360" w:lineRule="auto"/>
    </w:pPr>
    <w:rPr>
      <w:rFonts w:ascii="Calibri" w:hAnsi="Calibri" w:eastAsia="黑体" w:cs="Times New Roman"/>
      <w:bCs w:val="0"/>
      <w:kern w:val="0"/>
      <w:sz w:val="28"/>
      <w:szCs w:val="28"/>
    </w:rPr>
  </w:style>
  <w:style w:type="character" w:customStyle="1" w:styleId="1633">
    <w:name w:val="样式 3标题(治) + (中文) 宋体 小四 Char"/>
    <w:link w:val="1634"/>
    <w:qFormat/>
    <w:uiPriority w:val="0"/>
    <w:rPr>
      <w:rFonts w:ascii="Calibri" w:hAnsi="Calibri"/>
      <w:b/>
      <w:bCs/>
      <w:sz w:val="24"/>
      <w:szCs w:val="28"/>
    </w:rPr>
  </w:style>
  <w:style w:type="paragraph" w:customStyle="1" w:styleId="1634">
    <w:name w:val="样式 3标题(治) + (中文) 宋体 小四"/>
    <w:basedOn w:val="1632"/>
    <w:link w:val="1633"/>
    <w:qFormat/>
    <w:uiPriority w:val="0"/>
    <w:rPr>
      <w:rFonts w:eastAsia="宋体"/>
      <w:bCs/>
      <w:sz w:val="24"/>
    </w:rPr>
  </w:style>
  <w:style w:type="character" w:customStyle="1" w:styleId="1635">
    <w:name w:val="p0 Char"/>
    <w:link w:val="312"/>
    <w:qFormat/>
    <w:uiPriority w:val="0"/>
  </w:style>
  <w:style w:type="paragraph" w:customStyle="1" w:styleId="1636">
    <w:name w:val="样式 样式 标题 3三级 标题 3三级条标题1.1.1 + 四号 段前: 0 磅 段后: 0 磅 行距: 1.5 倍行距 + 段..."/>
    <w:basedOn w:val="1"/>
    <w:qFormat/>
    <w:uiPriority w:val="0"/>
    <w:pPr>
      <w:keepNext/>
      <w:keepLines/>
      <w:spacing w:beforeLines="50" w:afterLines="50" w:line="360" w:lineRule="auto"/>
      <w:outlineLvl w:val="1"/>
    </w:pPr>
    <w:rPr>
      <w:rFonts w:ascii="Calibri" w:hAnsi="Calibri" w:eastAsia="宋体" w:cs="宋体"/>
      <w:b/>
      <w:bCs/>
      <w:sz w:val="28"/>
      <w:szCs w:val="20"/>
    </w:rPr>
  </w:style>
  <w:style w:type="character" w:customStyle="1" w:styleId="1637">
    <w:name w:val="表题 Char Char"/>
    <w:link w:val="453"/>
    <w:qFormat/>
    <w:uiPriority w:val="0"/>
    <w:rPr>
      <w:kern w:val="2"/>
      <w:sz w:val="24"/>
      <w:szCs w:val="24"/>
    </w:rPr>
  </w:style>
  <w:style w:type="paragraph" w:customStyle="1" w:styleId="1638">
    <w:name w:val="Default1"/>
    <w:unhideWhenUsed/>
    <w:qFormat/>
    <w:uiPriority w:val="0"/>
    <w:pPr>
      <w:widowControl w:val="0"/>
      <w:autoSpaceDE w:val="0"/>
      <w:autoSpaceDN w:val="0"/>
      <w:adjustRightInd w:val="0"/>
    </w:pPr>
    <w:rPr>
      <w:rFonts w:hint="eastAsia" w:ascii="宋体" w:hAnsi="Times New Roman" w:eastAsia="宋体" w:cs="Times New Roman"/>
      <w:color w:val="000000"/>
      <w:sz w:val="24"/>
      <w:szCs w:val="22"/>
      <w:lang w:val="en-US" w:eastAsia="zh-CN" w:bidi="ar-SA"/>
    </w:rPr>
  </w:style>
  <w:style w:type="paragraph" w:customStyle="1" w:styleId="1639">
    <w:name w:val="列出段落"/>
    <w:basedOn w:val="1"/>
    <w:qFormat/>
    <w:uiPriority w:val="0"/>
    <w:pPr>
      <w:spacing w:line="240" w:lineRule="auto"/>
      <w:ind w:firstLine="420"/>
    </w:pPr>
    <w:rPr>
      <w:rFonts w:ascii="Calibri" w:hAnsi="Calibri"/>
      <w:kern w:val="2"/>
      <w:sz w:val="21"/>
      <w:szCs w:val="22"/>
    </w:rPr>
  </w:style>
  <w:style w:type="paragraph" w:customStyle="1" w:styleId="1640">
    <w:name w:val=" Char Char Char"/>
    <w:basedOn w:val="1"/>
    <w:qFormat/>
    <w:uiPriority w:val="0"/>
    <w:pPr>
      <w:spacing w:line="240" w:lineRule="auto"/>
      <w:ind w:firstLine="0" w:firstLineChars="0"/>
    </w:pPr>
    <w:rPr>
      <w:kern w:val="2"/>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2.xml"/><Relationship Id="rId49" Type="http://schemas.openxmlformats.org/officeDocument/2006/relationships/image" Target="media/image29.jpeg"/><Relationship Id="rId48" Type="http://schemas.openxmlformats.org/officeDocument/2006/relationships/image" Target="media/image28.jpeg"/><Relationship Id="rId47" Type="http://schemas.openxmlformats.org/officeDocument/2006/relationships/image" Target="media/image27.jpeg"/><Relationship Id="rId46" Type="http://schemas.openxmlformats.org/officeDocument/2006/relationships/image" Target="media/image26.jpeg"/><Relationship Id="rId45" Type="http://schemas.openxmlformats.org/officeDocument/2006/relationships/image" Target="media/image25.jpeg"/><Relationship Id="rId44" Type="http://schemas.openxmlformats.org/officeDocument/2006/relationships/image" Target="media/image24.jpeg"/><Relationship Id="rId43" Type="http://schemas.openxmlformats.org/officeDocument/2006/relationships/image" Target="media/image23.jpeg"/><Relationship Id="rId42" Type="http://schemas.openxmlformats.org/officeDocument/2006/relationships/image" Target="media/image22.jpeg"/><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footer" Target="footer1.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AppData/Local/Temp/ksohtml/wps4278.tmp.jpg" TargetMode="External"/><Relationship Id="rId25" Type="http://schemas.openxmlformats.org/officeDocument/2006/relationships/image" Target="media/image6.jpeg"/><Relationship Id="rId24" Type="http://schemas.openxmlformats.org/officeDocument/2006/relationships/image" Target="media/image5.emf"/><Relationship Id="rId23" Type="http://schemas.openxmlformats.org/officeDocument/2006/relationships/oleObject" Target="embeddings/oleObject1.bin"/><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B59A9B-79BC-4879-AAA7-60BC65EB978D}">
  <ds:schemaRefs/>
</ds:datastoreItem>
</file>

<file path=docProps/app.xml><?xml version="1.0" encoding="utf-8"?>
<Properties xmlns="http://schemas.openxmlformats.org/officeDocument/2006/extended-properties" xmlns:vt="http://schemas.openxmlformats.org/officeDocument/2006/docPropsVTypes">
  <Template>Normal</Template>
  <Pages>112</Pages>
  <Words>9313</Words>
  <Characters>53090</Characters>
  <Lines>442</Lines>
  <Paragraphs>124</Paragraphs>
  <TotalTime>4</TotalTime>
  <ScaleCrop>false</ScaleCrop>
  <LinksUpToDate>false</LinksUpToDate>
  <CharactersWithSpaces>62279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2018-07-02T09:07:00Z</dcterms:created>
  <dc:creator>admi</dc:creator>
  <cp:lastModifiedBy>Administrator</cp:lastModifiedBy>
  <cp:lastPrinted>2019-06-10T09:15:00Z</cp:lastPrinted>
  <dcterms:modified xsi:type="dcterms:W3CDTF">2021-07-15T01:02:35Z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DAEA125376E54EC982EB773930852EA5</vt:lpwstr>
  </property>
</Properties>
</file>